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E318A02" w14:textId="77777777" w:rsidR="00244163" w:rsidRDefault="00244163" w:rsidP="006E1401">
      <w:pPr>
        <w:ind w:firstLine="0"/>
      </w:pPr>
      <w:bookmarkStart w:id="0" w:name="_GoBack"/>
      <w:bookmarkEnd w:id="0"/>
      <w:r>
        <w:rPr>
          <w:noProof/>
          <w:lang w:eastAsia="ru-RU"/>
        </w:rPr>
        <w:drawing>
          <wp:anchor distT="0" distB="0" distL="114300" distR="114300" simplePos="0" relativeHeight="251668480" behindDoc="1" locked="0" layoutInCell="1" allowOverlap="1" wp14:anchorId="7888F591" wp14:editId="3941B1FD">
            <wp:simplePos x="0" y="0"/>
            <wp:positionH relativeFrom="column">
              <wp:posOffset>1574800</wp:posOffset>
            </wp:positionH>
            <wp:positionV relativeFrom="paragraph">
              <wp:posOffset>-1028700</wp:posOffset>
            </wp:positionV>
            <wp:extent cx="3911600" cy="2159000"/>
            <wp:effectExtent l="0" t="0" r="0" b="0"/>
            <wp:wrapNone/>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11600" cy="2159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67456" behindDoc="1" locked="0" layoutInCell="1" allowOverlap="1" wp14:anchorId="2856098F" wp14:editId="07B973D7">
            <wp:simplePos x="0" y="0"/>
            <wp:positionH relativeFrom="column">
              <wp:posOffset>-800100</wp:posOffset>
            </wp:positionH>
            <wp:positionV relativeFrom="paragraph">
              <wp:posOffset>1143000</wp:posOffset>
            </wp:positionV>
            <wp:extent cx="7658100" cy="4504690"/>
            <wp:effectExtent l="0" t="0" r="12700" b="0"/>
            <wp:wrapNone/>
            <wp:docPr id="10" name="Picture 2" descr="Macintosh HD:Users:alen:Desktop:Screen Shot 2015-02-24 at 12.56.4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len:Desktop:Screen Shot 2015-02-24 at 12.56.41 P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58100" cy="45046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882C65" w14:textId="77777777" w:rsidR="00244163" w:rsidRPr="00140085" w:rsidRDefault="00244163" w:rsidP="006E1401">
      <w:pPr>
        <w:ind w:firstLine="0"/>
      </w:pPr>
    </w:p>
    <w:p w14:paraId="2C1BE4FA" w14:textId="77777777" w:rsidR="00244163" w:rsidRPr="00140085" w:rsidRDefault="00244163" w:rsidP="006E1401">
      <w:pPr>
        <w:ind w:firstLine="0"/>
      </w:pPr>
    </w:p>
    <w:p w14:paraId="452C0CD5" w14:textId="77777777" w:rsidR="00244163" w:rsidRPr="00140085" w:rsidRDefault="00244163" w:rsidP="006E1401">
      <w:pPr>
        <w:ind w:firstLine="0"/>
      </w:pPr>
    </w:p>
    <w:p w14:paraId="45F52231" w14:textId="77777777" w:rsidR="00244163" w:rsidRPr="00140085" w:rsidRDefault="00244163" w:rsidP="006E1401">
      <w:pPr>
        <w:ind w:firstLine="0"/>
      </w:pPr>
    </w:p>
    <w:p w14:paraId="682D9155" w14:textId="77777777" w:rsidR="00244163" w:rsidRPr="00140085" w:rsidRDefault="00244163" w:rsidP="006E1401">
      <w:pPr>
        <w:ind w:firstLine="0"/>
      </w:pPr>
    </w:p>
    <w:p w14:paraId="372D5A6C" w14:textId="77777777" w:rsidR="00244163" w:rsidRPr="00140085" w:rsidRDefault="00244163" w:rsidP="006E1401">
      <w:pPr>
        <w:ind w:firstLine="0"/>
      </w:pPr>
    </w:p>
    <w:p w14:paraId="61F2B454" w14:textId="77777777" w:rsidR="00244163" w:rsidRPr="00140085" w:rsidRDefault="00244163" w:rsidP="006E1401">
      <w:pPr>
        <w:ind w:firstLine="0"/>
      </w:pPr>
    </w:p>
    <w:p w14:paraId="36FCE537" w14:textId="77777777" w:rsidR="00244163" w:rsidRPr="00140085" w:rsidRDefault="00244163" w:rsidP="006E1401">
      <w:pPr>
        <w:ind w:firstLine="0"/>
      </w:pPr>
    </w:p>
    <w:p w14:paraId="1EF23BA2" w14:textId="77777777" w:rsidR="00244163" w:rsidRPr="00140085" w:rsidRDefault="00244163" w:rsidP="006E1401">
      <w:pPr>
        <w:ind w:firstLine="0"/>
      </w:pPr>
    </w:p>
    <w:p w14:paraId="4DE688B9" w14:textId="77777777" w:rsidR="00244163" w:rsidRPr="00140085" w:rsidRDefault="00244163" w:rsidP="006E1401">
      <w:pPr>
        <w:ind w:firstLine="0"/>
      </w:pPr>
    </w:p>
    <w:p w14:paraId="2017F701" w14:textId="77777777" w:rsidR="00244163" w:rsidRPr="00140085" w:rsidRDefault="00244163" w:rsidP="006E1401">
      <w:pPr>
        <w:ind w:firstLine="0"/>
      </w:pPr>
    </w:p>
    <w:p w14:paraId="526B9404" w14:textId="77777777" w:rsidR="00244163" w:rsidRPr="00140085" w:rsidRDefault="00244163" w:rsidP="006E1401">
      <w:pPr>
        <w:ind w:firstLine="0"/>
      </w:pPr>
    </w:p>
    <w:p w14:paraId="041A2F34" w14:textId="77777777" w:rsidR="00244163" w:rsidRPr="00140085" w:rsidRDefault="00244163" w:rsidP="006E1401">
      <w:pPr>
        <w:ind w:firstLine="0"/>
      </w:pPr>
    </w:p>
    <w:p w14:paraId="7B9197E2" w14:textId="77777777" w:rsidR="00244163" w:rsidRPr="00140085" w:rsidRDefault="00244163" w:rsidP="006E1401">
      <w:pPr>
        <w:ind w:firstLine="0"/>
      </w:pPr>
    </w:p>
    <w:p w14:paraId="1B7CA992" w14:textId="77777777" w:rsidR="00244163" w:rsidRPr="00140085" w:rsidRDefault="00244163" w:rsidP="006E1401">
      <w:pPr>
        <w:ind w:firstLine="0"/>
      </w:pPr>
    </w:p>
    <w:p w14:paraId="1882123E" w14:textId="77777777" w:rsidR="00244163" w:rsidRPr="00140085" w:rsidRDefault="00244163" w:rsidP="006E1401">
      <w:pPr>
        <w:ind w:firstLine="0"/>
      </w:pPr>
    </w:p>
    <w:p w14:paraId="5102A3F2" w14:textId="77777777" w:rsidR="00244163" w:rsidRPr="00140085" w:rsidRDefault="00244163" w:rsidP="006E1401">
      <w:pPr>
        <w:ind w:firstLine="0"/>
      </w:pPr>
    </w:p>
    <w:p w14:paraId="6D58696E" w14:textId="77777777" w:rsidR="00244163" w:rsidRPr="00140085" w:rsidRDefault="00244163" w:rsidP="006E1401">
      <w:pPr>
        <w:ind w:firstLine="0"/>
      </w:pPr>
    </w:p>
    <w:p w14:paraId="73D19E17" w14:textId="77777777" w:rsidR="00244163" w:rsidRPr="00140085" w:rsidRDefault="00244163" w:rsidP="006E1401">
      <w:pPr>
        <w:ind w:firstLine="0"/>
      </w:pPr>
    </w:p>
    <w:p w14:paraId="4BAABF3B" w14:textId="77777777" w:rsidR="00244163" w:rsidRPr="00140085" w:rsidRDefault="00244163" w:rsidP="006E1401">
      <w:pPr>
        <w:ind w:firstLine="0"/>
      </w:pPr>
    </w:p>
    <w:p w14:paraId="70772368" w14:textId="77777777" w:rsidR="00244163" w:rsidRPr="00140085" w:rsidRDefault="00244163" w:rsidP="006E1401">
      <w:pPr>
        <w:ind w:firstLine="0"/>
      </w:pPr>
    </w:p>
    <w:p w14:paraId="259638FB" w14:textId="77777777" w:rsidR="00244163" w:rsidRPr="00140085" w:rsidRDefault="00244163" w:rsidP="006E1401">
      <w:pPr>
        <w:ind w:firstLine="0"/>
      </w:pPr>
    </w:p>
    <w:p w14:paraId="0F14B3C1" w14:textId="77777777" w:rsidR="00244163" w:rsidRPr="00140085" w:rsidRDefault="00244163" w:rsidP="006E1401">
      <w:pPr>
        <w:ind w:firstLine="0"/>
      </w:pPr>
    </w:p>
    <w:p w14:paraId="284099EE" w14:textId="77777777" w:rsidR="00244163" w:rsidRPr="00140085" w:rsidRDefault="00244163" w:rsidP="006E1401">
      <w:pPr>
        <w:ind w:firstLine="0"/>
      </w:pPr>
    </w:p>
    <w:p w14:paraId="0EBBF5B9" w14:textId="77777777" w:rsidR="006E1401" w:rsidRPr="00E36D8E" w:rsidRDefault="006E1401" w:rsidP="006E1401">
      <w:pPr>
        <w:spacing w:line="276" w:lineRule="auto"/>
        <w:ind w:left="4950"/>
        <w:rPr>
          <w:b/>
          <w:color w:val="7F7F7F" w:themeColor="text1" w:themeTint="80"/>
          <w:sz w:val="32"/>
          <w:szCs w:val="36"/>
        </w:rPr>
      </w:pPr>
      <w:r w:rsidRPr="00E36D8E">
        <w:rPr>
          <w:b/>
          <w:color w:val="7F7F7F" w:themeColor="text1" w:themeTint="80"/>
          <w:sz w:val="32"/>
          <w:szCs w:val="36"/>
        </w:rPr>
        <w:t xml:space="preserve">СЕРИЯ ДОКЛАДОВ </w:t>
      </w:r>
    </w:p>
    <w:p w14:paraId="5BCE6178" w14:textId="77777777" w:rsidR="006E1401" w:rsidRPr="00E36D8E" w:rsidRDefault="006E1401" w:rsidP="006E1401">
      <w:pPr>
        <w:spacing w:line="276" w:lineRule="auto"/>
        <w:ind w:left="4950"/>
        <w:rPr>
          <w:b/>
          <w:color w:val="7F7F7F" w:themeColor="text1" w:themeTint="80"/>
          <w:sz w:val="32"/>
          <w:szCs w:val="36"/>
        </w:rPr>
      </w:pPr>
      <w:r w:rsidRPr="00E36D8E">
        <w:rPr>
          <w:b/>
          <w:color w:val="7F7F7F" w:themeColor="text1" w:themeTint="80"/>
          <w:sz w:val="32"/>
          <w:szCs w:val="36"/>
        </w:rPr>
        <w:t xml:space="preserve">ОБ ЭКОНОМИЧЕСКИХ </w:t>
      </w:r>
    </w:p>
    <w:p w14:paraId="177E1954" w14:textId="77777777" w:rsidR="006E1401" w:rsidRPr="00B7669E" w:rsidRDefault="006E1401" w:rsidP="006E1401">
      <w:pPr>
        <w:spacing w:line="276" w:lineRule="auto"/>
        <w:ind w:left="4950"/>
        <w:rPr>
          <w:b/>
          <w:color w:val="7F7F7F" w:themeColor="text1" w:themeTint="80"/>
          <w:sz w:val="32"/>
          <w:szCs w:val="36"/>
        </w:rPr>
      </w:pPr>
      <w:r w:rsidRPr="00E36D8E">
        <w:rPr>
          <w:b/>
          <w:color w:val="7F7F7F" w:themeColor="text1" w:themeTint="80"/>
          <w:sz w:val="32"/>
          <w:szCs w:val="36"/>
        </w:rPr>
        <w:t>ИССЛЕДОВАНИЯХ</w:t>
      </w:r>
    </w:p>
    <w:p w14:paraId="5B9E7219" w14:textId="77777777" w:rsidR="006E1401" w:rsidRPr="00B7669E" w:rsidRDefault="006E1401" w:rsidP="006E1401">
      <w:pPr>
        <w:ind w:left="4950"/>
        <w:rPr>
          <w:b/>
          <w:color w:val="7F7F7F" w:themeColor="text1" w:themeTint="80"/>
          <w:sz w:val="28"/>
          <w:szCs w:val="36"/>
        </w:rPr>
      </w:pPr>
      <w:r>
        <w:rPr>
          <w:noProof/>
          <w:color w:val="7F7F7F" w:themeColor="text1" w:themeTint="80"/>
          <w:sz w:val="28"/>
          <w:szCs w:val="36"/>
          <w:lang w:eastAsia="ru-RU"/>
        </w:rPr>
        <mc:AlternateContent>
          <mc:Choice Requires="wps">
            <w:drawing>
              <wp:anchor distT="0" distB="0" distL="114300" distR="114300" simplePos="0" relativeHeight="251670528" behindDoc="0" locked="0" layoutInCell="1" allowOverlap="1" wp14:anchorId="05C75D46" wp14:editId="70B0DCBE">
                <wp:simplePos x="0" y="0"/>
                <wp:positionH relativeFrom="column">
                  <wp:posOffset>132236</wp:posOffset>
                </wp:positionH>
                <wp:positionV relativeFrom="paragraph">
                  <wp:posOffset>174445</wp:posOffset>
                </wp:positionV>
                <wp:extent cx="2814200" cy="2113472"/>
                <wp:effectExtent l="0" t="0" r="5715" b="1270"/>
                <wp:wrapNone/>
                <wp:docPr id="2" name="Text Box 1"/>
                <wp:cNvGraphicFramePr/>
                <a:graphic xmlns:a="http://schemas.openxmlformats.org/drawingml/2006/main">
                  <a:graphicData uri="http://schemas.microsoft.com/office/word/2010/wordprocessingShape">
                    <wps:wsp>
                      <wps:cNvSpPr txBox="1"/>
                      <wps:spPr>
                        <a:xfrm>
                          <a:off x="0" y="0"/>
                          <a:ext cx="2814200" cy="2113472"/>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4DB4267" w14:textId="4317795C" w:rsidR="003C4E04" w:rsidRDefault="003C4E04" w:rsidP="006E1401">
                            <w:pPr>
                              <w:jc w:val="right"/>
                              <w:rPr>
                                <w:color w:val="808080" w:themeColor="background1" w:themeShade="80"/>
                                <w:sz w:val="20"/>
                              </w:rPr>
                            </w:pPr>
                          </w:p>
                          <w:p w14:paraId="423259CF" w14:textId="44426964" w:rsidR="003C4E04" w:rsidRPr="00F71E6E" w:rsidRDefault="003C4E04" w:rsidP="00E174EB">
                            <w:pPr>
                              <w:jc w:val="right"/>
                              <w:rPr>
                                <w:color w:val="808080" w:themeColor="background1" w:themeShade="80"/>
                                <w:sz w:val="20"/>
                              </w:rPr>
                            </w:pPr>
                            <w:hyperlink r:id="rId10" w:history="1">
                              <w:r w:rsidRPr="00E174EB">
                                <w:rPr>
                                  <w:color w:val="808080" w:themeColor="background1" w:themeShade="80"/>
                                  <w:sz w:val="20"/>
                                </w:rPr>
                                <w:t>Дьячкова Н.Ф.</w:t>
                              </w:r>
                            </w:hyperlink>
                            <w:r w:rsidRPr="00E174EB">
                              <w:rPr>
                                <w:color w:val="808080" w:themeColor="background1" w:themeShade="80"/>
                                <w:sz w:val="20"/>
                              </w:rPr>
                              <w:t xml:space="preserve"> (НИУ ВШЭ),</w:t>
                            </w:r>
                          </w:p>
                          <w:p w14:paraId="0E639DDD" w14:textId="6D6028C5" w:rsidR="003C4E04" w:rsidRPr="00E174EB" w:rsidRDefault="003C4E04" w:rsidP="00E174EB">
                            <w:pPr>
                              <w:jc w:val="right"/>
                              <w:rPr>
                                <w:color w:val="808080" w:themeColor="background1" w:themeShade="80"/>
                                <w:sz w:val="20"/>
                              </w:rPr>
                            </w:pPr>
                            <w:r>
                              <w:rPr>
                                <w:color w:val="808080" w:themeColor="background1" w:themeShade="80"/>
                                <w:sz w:val="20"/>
                              </w:rPr>
                              <w:t>Карминский  А.М. (НИУ ВШЭ, ЦМАКП)</w:t>
                            </w:r>
                          </w:p>
                          <w:p w14:paraId="3BDA6430" w14:textId="77777777" w:rsidR="003C4E04" w:rsidRPr="00E174EB" w:rsidRDefault="003C4E04" w:rsidP="00E174EB">
                            <w:pPr>
                              <w:jc w:val="right"/>
                              <w:rPr>
                                <w:color w:val="808080" w:themeColor="background1" w:themeShade="80"/>
                                <w:sz w:val="20"/>
                              </w:rPr>
                            </w:pPr>
                          </w:p>
                        </w:txbxContent>
                      </wps:txbx>
                      <wps:bodyPr rot="0" spcFirstLastPara="0" vertOverflow="overflow" horzOverflow="overflow" vert="horz" wrap="square" lIns="0" tIns="73152"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C75D46" id="_x0000_t202" coordsize="21600,21600" o:spt="202" path="m,l,21600r21600,l21600,xe">
                <v:stroke joinstyle="miter"/>
                <v:path gradientshapeok="t" o:connecttype="rect"/>
              </v:shapetype>
              <v:shape id="Text Box 1" o:spid="_x0000_s1026" type="#_x0000_t202" style="position:absolute;left:0;text-align:left;margin-left:10.4pt;margin-top:13.75pt;width:221.6pt;height:166.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gQzzAIAAM0FAAAOAAAAZHJzL2Uyb0RvYy54bWysVN1P2zAQf5+0/8Hye8gHKSkVKQqNMk1C&#10;gAYTz65j02iJ7dlukw7tf9/ZaQpje2Hai3M5/+5897uPi8uha9GOadNIkeP4JMKICSrrRjzl+OtD&#10;FcwxMpaImrRSsBzvmcGXy48fLnq1YIncyLZmGoETYRa9yvHGWrUIQ0M3rCPmRCom4JJL3RELv/op&#10;rDXpwXvXhkkUnYW91LXSkjJjQFuOl3jp/XPOqL3l3DCL2hxDbNaf2p9rd4bLC7J40kRtGnoIg/xD&#10;FB1pBDx6dFUSS9BWN3+46hqqpZHcnlDZhZLzhjKfA2QTR2+yud8QxXwuQI5RR5rM/3NLb3Z3GjV1&#10;jhOMBOmgRA9ssOhKDih27PTKLAB0rwBmB1BDlSe9AaVLeuC6c19IB8E98Lw/cuucUVAm8ziFgmFE&#10;4S6J49M0S5yf8MVcaWM/MdkhJ+RYQ/E8p2R3bewInSDuNSGrpm19AVvxmwJ8jhrmO2C0JgsIBUSH&#10;dEH56jxXRZGcladlUM7PsyBdsySYV1EaXBXpLF5lWRWX2c+xS16MVrMsKbLZeXBWzOIgjaN5UBRR&#10;EpRVERVRWq3O0ytvBIFMj4aOyJEwL9l9y1worfjCOBTA8+YUvvXZqtVoR6BpCaVMWE+5TwvQDsUh&#10;9fcYHvA+eU/Ke4xHGqeXpbBH464RUvsivQm7/jaFzEc8VPpV3k60w3o4NNha1nvoLy3H+TSKVg30&#10;wDUx9o5oGEjoG1gy9hYO3so+x/IgYbSR+sff9A4PcwK3GPUw4Dk237dEM4zazwImyG0DL2Sn8Qya&#10;X0/a9SSIbbeSUIIYVpiiXgQjbdtJ5Fp2j7B/CvcSXBFB4b0c20lc2XHVwP6irCg8COZeEXst7hV1&#10;rl1FXFc/DI9Eq0PrW+iaGzmNP1m8mYAR6yyFLLZW8saPhyN1ZPJANuwMP2CH/eaW0ut/j3rZwstf&#10;AAAA//8DAFBLAwQUAAYACAAAACEABDuOYOAAAAAJAQAADwAAAGRycy9kb3ducmV2LnhtbEyPwU7D&#10;MBBE70j8g7VIXBB1aEqCQpwqoPIBlEq0NzdekkC8DrbbBr6e5QSn0WpWM2/K5WQHcUQfekcKbmYJ&#10;CKTGmZ5aBZuXp+s7ECFqMnpwhAq+MMCyOj8rdWHciZ7xuI6t4BAKhVbQxTgWUoamQ6vDzI1I7L05&#10;b3Xk07fSeH3icDvIeZJk0uqeuKHTIz522HysD1bBq8fN6n1bt3WeT6v0odbfV7tPpS4vpvoeRMQp&#10;/j3DLz6jQ8VMe3cgE8SgYJ4weWTNb0Gwv8gWvG2vIM2SFGRVyv8Lqh8AAAD//wMAUEsBAi0AFAAG&#10;AAgAAAAhALaDOJL+AAAA4QEAABMAAAAAAAAAAAAAAAAAAAAAAFtDb250ZW50X1R5cGVzXS54bWxQ&#10;SwECLQAUAAYACAAAACEAOP0h/9YAAACUAQAACwAAAAAAAAAAAAAAAAAvAQAAX3JlbHMvLnJlbHNQ&#10;SwECLQAUAAYACAAAACEAAw4EM8wCAADNBQAADgAAAAAAAAAAAAAAAAAuAgAAZHJzL2Uyb0RvYy54&#10;bWxQSwECLQAUAAYACAAAACEABDuOYOAAAAAJAQAADwAAAAAAAAAAAAAAAAAmBQAAZHJzL2Rvd25y&#10;ZXYueG1sUEsFBgAAAAAEAAQA8wAAADMGAAAAAA==&#10;" filled="f" stroked="f">
                <v:textbox inset="0,5.76pt,0,0">
                  <w:txbxContent>
                    <w:p w14:paraId="04DB4267" w14:textId="4317795C" w:rsidR="003C4E04" w:rsidRDefault="003C4E04" w:rsidP="006E1401">
                      <w:pPr>
                        <w:jc w:val="right"/>
                        <w:rPr>
                          <w:color w:val="808080" w:themeColor="background1" w:themeShade="80"/>
                          <w:sz w:val="20"/>
                        </w:rPr>
                      </w:pPr>
                    </w:p>
                    <w:p w14:paraId="423259CF" w14:textId="44426964" w:rsidR="003C4E04" w:rsidRPr="00F71E6E" w:rsidRDefault="003C4E04" w:rsidP="00E174EB">
                      <w:pPr>
                        <w:jc w:val="right"/>
                        <w:rPr>
                          <w:color w:val="808080" w:themeColor="background1" w:themeShade="80"/>
                          <w:sz w:val="20"/>
                        </w:rPr>
                      </w:pPr>
                      <w:hyperlink r:id="rId11" w:history="1">
                        <w:r w:rsidRPr="00E174EB">
                          <w:rPr>
                            <w:color w:val="808080" w:themeColor="background1" w:themeShade="80"/>
                            <w:sz w:val="20"/>
                          </w:rPr>
                          <w:t>Дьячкова Н.Ф.</w:t>
                        </w:r>
                      </w:hyperlink>
                      <w:r w:rsidRPr="00E174EB">
                        <w:rPr>
                          <w:color w:val="808080" w:themeColor="background1" w:themeShade="80"/>
                          <w:sz w:val="20"/>
                        </w:rPr>
                        <w:t xml:space="preserve"> (НИУ ВШЭ),</w:t>
                      </w:r>
                    </w:p>
                    <w:p w14:paraId="0E639DDD" w14:textId="6D6028C5" w:rsidR="003C4E04" w:rsidRPr="00E174EB" w:rsidRDefault="003C4E04" w:rsidP="00E174EB">
                      <w:pPr>
                        <w:jc w:val="right"/>
                        <w:rPr>
                          <w:color w:val="808080" w:themeColor="background1" w:themeShade="80"/>
                          <w:sz w:val="20"/>
                        </w:rPr>
                      </w:pPr>
                      <w:r>
                        <w:rPr>
                          <w:color w:val="808080" w:themeColor="background1" w:themeShade="80"/>
                          <w:sz w:val="20"/>
                        </w:rPr>
                        <w:t>Карминский  А.М. (НИУ ВШЭ, ЦМАКП)</w:t>
                      </w:r>
                    </w:p>
                    <w:p w14:paraId="3BDA6430" w14:textId="77777777" w:rsidR="003C4E04" w:rsidRPr="00E174EB" w:rsidRDefault="003C4E04" w:rsidP="00E174EB">
                      <w:pPr>
                        <w:jc w:val="right"/>
                        <w:rPr>
                          <w:color w:val="808080" w:themeColor="background1" w:themeShade="80"/>
                          <w:sz w:val="20"/>
                        </w:rPr>
                      </w:pPr>
                    </w:p>
                  </w:txbxContent>
                </v:textbox>
              </v:shape>
            </w:pict>
          </mc:Fallback>
        </mc:AlternateContent>
      </w:r>
    </w:p>
    <w:p w14:paraId="5C43C689" w14:textId="77777777" w:rsidR="00E174EB" w:rsidRPr="00F71E6E" w:rsidRDefault="00E174EB" w:rsidP="00E174EB">
      <w:pPr>
        <w:spacing w:line="240" w:lineRule="auto"/>
        <w:jc w:val="right"/>
        <w:rPr>
          <w:color w:val="7F7F7F" w:themeColor="text1" w:themeTint="80"/>
          <w:sz w:val="28"/>
          <w:szCs w:val="36"/>
        </w:rPr>
      </w:pPr>
    </w:p>
    <w:p w14:paraId="02E402F6" w14:textId="77777777" w:rsidR="00E174EB" w:rsidRPr="00E174EB" w:rsidRDefault="00E174EB" w:rsidP="00E174EB">
      <w:pPr>
        <w:spacing w:line="240" w:lineRule="auto"/>
        <w:jc w:val="right"/>
        <w:rPr>
          <w:color w:val="7F7F7F" w:themeColor="text1" w:themeTint="80"/>
          <w:sz w:val="28"/>
          <w:szCs w:val="36"/>
        </w:rPr>
      </w:pPr>
      <w:r w:rsidRPr="00E174EB">
        <w:rPr>
          <w:color w:val="7F7F7F" w:themeColor="text1" w:themeTint="80"/>
          <w:sz w:val="28"/>
          <w:szCs w:val="36"/>
        </w:rPr>
        <w:t>Взаимосвязь кредитных</w:t>
      </w:r>
    </w:p>
    <w:p w14:paraId="6D1A1427" w14:textId="77777777" w:rsidR="00E174EB" w:rsidRPr="00E174EB" w:rsidRDefault="00E174EB" w:rsidP="00E174EB">
      <w:pPr>
        <w:spacing w:line="240" w:lineRule="auto"/>
        <w:jc w:val="right"/>
        <w:rPr>
          <w:color w:val="7F7F7F" w:themeColor="text1" w:themeTint="80"/>
          <w:sz w:val="28"/>
          <w:szCs w:val="36"/>
        </w:rPr>
      </w:pPr>
      <w:r w:rsidRPr="00E174EB">
        <w:rPr>
          <w:color w:val="7F7F7F" w:themeColor="text1" w:themeTint="80"/>
          <w:sz w:val="28"/>
          <w:szCs w:val="36"/>
        </w:rPr>
        <w:t xml:space="preserve"> циклов и изменения </w:t>
      </w:r>
    </w:p>
    <w:p w14:paraId="5EF4226C" w14:textId="1C841639" w:rsidR="006E1401" w:rsidRPr="00F71E6E" w:rsidRDefault="00E174EB" w:rsidP="00E174EB">
      <w:pPr>
        <w:spacing w:line="240" w:lineRule="auto"/>
        <w:jc w:val="right"/>
        <w:rPr>
          <w:color w:val="7F7F7F" w:themeColor="text1" w:themeTint="80"/>
          <w:sz w:val="28"/>
          <w:szCs w:val="36"/>
        </w:rPr>
      </w:pPr>
      <w:r w:rsidRPr="00E174EB">
        <w:rPr>
          <w:color w:val="7F7F7F" w:themeColor="text1" w:themeTint="80"/>
          <w:sz w:val="28"/>
          <w:szCs w:val="36"/>
        </w:rPr>
        <w:t>кредитных рейтингов</w:t>
      </w:r>
    </w:p>
    <w:p w14:paraId="2F245142" w14:textId="77777777" w:rsidR="00E174EB" w:rsidRPr="00F71E6E" w:rsidRDefault="00E174EB" w:rsidP="00E174EB">
      <w:pPr>
        <w:spacing w:line="240" w:lineRule="auto"/>
        <w:jc w:val="right"/>
        <w:rPr>
          <w:color w:val="7F7F7F" w:themeColor="text1" w:themeTint="80"/>
          <w:sz w:val="28"/>
          <w:szCs w:val="36"/>
        </w:rPr>
      </w:pPr>
    </w:p>
    <w:p w14:paraId="1F4E2280" w14:textId="77777777" w:rsidR="00E174EB" w:rsidRPr="00F71E6E" w:rsidRDefault="00E174EB" w:rsidP="00E174EB">
      <w:pPr>
        <w:spacing w:line="240" w:lineRule="auto"/>
        <w:jc w:val="right"/>
        <w:rPr>
          <w:color w:val="7F7F7F" w:themeColor="text1" w:themeTint="80"/>
          <w:sz w:val="28"/>
          <w:szCs w:val="36"/>
        </w:rPr>
      </w:pPr>
    </w:p>
    <w:p w14:paraId="56D96A44" w14:textId="77777777" w:rsidR="006E1401" w:rsidRDefault="006E1401" w:rsidP="006E1401">
      <w:pPr>
        <w:ind w:left="4950"/>
        <w:rPr>
          <w:color w:val="7F7F7F" w:themeColor="text1" w:themeTint="80"/>
          <w:sz w:val="16"/>
          <w:szCs w:val="16"/>
        </w:rPr>
      </w:pPr>
    </w:p>
    <w:p w14:paraId="6DCE9528" w14:textId="616B7356" w:rsidR="006E1401" w:rsidRPr="00B77F66" w:rsidRDefault="0025663F" w:rsidP="006E1401">
      <w:pPr>
        <w:ind w:left="4950"/>
        <w:rPr>
          <w:b/>
          <w:color w:val="7F7F7F" w:themeColor="text1" w:themeTint="80"/>
          <w:sz w:val="20"/>
          <w:szCs w:val="20"/>
        </w:rPr>
      </w:pPr>
      <w:r>
        <w:rPr>
          <w:color w:val="7F7F7F" w:themeColor="text1" w:themeTint="80"/>
          <w:sz w:val="20"/>
          <w:szCs w:val="20"/>
        </w:rPr>
        <w:t xml:space="preserve">Август </w:t>
      </w:r>
      <w:r w:rsidR="00C51035">
        <w:rPr>
          <w:color w:val="7F7F7F" w:themeColor="text1" w:themeTint="80"/>
          <w:sz w:val="20"/>
          <w:szCs w:val="20"/>
        </w:rPr>
        <w:t xml:space="preserve"> </w:t>
      </w:r>
      <w:r w:rsidR="006E1401">
        <w:rPr>
          <w:color w:val="7F7F7F" w:themeColor="text1" w:themeTint="80"/>
          <w:sz w:val="20"/>
          <w:szCs w:val="20"/>
        </w:rPr>
        <w:t>201</w:t>
      </w:r>
      <w:r w:rsidR="00E174EB">
        <w:rPr>
          <w:color w:val="7F7F7F" w:themeColor="text1" w:themeTint="80"/>
          <w:sz w:val="20"/>
          <w:szCs w:val="20"/>
        </w:rPr>
        <w:t>8</w:t>
      </w:r>
      <w:r w:rsidR="00C51035">
        <w:rPr>
          <w:color w:val="7F7F7F" w:themeColor="text1" w:themeTint="80"/>
          <w:sz w:val="20"/>
          <w:szCs w:val="20"/>
        </w:rPr>
        <w:t xml:space="preserve"> г.</w:t>
      </w:r>
    </w:p>
    <w:p w14:paraId="546A943A" w14:textId="77777777" w:rsidR="006E1401" w:rsidRPr="00244163" w:rsidRDefault="006E1401" w:rsidP="006E1401">
      <w:pPr>
        <w:spacing w:line="276" w:lineRule="auto"/>
        <w:rPr>
          <w:b/>
          <w:color w:val="7F7F7F" w:themeColor="text1" w:themeTint="80"/>
          <w:sz w:val="20"/>
          <w:szCs w:val="20"/>
        </w:rPr>
      </w:pPr>
    </w:p>
    <w:p w14:paraId="7D97E684" w14:textId="77777777" w:rsidR="006E1401" w:rsidRPr="00244163" w:rsidRDefault="006E1401" w:rsidP="006E1401">
      <w:pPr>
        <w:pStyle w:val="TEXT"/>
        <w:spacing w:line="276" w:lineRule="auto"/>
        <w:ind w:firstLine="0"/>
        <w:rPr>
          <w:rFonts w:ascii="Arial" w:eastAsia="Times New Roman" w:hAnsi="Arial" w:cs="Arial"/>
          <w:color w:val="auto"/>
          <w:sz w:val="16"/>
          <w:szCs w:val="16"/>
        </w:rPr>
      </w:pPr>
    </w:p>
    <w:p w14:paraId="47735A80" w14:textId="77777777" w:rsidR="006E1401" w:rsidRPr="00244163" w:rsidRDefault="006E1401" w:rsidP="006E1401">
      <w:pPr>
        <w:pStyle w:val="TEXT"/>
        <w:spacing w:line="276" w:lineRule="auto"/>
        <w:ind w:firstLine="0"/>
        <w:rPr>
          <w:rFonts w:ascii="Arial" w:eastAsia="Times New Roman" w:hAnsi="Arial" w:cs="Arial"/>
          <w:color w:val="auto"/>
          <w:sz w:val="16"/>
          <w:szCs w:val="16"/>
        </w:rPr>
      </w:pPr>
    </w:p>
    <w:p w14:paraId="106EF062" w14:textId="77777777" w:rsidR="00E174EB" w:rsidRPr="00E174EB" w:rsidRDefault="003C4E04" w:rsidP="00E174EB">
      <w:pPr>
        <w:pStyle w:val="TEXT"/>
        <w:spacing w:line="276" w:lineRule="auto"/>
        <w:ind w:firstLine="0"/>
        <w:rPr>
          <w:rFonts w:ascii="Arial" w:eastAsia="Times New Roman" w:hAnsi="Arial" w:cs="Arial"/>
          <w:b/>
          <w:color w:val="auto"/>
          <w:sz w:val="16"/>
          <w:szCs w:val="16"/>
        </w:rPr>
      </w:pPr>
      <w:hyperlink r:id="rId12" w:history="1">
        <w:r w:rsidR="00E174EB" w:rsidRPr="00E174EB">
          <w:rPr>
            <w:rFonts w:ascii="Arial" w:eastAsia="Times New Roman" w:hAnsi="Arial" w:cs="Arial"/>
            <w:b/>
            <w:color w:val="auto"/>
            <w:sz w:val="16"/>
            <w:szCs w:val="16"/>
          </w:rPr>
          <w:t>Дьячкова Н.Ф.</w:t>
        </w:r>
      </w:hyperlink>
      <w:r w:rsidR="00E174EB" w:rsidRPr="00E174EB">
        <w:rPr>
          <w:rFonts w:ascii="Arial" w:eastAsia="Times New Roman" w:hAnsi="Arial" w:cs="Arial"/>
          <w:b/>
          <w:color w:val="auto"/>
          <w:sz w:val="16"/>
          <w:szCs w:val="16"/>
        </w:rPr>
        <w:t xml:space="preserve">, </w:t>
      </w:r>
    </w:p>
    <w:p w14:paraId="7D8DA479" w14:textId="77777777" w:rsidR="00E174EB" w:rsidRPr="003C4E04" w:rsidRDefault="00E174EB" w:rsidP="00E174EB">
      <w:pPr>
        <w:pStyle w:val="TEXT"/>
        <w:spacing w:line="276" w:lineRule="auto"/>
        <w:ind w:firstLine="0"/>
        <w:rPr>
          <w:rFonts w:ascii="Arial" w:eastAsia="Times New Roman" w:hAnsi="Arial" w:cs="Arial"/>
          <w:color w:val="auto"/>
          <w:sz w:val="16"/>
          <w:szCs w:val="16"/>
          <w:lang w:val="en-US"/>
        </w:rPr>
      </w:pPr>
      <w:r w:rsidRPr="00E174EB">
        <w:rPr>
          <w:rFonts w:ascii="Arial" w:eastAsia="Times New Roman" w:hAnsi="Arial" w:cs="Arial"/>
          <w:color w:val="auto"/>
          <w:sz w:val="16"/>
          <w:szCs w:val="16"/>
        </w:rPr>
        <w:t>НИУ</w:t>
      </w:r>
      <w:r w:rsidRPr="003C4E04">
        <w:rPr>
          <w:rFonts w:ascii="Arial" w:eastAsia="Times New Roman" w:hAnsi="Arial" w:cs="Arial"/>
          <w:color w:val="auto"/>
          <w:sz w:val="16"/>
          <w:szCs w:val="16"/>
          <w:lang w:val="en-US"/>
        </w:rPr>
        <w:t xml:space="preserve"> </w:t>
      </w:r>
      <w:r w:rsidRPr="00E174EB">
        <w:rPr>
          <w:rFonts w:ascii="Arial" w:eastAsia="Times New Roman" w:hAnsi="Arial" w:cs="Arial"/>
          <w:color w:val="auto"/>
          <w:sz w:val="16"/>
          <w:szCs w:val="16"/>
        </w:rPr>
        <w:t>ВШЭ</w:t>
      </w:r>
      <w:r w:rsidRPr="003C4E04">
        <w:rPr>
          <w:rFonts w:ascii="Arial" w:eastAsia="Times New Roman" w:hAnsi="Arial" w:cs="Arial"/>
          <w:color w:val="auto"/>
          <w:sz w:val="16"/>
          <w:szCs w:val="16"/>
          <w:lang w:val="en-US"/>
        </w:rPr>
        <w:t xml:space="preserve">, </w:t>
      </w:r>
    </w:p>
    <w:p w14:paraId="0B089DA5" w14:textId="166BADE5" w:rsidR="00E174EB" w:rsidRPr="00E174EB" w:rsidRDefault="00E174EB" w:rsidP="00E174EB">
      <w:pPr>
        <w:pStyle w:val="TEXT"/>
        <w:spacing w:line="276" w:lineRule="auto"/>
        <w:ind w:firstLine="0"/>
        <w:rPr>
          <w:rFonts w:ascii="Arial" w:eastAsia="Times New Roman" w:hAnsi="Arial" w:cs="Arial"/>
          <w:color w:val="auto"/>
          <w:sz w:val="16"/>
          <w:szCs w:val="16"/>
          <w:lang w:val="en-US"/>
        </w:rPr>
      </w:pPr>
      <w:r w:rsidRPr="00E174EB">
        <w:rPr>
          <w:rFonts w:ascii="Arial" w:eastAsia="Times New Roman" w:hAnsi="Arial" w:cs="Arial"/>
          <w:color w:val="auto"/>
          <w:sz w:val="16"/>
          <w:szCs w:val="16"/>
          <w:lang w:val="en-US"/>
        </w:rPr>
        <w:t xml:space="preserve">E-mail: </w:t>
      </w:r>
      <w:hyperlink r:id="rId13" w:history="1">
        <w:r w:rsidRPr="00E174EB">
          <w:rPr>
            <w:rStyle w:val="ad"/>
            <w:rFonts w:ascii="Arial" w:eastAsia="Times New Roman" w:hAnsi="Arial" w:cs="Arial"/>
            <w:sz w:val="16"/>
            <w:szCs w:val="16"/>
            <w:lang w:val="en-US"/>
          </w:rPr>
          <w:t>mailto:nfdyachkova@gmail.com</w:t>
        </w:r>
      </w:hyperlink>
      <w:r>
        <w:rPr>
          <w:rFonts w:ascii="Arial" w:eastAsia="Times New Roman" w:hAnsi="Arial" w:cs="Arial"/>
          <w:color w:val="auto"/>
          <w:sz w:val="16"/>
          <w:szCs w:val="16"/>
          <w:lang w:val="en-US"/>
        </w:rPr>
        <w:t xml:space="preserve"> </w:t>
      </w:r>
    </w:p>
    <w:p w14:paraId="649485B3" w14:textId="77777777" w:rsidR="00E174EB" w:rsidRPr="00E174EB" w:rsidRDefault="00E174EB" w:rsidP="00E174EB">
      <w:pPr>
        <w:spacing w:line="240" w:lineRule="auto"/>
        <w:rPr>
          <w:rFonts w:ascii="Times New Roman" w:hAnsi="Times New Roman" w:cs="Times New Roman"/>
          <w:sz w:val="24"/>
          <w:lang w:val="en-US"/>
        </w:rPr>
      </w:pPr>
    </w:p>
    <w:p w14:paraId="30DA1E29" w14:textId="77777777" w:rsidR="00E174EB" w:rsidRPr="00E174EB" w:rsidRDefault="003C4E04" w:rsidP="00E174EB">
      <w:pPr>
        <w:pStyle w:val="TEXT"/>
        <w:spacing w:line="276" w:lineRule="auto"/>
        <w:ind w:firstLine="0"/>
        <w:rPr>
          <w:rFonts w:ascii="Arial" w:eastAsia="Times New Roman" w:hAnsi="Arial" w:cs="Arial"/>
          <w:b/>
          <w:color w:val="auto"/>
          <w:sz w:val="16"/>
          <w:szCs w:val="16"/>
        </w:rPr>
      </w:pPr>
      <w:hyperlink r:id="rId14" w:history="1">
        <w:r w:rsidR="00E174EB" w:rsidRPr="00E174EB">
          <w:rPr>
            <w:rFonts w:ascii="Arial" w:eastAsia="Times New Roman" w:hAnsi="Arial" w:cs="Arial"/>
            <w:b/>
            <w:color w:val="auto"/>
            <w:sz w:val="16"/>
            <w:szCs w:val="16"/>
          </w:rPr>
          <w:t>Карминский А.М.</w:t>
        </w:r>
      </w:hyperlink>
      <w:r w:rsidR="00E174EB" w:rsidRPr="00E174EB">
        <w:rPr>
          <w:rFonts w:ascii="Arial" w:eastAsia="Times New Roman" w:hAnsi="Arial" w:cs="Arial"/>
          <w:b/>
          <w:color w:val="auto"/>
          <w:sz w:val="16"/>
          <w:szCs w:val="16"/>
        </w:rPr>
        <w:t xml:space="preserve">, </w:t>
      </w:r>
    </w:p>
    <w:p w14:paraId="3AC3E795" w14:textId="4C037EF8" w:rsidR="00E174EB" w:rsidRPr="00E174EB" w:rsidRDefault="00E174EB" w:rsidP="00E174EB">
      <w:pPr>
        <w:pStyle w:val="TEXT"/>
        <w:spacing w:line="276" w:lineRule="auto"/>
        <w:ind w:firstLine="0"/>
        <w:rPr>
          <w:rFonts w:ascii="Arial" w:eastAsia="Times New Roman" w:hAnsi="Arial" w:cs="Arial"/>
          <w:color w:val="auto"/>
          <w:sz w:val="16"/>
          <w:szCs w:val="16"/>
        </w:rPr>
      </w:pPr>
      <w:r w:rsidRPr="00E174EB">
        <w:rPr>
          <w:rFonts w:ascii="Arial" w:eastAsia="Times New Roman" w:hAnsi="Arial" w:cs="Arial"/>
          <w:color w:val="auto"/>
          <w:sz w:val="16"/>
          <w:szCs w:val="16"/>
        </w:rPr>
        <w:t>НИУ ВШЭ и Центр макроэкономического анализа и краткосрочного прогнозирования</w:t>
      </w:r>
      <w:r>
        <w:rPr>
          <w:rFonts w:ascii="Arial" w:eastAsia="Times New Roman" w:hAnsi="Arial" w:cs="Arial"/>
          <w:color w:val="auto"/>
          <w:sz w:val="16"/>
          <w:szCs w:val="16"/>
        </w:rPr>
        <w:t xml:space="preserve"> (ЦМАКП)</w:t>
      </w:r>
      <w:r w:rsidRPr="00E174EB">
        <w:rPr>
          <w:rFonts w:ascii="Arial" w:eastAsia="Times New Roman" w:hAnsi="Arial" w:cs="Arial"/>
          <w:color w:val="auto"/>
          <w:sz w:val="16"/>
          <w:szCs w:val="16"/>
        </w:rPr>
        <w:t xml:space="preserve">, </w:t>
      </w:r>
    </w:p>
    <w:p w14:paraId="08980D0F" w14:textId="67FE7880" w:rsidR="00E174EB" w:rsidRPr="00E174EB" w:rsidRDefault="00E174EB" w:rsidP="00E174EB">
      <w:pPr>
        <w:pStyle w:val="TEXT"/>
        <w:spacing w:line="276" w:lineRule="auto"/>
        <w:ind w:firstLine="0"/>
        <w:rPr>
          <w:rFonts w:ascii="Arial" w:eastAsia="Times New Roman" w:hAnsi="Arial" w:cs="Arial"/>
          <w:color w:val="auto"/>
          <w:sz w:val="16"/>
          <w:szCs w:val="16"/>
          <w:lang w:val="en-US"/>
        </w:rPr>
      </w:pPr>
      <w:r w:rsidRPr="00E174EB">
        <w:rPr>
          <w:rFonts w:ascii="Arial" w:eastAsia="Times New Roman" w:hAnsi="Arial" w:cs="Arial"/>
          <w:color w:val="auto"/>
          <w:sz w:val="16"/>
          <w:szCs w:val="16"/>
          <w:lang w:val="en-US"/>
        </w:rPr>
        <w:t xml:space="preserve">E-mail: </w:t>
      </w:r>
      <w:hyperlink r:id="rId15" w:history="1">
        <w:r w:rsidRPr="00E174EB">
          <w:rPr>
            <w:rStyle w:val="ad"/>
            <w:rFonts w:ascii="Arial" w:eastAsia="Times New Roman" w:hAnsi="Arial" w:cs="Arial"/>
            <w:sz w:val="16"/>
            <w:szCs w:val="16"/>
            <w:lang w:val="en-US"/>
          </w:rPr>
          <w:t>mailto:karminsky@mail.ru</w:t>
        </w:r>
      </w:hyperlink>
      <w:r>
        <w:rPr>
          <w:rFonts w:ascii="Arial" w:eastAsia="Times New Roman" w:hAnsi="Arial" w:cs="Arial"/>
          <w:color w:val="auto"/>
          <w:sz w:val="16"/>
          <w:szCs w:val="16"/>
          <w:lang w:val="en-US"/>
        </w:rPr>
        <w:t xml:space="preserve"> </w:t>
      </w:r>
    </w:p>
    <w:p w14:paraId="2F63C6C7" w14:textId="77777777" w:rsidR="006E1401" w:rsidRPr="00E174EB" w:rsidRDefault="006E1401" w:rsidP="006E1401">
      <w:pPr>
        <w:pStyle w:val="TEXT"/>
        <w:spacing w:line="276" w:lineRule="auto"/>
        <w:ind w:firstLine="0"/>
        <w:rPr>
          <w:rFonts w:ascii="Arial" w:eastAsia="Times New Roman" w:hAnsi="Arial" w:cs="Arial"/>
          <w:color w:val="auto"/>
          <w:sz w:val="16"/>
          <w:szCs w:val="16"/>
          <w:lang w:val="en-US"/>
        </w:rPr>
      </w:pPr>
    </w:p>
    <w:p w14:paraId="21CD97D0" w14:textId="77777777" w:rsidR="006E1401" w:rsidRPr="00E174EB" w:rsidRDefault="006E1401" w:rsidP="006E1401">
      <w:pPr>
        <w:pStyle w:val="TEXT"/>
        <w:spacing w:line="276" w:lineRule="auto"/>
        <w:ind w:firstLine="0"/>
        <w:rPr>
          <w:rFonts w:ascii="Arial" w:eastAsia="Times New Roman" w:hAnsi="Arial" w:cs="Arial"/>
          <w:color w:val="auto"/>
          <w:sz w:val="16"/>
          <w:szCs w:val="16"/>
          <w:lang w:val="en-US"/>
        </w:rPr>
      </w:pPr>
    </w:p>
    <w:p w14:paraId="6745C008" w14:textId="77777777" w:rsidR="006E1401" w:rsidRPr="00E174EB" w:rsidRDefault="006E1401" w:rsidP="006E1401">
      <w:pPr>
        <w:pStyle w:val="TEXT"/>
        <w:spacing w:line="276" w:lineRule="auto"/>
        <w:ind w:firstLine="0"/>
        <w:rPr>
          <w:rFonts w:ascii="Arial" w:eastAsia="Times New Roman" w:hAnsi="Arial" w:cs="Arial"/>
          <w:color w:val="auto"/>
          <w:sz w:val="16"/>
          <w:szCs w:val="16"/>
          <w:lang w:val="en-US"/>
        </w:rPr>
      </w:pPr>
    </w:p>
    <w:p w14:paraId="5B6417FA" w14:textId="77777777" w:rsidR="006E1401" w:rsidRPr="00E174EB" w:rsidRDefault="006E1401" w:rsidP="006E1401">
      <w:pPr>
        <w:pStyle w:val="TEXT"/>
        <w:spacing w:line="276" w:lineRule="auto"/>
        <w:ind w:firstLine="0"/>
        <w:rPr>
          <w:rFonts w:ascii="Arial" w:eastAsia="Times New Roman" w:hAnsi="Arial" w:cs="Arial"/>
          <w:color w:val="auto"/>
          <w:sz w:val="16"/>
          <w:szCs w:val="16"/>
          <w:lang w:val="en-US"/>
        </w:rPr>
      </w:pPr>
    </w:p>
    <w:p w14:paraId="29F8BE18" w14:textId="77777777" w:rsidR="006E1401" w:rsidRPr="00E174EB" w:rsidRDefault="006E1401" w:rsidP="006E1401">
      <w:pPr>
        <w:pStyle w:val="TEXT"/>
        <w:spacing w:line="276" w:lineRule="auto"/>
        <w:ind w:firstLine="0"/>
        <w:rPr>
          <w:rFonts w:ascii="Arial" w:eastAsia="Times New Roman" w:hAnsi="Arial" w:cs="Arial"/>
          <w:color w:val="auto"/>
          <w:sz w:val="16"/>
          <w:szCs w:val="16"/>
          <w:lang w:val="en-US"/>
        </w:rPr>
      </w:pPr>
    </w:p>
    <w:p w14:paraId="46A16441" w14:textId="77777777" w:rsidR="006E1401" w:rsidRPr="00E174EB" w:rsidRDefault="006E1401" w:rsidP="006E1401">
      <w:pPr>
        <w:pStyle w:val="TEXT"/>
        <w:spacing w:line="276" w:lineRule="auto"/>
        <w:ind w:firstLine="0"/>
        <w:rPr>
          <w:rFonts w:ascii="Arial" w:eastAsia="Times New Roman" w:hAnsi="Arial" w:cs="Arial"/>
          <w:color w:val="auto"/>
          <w:sz w:val="16"/>
          <w:szCs w:val="16"/>
          <w:lang w:val="en-US"/>
        </w:rPr>
      </w:pPr>
    </w:p>
    <w:p w14:paraId="388FDAAB" w14:textId="77777777" w:rsidR="006E1401" w:rsidRPr="00E174EB" w:rsidRDefault="006E1401" w:rsidP="006E1401">
      <w:pPr>
        <w:pStyle w:val="TEXT"/>
        <w:spacing w:line="276" w:lineRule="auto"/>
        <w:ind w:firstLine="0"/>
        <w:rPr>
          <w:rFonts w:ascii="Arial" w:eastAsia="Times New Roman" w:hAnsi="Arial" w:cs="Arial"/>
          <w:color w:val="auto"/>
          <w:sz w:val="16"/>
          <w:szCs w:val="16"/>
          <w:lang w:val="en-US"/>
        </w:rPr>
      </w:pPr>
    </w:p>
    <w:p w14:paraId="01C4AFC9" w14:textId="77777777" w:rsidR="006E1401" w:rsidRPr="00E174EB" w:rsidRDefault="006E1401" w:rsidP="006E1401">
      <w:pPr>
        <w:pStyle w:val="TEXT"/>
        <w:spacing w:line="276" w:lineRule="auto"/>
        <w:ind w:firstLine="0"/>
        <w:rPr>
          <w:rFonts w:ascii="Arial" w:eastAsia="Times New Roman" w:hAnsi="Arial" w:cs="Arial"/>
          <w:color w:val="auto"/>
          <w:sz w:val="16"/>
          <w:szCs w:val="16"/>
          <w:lang w:val="en-US"/>
        </w:rPr>
      </w:pPr>
    </w:p>
    <w:p w14:paraId="71986771" w14:textId="77777777" w:rsidR="006E1401" w:rsidRPr="00E174EB" w:rsidRDefault="006E1401" w:rsidP="006E1401">
      <w:pPr>
        <w:pStyle w:val="TEXT"/>
        <w:spacing w:line="276" w:lineRule="auto"/>
        <w:ind w:firstLine="0"/>
        <w:rPr>
          <w:rFonts w:ascii="Arial" w:eastAsia="Times New Roman" w:hAnsi="Arial" w:cs="Arial"/>
          <w:color w:val="auto"/>
          <w:sz w:val="16"/>
          <w:szCs w:val="16"/>
          <w:lang w:val="en-US"/>
        </w:rPr>
      </w:pPr>
    </w:p>
    <w:p w14:paraId="7EC54772" w14:textId="77777777" w:rsidR="006E1401" w:rsidRPr="00E174EB" w:rsidRDefault="006E1401" w:rsidP="006E1401">
      <w:pPr>
        <w:pStyle w:val="TEXT"/>
        <w:spacing w:line="276" w:lineRule="auto"/>
        <w:ind w:firstLine="0"/>
        <w:rPr>
          <w:rFonts w:ascii="Arial" w:eastAsia="Times New Roman" w:hAnsi="Arial" w:cs="Arial"/>
          <w:color w:val="auto"/>
          <w:sz w:val="16"/>
          <w:szCs w:val="16"/>
          <w:lang w:val="en-US"/>
        </w:rPr>
      </w:pPr>
    </w:p>
    <w:p w14:paraId="7152D8AC" w14:textId="77777777" w:rsidR="006E1401" w:rsidRPr="00E174EB" w:rsidRDefault="006E1401" w:rsidP="006E1401">
      <w:pPr>
        <w:pStyle w:val="TEXT"/>
        <w:spacing w:line="276" w:lineRule="auto"/>
        <w:ind w:firstLine="0"/>
        <w:rPr>
          <w:rFonts w:ascii="Arial" w:eastAsia="Times New Roman" w:hAnsi="Arial" w:cs="Arial"/>
          <w:color w:val="auto"/>
          <w:sz w:val="16"/>
          <w:szCs w:val="16"/>
          <w:lang w:val="en-US"/>
        </w:rPr>
      </w:pPr>
    </w:p>
    <w:p w14:paraId="124F2CDB" w14:textId="77777777" w:rsidR="006E1401" w:rsidRPr="00E174EB" w:rsidRDefault="006E1401" w:rsidP="006E1401">
      <w:pPr>
        <w:pStyle w:val="TEXT"/>
        <w:spacing w:line="276" w:lineRule="auto"/>
        <w:ind w:firstLine="0"/>
        <w:rPr>
          <w:rFonts w:ascii="Arial" w:eastAsia="Times New Roman" w:hAnsi="Arial" w:cs="Arial"/>
          <w:color w:val="auto"/>
          <w:sz w:val="16"/>
          <w:szCs w:val="16"/>
          <w:lang w:val="en-US"/>
        </w:rPr>
      </w:pPr>
    </w:p>
    <w:p w14:paraId="02789678" w14:textId="77777777" w:rsidR="006E1401" w:rsidRPr="00E174EB" w:rsidRDefault="006E1401" w:rsidP="006E1401">
      <w:pPr>
        <w:pStyle w:val="TEXT"/>
        <w:spacing w:line="276" w:lineRule="auto"/>
        <w:ind w:firstLine="0"/>
        <w:rPr>
          <w:rFonts w:ascii="Arial" w:eastAsia="Times New Roman" w:hAnsi="Arial" w:cs="Arial"/>
          <w:color w:val="auto"/>
          <w:sz w:val="16"/>
          <w:szCs w:val="16"/>
          <w:lang w:val="en-US"/>
        </w:rPr>
      </w:pPr>
    </w:p>
    <w:p w14:paraId="673122F4" w14:textId="77777777" w:rsidR="006E1401" w:rsidRPr="00E174EB" w:rsidRDefault="006E1401" w:rsidP="006E1401">
      <w:pPr>
        <w:pStyle w:val="TEXT"/>
        <w:spacing w:line="276" w:lineRule="auto"/>
        <w:ind w:firstLine="0"/>
        <w:rPr>
          <w:rFonts w:ascii="Arial" w:eastAsia="Times New Roman" w:hAnsi="Arial" w:cs="Arial"/>
          <w:color w:val="auto"/>
          <w:sz w:val="16"/>
          <w:szCs w:val="16"/>
          <w:lang w:val="en-US"/>
        </w:rPr>
      </w:pPr>
    </w:p>
    <w:p w14:paraId="6316CEAC" w14:textId="77777777" w:rsidR="006E1401" w:rsidRPr="00E174EB" w:rsidRDefault="006E1401" w:rsidP="006E1401">
      <w:pPr>
        <w:pStyle w:val="TEXT"/>
        <w:spacing w:line="276" w:lineRule="auto"/>
        <w:ind w:firstLine="0"/>
        <w:rPr>
          <w:rFonts w:ascii="Arial" w:eastAsia="Times New Roman" w:hAnsi="Arial" w:cs="Arial"/>
          <w:color w:val="auto"/>
          <w:sz w:val="16"/>
          <w:szCs w:val="16"/>
          <w:lang w:val="en-US"/>
        </w:rPr>
      </w:pPr>
    </w:p>
    <w:p w14:paraId="7D0379C4" w14:textId="77777777" w:rsidR="006E1401" w:rsidRPr="00E174EB" w:rsidRDefault="006E1401" w:rsidP="006E1401">
      <w:pPr>
        <w:pStyle w:val="TEXT"/>
        <w:spacing w:line="276" w:lineRule="auto"/>
        <w:ind w:firstLine="0"/>
        <w:rPr>
          <w:rFonts w:ascii="Arial" w:eastAsia="Times New Roman" w:hAnsi="Arial" w:cs="Arial"/>
          <w:color w:val="auto"/>
          <w:sz w:val="16"/>
          <w:szCs w:val="16"/>
          <w:lang w:val="en-US"/>
        </w:rPr>
      </w:pPr>
    </w:p>
    <w:p w14:paraId="096359E1" w14:textId="77777777" w:rsidR="006E1401" w:rsidRPr="00E174EB" w:rsidRDefault="006E1401" w:rsidP="006E1401">
      <w:pPr>
        <w:pStyle w:val="TEXT"/>
        <w:spacing w:line="276" w:lineRule="auto"/>
        <w:ind w:firstLine="0"/>
        <w:rPr>
          <w:rFonts w:ascii="Arial" w:eastAsia="Times New Roman" w:hAnsi="Arial" w:cs="Arial"/>
          <w:color w:val="auto"/>
          <w:sz w:val="16"/>
          <w:szCs w:val="16"/>
          <w:lang w:val="en-US"/>
        </w:rPr>
      </w:pPr>
    </w:p>
    <w:p w14:paraId="437BC203" w14:textId="77777777" w:rsidR="006E1401" w:rsidRPr="00E174EB" w:rsidRDefault="006E1401" w:rsidP="006E1401">
      <w:pPr>
        <w:pStyle w:val="TEXT"/>
        <w:spacing w:line="276" w:lineRule="auto"/>
        <w:ind w:firstLine="0"/>
        <w:rPr>
          <w:rFonts w:ascii="Arial" w:eastAsia="Times New Roman" w:hAnsi="Arial" w:cs="Arial"/>
          <w:color w:val="auto"/>
          <w:sz w:val="16"/>
          <w:szCs w:val="16"/>
          <w:lang w:val="en-US"/>
        </w:rPr>
      </w:pPr>
    </w:p>
    <w:p w14:paraId="7DCECC8C" w14:textId="77777777" w:rsidR="006E1401" w:rsidRPr="00E174EB" w:rsidRDefault="006E1401" w:rsidP="006E1401">
      <w:pPr>
        <w:pStyle w:val="TEXT"/>
        <w:spacing w:line="276" w:lineRule="auto"/>
        <w:ind w:firstLine="0"/>
        <w:rPr>
          <w:rFonts w:ascii="Arial" w:eastAsia="Times New Roman" w:hAnsi="Arial" w:cs="Arial"/>
          <w:color w:val="auto"/>
          <w:sz w:val="16"/>
          <w:szCs w:val="16"/>
          <w:lang w:val="en-US"/>
        </w:rPr>
      </w:pPr>
    </w:p>
    <w:p w14:paraId="018A0070" w14:textId="77777777" w:rsidR="006E1401" w:rsidRPr="00E174EB" w:rsidRDefault="006E1401" w:rsidP="006E1401">
      <w:pPr>
        <w:pStyle w:val="TEXT"/>
        <w:spacing w:line="276" w:lineRule="auto"/>
        <w:ind w:firstLine="0"/>
        <w:rPr>
          <w:rFonts w:ascii="Arial" w:eastAsia="Times New Roman" w:hAnsi="Arial" w:cs="Arial"/>
          <w:color w:val="auto"/>
          <w:sz w:val="16"/>
          <w:szCs w:val="16"/>
          <w:lang w:val="en-US"/>
        </w:rPr>
      </w:pPr>
    </w:p>
    <w:p w14:paraId="263F799E" w14:textId="77777777" w:rsidR="006E1401" w:rsidRPr="00E174EB" w:rsidRDefault="006E1401" w:rsidP="006E1401">
      <w:pPr>
        <w:pStyle w:val="TEXT"/>
        <w:spacing w:line="276" w:lineRule="auto"/>
        <w:ind w:firstLine="0"/>
        <w:rPr>
          <w:rFonts w:ascii="Arial" w:eastAsia="Times New Roman" w:hAnsi="Arial" w:cs="Arial"/>
          <w:color w:val="auto"/>
          <w:sz w:val="16"/>
          <w:szCs w:val="16"/>
          <w:lang w:val="en-US"/>
        </w:rPr>
      </w:pPr>
    </w:p>
    <w:p w14:paraId="6C296D53" w14:textId="77777777" w:rsidR="006E1401" w:rsidRPr="00E174EB" w:rsidRDefault="006E1401" w:rsidP="006E1401">
      <w:pPr>
        <w:pStyle w:val="TEXT"/>
        <w:spacing w:line="276" w:lineRule="auto"/>
        <w:ind w:firstLine="0"/>
        <w:rPr>
          <w:rFonts w:ascii="Arial" w:eastAsia="Times New Roman" w:hAnsi="Arial" w:cs="Arial"/>
          <w:color w:val="auto"/>
          <w:sz w:val="16"/>
          <w:szCs w:val="16"/>
          <w:lang w:val="en-US"/>
        </w:rPr>
      </w:pPr>
    </w:p>
    <w:p w14:paraId="0C540713" w14:textId="77777777" w:rsidR="006E1401" w:rsidRPr="00E174EB" w:rsidRDefault="006E1401" w:rsidP="006E1401">
      <w:pPr>
        <w:pStyle w:val="TEXT"/>
        <w:spacing w:line="276" w:lineRule="auto"/>
        <w:ind w:firstLine="0"/>
        <w:rPr>
          <w:rFonts w:ascii="Arial" w:eastAsia="Times New Roman" w:hAnsi="Arial" w:cs="Arial"/>
          <w:b/>
          <w:color w:val="auto"/>
          <w:sz w:val="16"/>
          <w:szCs w:val="16"/>
          <w:lang w:val="en-US"/>
        </w:rPr>
      </w:pPr>
    </w:p>
    <w:p w14:paraId="0EA00DA4" w14:textId="77777777" w:rsidR="006E1401" w:rsidRPr="00644AA7" w:rsidRDefault="006E1401" w:rsidP="006E1401">
      <w:pPr>
        <w:pStyle w:val="TEXT"/>
        <w:spacing w:line="276" w:lineRule="auto"/>
        <w:ind w:firstLine="0"/>
        <w:rPr>
          <w:rFonts w:ascii="Arial" w:eastAsia="Times New Roman" w:hAnsi="Arial" w:cs="Arial"/>
          <w:b/>
          <w:color w:val="auto"/>
          <w:sz w:val="16"/>
          <w:szCs w:val="16"/>
        </w:rPr>
      </w:pPr>
      <w:r w:rsidRPr="00644AA7">
        <w:rPr>
          <w:rFonts w:ascii="Arial" w:eastAsia="Times New Roman" w:hAnsi="Arial" w:cs="Arial"/>
          <w:b/>
          <w:color w:val="auto"/>
          <w:sz w:val="16"/>
          <w:szCs w:val="16"/>
        </w:rPr>
        <w:t>© Банк России, 2017</w:t>
      </w:r>
    </w:p>
    <w:p w14:paraId="2D3806B9" w14:textId="77777777" w:rsidR="006E1401" w:rsidRPr="00644AA7" w:rsidRDefault="006E1401" w:rsidP="006E1401">
      <w:pPr>
        <w:pStyle w:val="TEXT"/>
        <w:spacing w:line="276" w:lineRule="auto"/>
        <w:ind w:firstLine="0"/>
        <w:rPr>
          <w:rFonts w:ascii="Arial" w:eastAsia="Times New Roman" w:hAnsi="Arial" w:cs="Arial"/>
          <w:b/>
          <w:color w:val="auto"/>
          <w:sz w:val="16"/>
          <w:szCs w:val="16"/>
        </w:rPr>
      </w:pPr>
    </w:p>
    <w:p w14:paraId="5966BF3F" w14:textId="77777777" w:rsidR="006E1401" w:rsidRPr="00644AA7" w:rsidRDefault="006E1401" w:rsidP="006E1401">
      <w:pPr>
        <w:pStyle w:val="TEXT"/>
        <w:spacing w:line="276" w:lineRule="auto"/>
        <w:ind w:firstLine="0"/>
        <w:rPr>
          <w:rFonts w:ascii="Arial" w:eastAsia="Times New Roman" w:hAnsi="Arial" w:cs="Arial"/>
          <w:color w:val="auto"/>
          <w:sz w:val="16"/>
          <w:szCs w:val="16"/>
        </w:rPr>
      </w:pPr>
      <w:r w:rsidRPr="00644AA7">
        <w:rPr>
          <w:rFonts w:ascii="Arial" w:eastAsia="Times New Roman" w:hAnsi="Arial" w:cs="Arial"/>
          <w:b/>
          <w:color w:val="auto"/>
          <w:sz w:val="16"/>
          <w:szCs w:val="16"/>
        </w:rPr>
        <w:t>Адрес</w:t>
      </w:r>
      <w:r w:rsidRPr="00644AA7">
        <w:rPr>
          <w:rFonts w:ascii="Arial" w:eastAsia="Times New Roman" w:hAnsi="Arial" w:cs="Arial"/>
          <w:color w:val="auto"/>
          <w:sz w:val="16"/>
          <w:szCs w:val="16"/>
        </w:rPr>
        <w:t xml:space="preserve"> </w:t>
      </w:r>
      <w:r w:rsidRPr="00644AA7">
        <w:rPr>
          <w:rFonts w:ascii="Arial" w:eastAsia="Times New Roman" w:hAnsi="Arial" w:cs="Arial"/>
          <w:color w:val="auto"/>
          <w:sz w:val="16"/>
          <w:szCs w:val="16"/>
        </w:rPr>
        <w:tab/>
      </w:r>
      <w:r w:rsidRPr="00644AA7">
        <w:rPr>
          <w:rFonts w:ascii="Arial" w:eastAsia="Times New Roman" w:hAnsi="Arial" w:cs="Arial"/>
          <w:color w:val="auto"/>
          <w:sz w:val="16"/>
          <w:szCs w:val="16"/>
        </w:rPr>
        <w:tab/>
      </w:r>
      <w:r w:rsidRPr="00644AA7">
        <w:rPr>
          <w:rFonts w:ascii="Arial" w:hAnsi="Arial" w:cs="Arial"/>
          <w:sz w:val="16"/>
          <w:szCs w:val="16"/>
        </w:rPr>
        <w:t xml:space="preserve">ул. Неглинная, 12, Москва, 107016 </w:t>
      </w:r>
    </w:p>
    <w:p w14:paraId="55C3BE22" w14:textId="77777777" w:rsidR="006E1401" w:rsidRPr="00644AA7" w:rsidRDefault="006E1401" w:rsidP="006E1401">
      <w:pPr>
        <w:pStyle w:val="TEXT"/>
        <w:spacing w:line="276" w:lineRule="auto"/>
        <w:ind w:firstLine="0"/>
        <w:rPr>
          <w:rFonts w:ascii="Arial" w:eastAsia="Times New Roman" w:hAnsi="Arial" w:cs="Arial"/>
          <w:color w:val="auto"/>
          <w:sz w:val="16"/>
          <w:szCs w:val="16"/>
        </w:rPr>
      </w:pPr>
      <w:r w:rsidRPr="00644AA7">
        <w:rPr>
          <w:rFonts w:ascii="Arial" w:eastAsia="Times New Roman" w:hAnsi="Arial" w:cs="Arial"/>
          <w:b/>
          <w:color w:val="auto"/>
          <w:sz w:val="16"/>
          <w:szCs w:val="16"/>
        </w:rPr>
        <w:t xml:space="preserve">Телефоны </w:t>
      </w:r>
      <w:r w:rsidRPr="00644AA7">
        <w:rPr>
          <w:rFonts w:ascii="Arial" w:eastAsia="Times New Roman" w:hAnsi="Arial" w:cs="Arial"/>
          <w:color w:val="auto"/>
          <w:sz w:val="16"/>
          <w:szCs w:val="16"/>
        </w:rPr>
        <w:tab/>
        <w:t>+7 495 771-91-00, +7 495 621-64-65 (факс)</w:t>
      </w:r>
    </w:p>
    <w:p w14:paraId="51620DEB" w14:textId="77777777" w:rsidR="006E1401" w:rsidRPr="00B7492B" w:rsidRDefault="006E1401" w:rsidP="006E1401">
      <w:pPr>
        <w:pStyle w:val="TEXT"/>
        <w:spacing w:line="276" w:lineRule="auto"/>
        <w:ind w:firstLine="0"/>
        <w:rPr>
          <w:rFonts w:ascii="Arial" w:eastAsia="Times New Roman" w:hAnsi="Arial" w:cs="Arial"/>
          <w:color w:val="auto"/>
          <w:sz w:val="16"/>
          <w:szCs w:val="16"/>
        </w:rPr>
      </w:pPr>
      <w:r w:rsidRPr="00644AA7">
        <w:rPr>
          <w:rFonts w:ascii="Arial" w:eastAsia="Times New Roman" w:hAnsi="Arial" w:cs="Arial"/>
          <w:b/>
          <w:color w:val="auto"/>
          <w:sz w:val="16"/>
          <w:szCs w:val="16"/>
        </w:rPr>
        <w:t xml:space="preserve">Сайт </w:t>
      </w:r>
      <w:r w:rsidRPr="00644AA7">
        <w:rPr>
          <w:rFonts w:ascii="Arial" w:eastAsia="Times New Roman" w:hAnsi="Arial" w:cs="Arial"/>
          <w:b/>
          <w:color w:val="auto"/>
          <w:sz w:val="16"/>
          <w:szCs w:val="16"/>
        </w:rPr>
        <w:tab/>
      </w:r>
      <w:r w:rsidRPr="00644AA7">
        <w:rPr>
          <w:rFonts w:ascii="Arial" w:eastAsia="Times New Roman" w:hAnsi="Arial" w:cs="Arial"/>
          <w:color w:val="auto"/>
          <w:sz w:val="16"/>
          <w:szCs w:val="16"/>
        </w:rPr>
        <w:tab/>
      </w:r>
      <w:r w:rsidRPr="00644AA7">
        <w:rPr>
          <w:rFonts w:ascii="Arial" w:eastAsia="Times New Roman" w:hAnsi="Arial" w:cs="Arial"/>
          <w:color w:val="auto"/>
          <w:sz w:val="16"/>
          <w:szCs w:val="16"/>
          <w:lang w:val="en-US"/>
        </w:rPr>
        <w:t>www</w:t>
      </w:r>
      <w:r w:rsidRPr="00644AA7">
        <w:rPr>
          <w:rFonts w:ascii="Arial" w:eastAsia="Times New Roman" w:hAnsi="Arial" w:cs="Arial"/>
          <w:color w:val="auto"/>
          <w:sz w:val="16"/>
          <w:szCs w:val="16"/>
        </w:rPr>
        <w:t>.</w:t>
      </w:r>
      <w:r w:rsidRPr="00644AA7">
        <w:rPr>
          <w:rFonts w:ascii="Arial" w:eastAsia="Times New Roman" w:hAnsi="Arial" w:cs="Arial"/>
          <w:color w:val="auto"/>
          <w:sz w:val="16"/>
          <w:szCs w:val="16"/>
          <w:lang w:val="en-US"/>
        </w:rPr>
        <w:t>cbr</w:t>
      </w:r>
      <w:r w:rsidRPr="00644AA7">
        <w:rPr>
          <w:rFonts w:ascii="Arial" w:eastAsia="Times New Roman" w:hAnsi="Arial" w:cs="Arial"/>
          <w:color w:val="auto"/>
          <w:sz w:val="16"/>
          <w:szCs w:val="16"/>
        </w:rPr>
        <w:t>.</w:t>
      </w:r>
      <w:r w:rsidRPr="00644AA7">
        <w:rPr>
          <w:rFonts w:ascii="Arial" w:eastAsia="Times New Roman" w:hAnsi="Arial" w:cs="Arial"/>
          <w:color w:val="auto"/>
          <w:sz w:val="16"/>
          <w:szCs w:val="16"/>
          <w:lang w:val="en-US"/>
        </w:rPr>
        <w:t>ru</w:t>
      </w:r>
    </w:p>
    <w:p w14:paraId="39BCDBF8" w14:textId="77777777" w:rsidR="006E1401" w:rsidRPr="00B7492B" w:rsidRDefault="006E1401" w:rsidP="006E1401">
      <w:pPr>
        <w:pStyle w:val="TEXT"/>
        <w:spacing w:line="276" w:lineRule="auto"/>
        <w:ind w:firstLine="0"/>
        <w:rPr>
          <w:rFonts w:ascii="Arial" w:eastAsia="Times New Roman" w:hAnsi="Arial" w:cs="Arial"/>
          <w:color w:val="auto"/>
          <w:sz w:val="16"/>
          <w:szCs w:val="16"/>
        </w:rPr>
      </w:pPr>
    </w:p>
    <w:p w14:paraId="1D4F8CA4" w14:textId="77777777" w:rsidR="006E1401" w:rsidRPr="0049791D" w:rsidRDefault="006E1401" w:rsidP="006E1401">
      <w:pPr>
        <w:pStyle w:val="TEXT"/>
        <w:spacing w:line="276" w:lineRule="auto"/>
        <w:ind w:firstLine="0"/>
        <w:rPr>
          <w:rFonts w:ascii="Arial" w:eastAsia="Times New Roman" w:hAnsi="Arial" w:cs="Arial"/>
          <w:color w:val="auto"/>
          <w:sz w:val="16"/>
          <w:szCs w:val="16"/>
        </w:rPr>
      </w:pPr>
      <w:r w:rsidRPr="0049791D">
        <w:rPr>
          <w:rFonts w:ascii="Arial" w:eastAsia="Times New Roman" w:hAnsi="Arial" w:cs="Arial"/>
          <w:color w:val="auto"/>
          <w:sz w:val="16"/>
          <w:szCs w:val="16"/>
        </w:rPr>
        <w:t xml:space="preserve">Все права защищены. </w:t>
      </w:r>
      <w:r w:rsidRPr="0049791D">
        <w:rPr>
          <w:rFonts w:ascii="Arial" w:hAnsi="Arial" w:cs="Arial"/>
          <w:sz w:val="16"/>
          <w:szCs w:val="16"/>
        </w:rPr>
        <w:t>Содержание настоящего Доклада (настоящих докладов) выражает личную позицию автора (авторов) и может не совпадать с официальной позицией Банка России. Банк России не несет ответственности за содержание Доклада (докладов).</w:t>
      </w:r>
      <w:r w:rsidRPr="0049791D">
        <w:rPr>
          <w:rFonts w:ascii="Arial" w:eastAsia="Times New Roman" w:hAnsi="Arial" w:cs="Arial"/>
          <w:color w:val="auto"/>
          <w:sz w:val="16"/>
          <w:szCs w:val="16"/>
        </w:rPr>
        <w:t xml:space="preserve"> Любое воспроизводство представленных материалов допускается только с разрешения авторов.</w:t>
      </w:r>
    </w:p>
    <w:p w14:paraId="0FD3375D" w14:textId="77777777" w:rsidR="006E1401" w:rsidRPr="007B6CE3" w:rsidRDefault="006E1401" w:rsidP="006E1401">
      <w:pPr>
        <w:pStyle w:val="TEXT"/>
        <w:spacing w:line="276" w:lineRule="auto"/>
        <w:ind w:firstLine="0"/>
        <w:rPr>
          <w:rFonts w:ascii="Arial" w:eastAsia="Times New Roman" w:hAnsi="Arial" w:cs="Arial"/>
          <w:color w:val="auto"/>
          <w:sz w:val="16"/>
          <w:szCs w:val="16"/>
          <w:highlight w:val="yellow"/>
        </w:rPr>
      </w:pPr>
    </w:p>
    <w:p w14:paraId="34FF9EB6" w14:textId="77777777" w:rsidR="006E1401" w:rsidRPr="007B6CE3" w:rsidRDefault="006E1401" w:rsidP="006E1401">
      <w:pPr>
        <w:pStyle w:val="TEXT"/>
        <w:spacing w:line="276" w:lineRule="auto"/>
        <w:ind w:firstLine="0"/>
        <w:rPr>
          <w:rFonts w:ascii="Arial" w:eastAsia="Times New Roman" w:hAnsi="Arial" w:cs="Arial"/>
          <w:color w:val="auto"/>
          <w:sz w:val="16"/>
          <w:szCs w:val="16"/>
        </w:rPr>
      </w:pPr>
    </w:p>
    <w:p w14:paraId="4D78813C" w14:textId="77777777" w:rsidR="006E1401" w:rsidRDefault="006E1401" w:rsidP="006E1401">
      <w:pPr>
        <w:rPr>
          <w:rFonts w:eastAsia="Times New Roman"/>
          <w:b/>
          <w:sz w:val="16"/>
          <w:szCs w:val="16"/>
        </w:rPr>
      </w:pPr>
      <w:r w:rsidRPr="00E36D8E">
        <w:rPr>
          <w:rFonts w:eastAsia="Times New Roman"/>
          <w:b/>
          <w:sz w:val="16"/>
          <w:szCs w:val="16"/>
        </w:rPr>
        <w:br w:type="page"/>
      </w:r>
    </w:p>
    <w:p w14:paraId="2302C1D3" w14:textId="77777777" w:rsidR="006E1401" w:rsidRDefault="006E1401" w:rsidP="006E1401">
      <w:pPr>
        <w:pStyle w:val="TEXT"/>
        <w:spacing w:line="276" w:lineRule="auto"/>
        <w:ind w:firstLine="0"/>
        <w:jc w:val="center"/>
        <w:rPr>
          <w:rFonts w:ascii="Arial" w:eastAsia="Times New Roman" w:hAnsi="Arial" w:cs="Arial"/>
          <w:b/>
          <w:color w:val="auto"/>
          <w:sz w:val="16"/>
          <w:szCs w:val="16"/>
        </w:rPr>
      </w:pPr>
      <w:r w:rsidRPr="000522F4">
        <w:rPr>
          <w:rFonts w:ascii="Arial" w:eastAsia="Times New Roman" w:hAnsi="Arial" w:cs="Arial"/>
          <w:b/>
          <w:color w:val="auto"/>
          <w:sz w:val="16"/>
          <w:szCs w:val="16"/>
        </w:rPr>
        <w:lastRenderedPageBreak/>
        <w:t>Резюме</w:t>
      </w:r>
    </w:p>
    <w:p w14:paraId="49338DB6" w14:textId="77777777" w:rsidR="00E174EB" w:rsidRDefault="00E174EB" w:rsidP="006E1401">
      <w:pPr>
        <w:pStyle w:val="TEXT"/>
        <w:spacing w:line="276" w:lineRule="auto"/>
        <w:ind w:firstLine="0"/>
        <w:jc w:val="center"/>
        <w:rPr>
          <w:rFonts w:ascii="Arial" w:eastAsia="Times New Roman" w:hAnsi="Arial" w:cs="Arial"/>
          <w:b/>
          <w:color w:val="auto"/>
          <w:sz w:val="16"/>
          <w:szCs w:val="16"/>
        </w:rPr>
      </w:pPr>
    </w:p>
    <w:p w14:paraId="61427F8C" w14:textId="77777777" w:rsidR="00E174EB" w:rsidRPr="00E174EB" w:rsidRDefault="00E174EB" w:rsidP="00E174EB">
      <w:pPr>
        <w:autoSpaceDE w:val="0"/>
        <w:autoSpaceDN w:val="0"/>
        <w:adjustRightInd w:val="0"/>
        <w:ind w:firstLine="708"/>
        <w:rPr>
          <w:sz w:val="18"/>
          <w:szCs w:val="18"/>
          <w:lang w:eastAsia="ru-RU"/>
        </w:rPr>
      </w:pPr>
      <w:r w:rsidRPr="00E174EB">
        <w:rPr>
          <w:sz w:val="18"/>
          <w:szCs w:val="18"/>
          <w:lang w:eastAsia="ru-RU"/>
        </w:rPr>
        <w:t>В работе рассматриваются изменения кредитных рейтингов и их взаимосвязь с динамикой кредитных циклов. На основе моделей множественного выбора получены эмпирические оценки влияния кредитного разрыва на изменения рейтинговых оценок ведущими агентствами . Построенные модели дают возможность предсказания поведения рейтингов во время различных фаз кредитного цикла.</w:t>
      </w:r>
    </w:p>
    <w:p w14:paraId="29E56AE4" w14:textId="343CE226" w:rsidR="00E174EB" w:rsidRPr="00E174EB" w:rsidRDefault="00E174EB" w:rsidP="00E174EB">
      <w:pPr>
        <w:autoSpaceDE w:val="0"/>
        <w:autoSpaceDN w:val="0"/>
        <w:adjustRightInd w:val="0"/>
        <w:ind w:firstLine="708"/>
        <w:rPr>
          <w:sz w:val="18"/>
          <w:szCs w:val="18"/>
          <w:lang w:eastAsia="ru-RU"/>
        </w:rPr>
      </w:pPr>
      <w:r w:rsidRPr="00E174EB">
        <w:rPr>
          <w:sz w:val="18"/>
          <w:szCs w:val="18"/>
          <w:lang w:eastAsia="ru-RU"/>
        </w:rPr>
        <w:t>Авторы работы выражают признательность за ценные советы при выполнении исследования и рекомендации по оформлению работы к.э.н. Солнцеву О.Г., руководителю направления анализа денежно-кредитной политики и банковского сектора Центра макроэкономического анализа и краткосрочного прогнозирования (ЦМАКП).</w:t>
      </w:r>
    </w:p>
    <w:p w14:paraId="59D05E80" w14:textId="77777777" w:rsidR="00E174EB" w:rsidRPr="00E174EB" w:rsidRDefault="00E174EB" w:rsidP="00E174EB">
      <w:pPr>
        <w:autoSpaceDE w:val="0"/>
        <w:autoSpaceDN w:val="0"/>
        <w:adjustRightInd w:val="0"/>
        <w:ind w:firstLine="708"/>
        <w:rPr>
          <w:sz w:val="18"/>
          <w:szCs w:val="18"/>
          <w:lang w:eastAsia="ru-RU"/>
        </w:rPr>
      </w:pPr>
    </w:p>
    <w:p w14:paraId="29C6371B" w14:textId="77777777" w:rsidR="00E174EB" w:rsidRPr="000522F4" w:rsidRDefault="00E174EB" w:rsidP="006E1401">
      <w:pPr>
        <w:pStyle w:val="TEXT"/>
        <w:spacing w:line="276" w:lineRule="auto"/>
        <w:ind w:firstLine="0"/>
        <w:jc w:val="center"/>
        <w:rPr>
          <w:rFonts w:ascii="Arial" w:eastAsia="Times New Roman" w:hAnsi="Arial" w:cs="Arial"/>
          <w:b/>
          <w:color w:val="auto"/>
          <w:sz w:val="16"/>
          <w:szCs w:val="16"/>
        </w:rPr>
      </w:pPr>
    </w:p>
    <w:p w14:paraId="738534C2" w14:textId="694D8D28" w:rsidR="00E174EB" w:rsidRPr="00E174EB" w:rsidRDefault="006E1401" w:rsidP="00E174EB">
      <w:pPr>
        <w:tabs>
          <w:tab w:val="num" w:pos="792"/>
        </w:tabs>
        <w:suppressAutoHyphens/>
        <w:spacing w:before="120"/>
        <w:ind w:firstLine="709"/>
        <w:rPr>
          <w:b/>
          <w:sz w:val="18"/>
          <w:szCs w:val="18"/>
        </w:rPr>
      </w:pPr>
      <w:r w:rsidRPr="003E1247">
        <w:rPr>
          <w:b/>
          <w:sz w:val="18"/>
          <w:szCs w:val="18"/>
        </w:rPr>
        <w:t xml:space="preserve">Ключевые слова: </w:t>
      </w:r>
      <w:r w:rsidR="00E174EB">
        <w:rPr>
          <w:b/>
          <w:sz w:val="18"/>
          <w:szCs w:val="18"/>
        </w:rPr>
        <w:t xml:space="preserve"> </w:t>
      </w:r>
      <w:r w:rsidR="00E174EB" w:rsidRPr="00E174EB">
        <w:rPr>
          <w:b/>
          <w:sz w:val="18"/>
          <w:szCs w:val="18"/>
        </w:rPr>
        <w:t>кредитные рейтинги, рейтинговые агентства, кредитный цикл</w:t>
      </w:r>
    </w:p>
    <w:p w14:paraId="5845FC86" w14:textId="77777777" w:rsidR="00E174EB" w:rsidRDefault="00E174EB" w:rsidP="00E174EB">
      <w:pPr>
        <w:spacing w:line="240" w:lineRule="auto"/>
        <w:rPr>
          <w:rFonts w:ascii="Times New Roman" w:hAnsi="Times New Roman" w:cs="Times New Roman"/>
          <w:sz w:val="24"/>
        </w:rPr>
      </w:pPr>
    </w:p>
    <w:p w14:paraId="5F2D2440" w14:textId="77777777" w:rsidR="00E174EB" w:rsidRDefault="00E174EB" w:rsidP="00E174EB">
      <w:pPr>
        <w:spacing w:line="240" w:lineRule="auto"/>
        <w:rPr>
          <w:rFonts w:ascii="Times New Roman" w:hAnsi="Times New Roman" w:cs="Times New Roman"/>
          <w:sz w:val="24"/>
        </w:rPr>
      </w:pPr>
    </w:p>
    <w:p w14:paraId="61D49A97" w14:textId="77777777" w:rsidR="00E174EB" w:rsidRDefault="00E174EB" w:rsidP="00E174EB">
      <w:pPr>
        <w:spacing w:line="240" w:lineRule="auto"/>
        <w:rPr>
          <w:rFonts w:ascii="Times New Roman" w:hAnsi="Times New Roman" w:cs="Times New Roman"/>
          <w:sz w:val="24"/>
        </w:rPr>
      </w:pPr>
    </w:p>
    <w:p w14:paraId="343B8FE9" w14:textId="77777777" w:rsidR="00E174EB" w:rsidRPr="009F2F5D" w:rsidRDefault="00E174EB" w:rsidP="00E174EB">
      <w:pPr>
        <w:spacing w:line="240" w:lineRule="auto"/>
        <w:rPr>
          <w:rFonts w:ascii="Times New Roman" w:hAnsi="Times New Roman" w:cs="Times New Roman"/>
          <w:sz w:val="24"/>
        </w:rPr>
      </w:pPr>
    </w:p>
    <w:p w14:paraId="0FF578E0" w14:textId="77777777" w:rsidR="00E174EB" w:rsidRPr="00F71E6E" w:rsidRDefault="00E174EB" w:rsidP="00E174EB">
      <w:pPr>
        <w:pStyle w:val="TEXT"/>
        <w:spacing w:line="276" w:lineRule="auto"/>
        <w:ind w:firstLine="0"/>
        <w:rPr>
          <w:rFonts w:ascii="Arial" w:hAnsi="Arial" w:cs="Arial"/>
          <w:b/>
          <w:sz w:val="18"/>
          <w:szCs w:val="18"/>
        </w:rPr>
      </w:pPr>
      <w:r w:rsidRPr="00E174EB">
        <w:rPr>
          <w:rFonts w:ascii="Arial" w:hAnsi="Arial" w:cs="Arial"/>
          <w:b/>
          <w:sz w:val="18"/>
          <w:szCs w:val="18"/>
          <w:lang w:val="en-GB"/>
        </w:rPr>
        <w:t>JEL</w:t>
      </w:r>
      <w:r w:rsidRPr="00F71E6E">
        <w:rPr>
          <w:rFonts w:ascii="Arial" w:hAnsi="Arial" w:cs="Arial"/>
          <w:b/>
          <w:sz w:val="18"/>
          <w:szCs w:val="18"/>
        </w:rPr>
        <w:t xml:space="preserve"> классификация: </w:t>
      </w:r>
      <w:r w:rsidRPr="00E174EB">
        <w:rPr>
          <w:rFonts w:ascii="Arial" w:hAnsi="Arial" w:cs="Arial"/>
          <w:b/>
          <w:sz w:val="18"/>
          <w:szCs w:val="18"/>
          <w:lang w:val="en-GB"/>
        </w:rPr>
        <w:t>G</w:t>
      </w:r>
      <w:r w:rsidRPr="00F71E6E">
        <w:rPr>
          <w:rFonts w:ascii="Arial" w:hAnsi="Arial" w:cs="Arial"/>
          <w:b/>
          <w:sz w:val="18"/>
          <w:szCs w:val="18"/>
        </w:rPr>
        <w:t xml:space="preserve">21, </w:t>
      </w:r>
      <w:r w:rsidRPr="00E174EB">
        <w:rPr>
          <w:rFonts w:ascii="Arial" w:hAnsi="Arial" w:cs="Arial"/>
          <w:b/>
          <w:sz w:val="18"/>
          <w:szCs w:val="18"/>
          <w:lang w:val="en-GB"/>
        </w:rPr>
        <w:t>G</w:t>
      </w:r>
      <w:r w:rsidRPr="00F71E6E">
        <w:rPr>
          <w:rFonts w:ascii="Arial" w:hAnsi="Arial" w:cs="Arial"/>
          <w:b/>
          <w:sz w:val="18"/>
          <w:szCs w:val="18"/>
        </w:rPr>
        <w:t xml:space="preserve">24, </w:t>
      </w:r>
      <w:r w:rsidRPr="00E174EB">
        <w:rPr>
          <w:rFonts w:ascii="Arial" w:hAnsi="Arial" w:cs="Arial"/>
          <w:b/>
          <w:sz w:val="18"/>
          <w:szCs w:val="18"/>
          <w:lang w:val="en-GB"/>
        </w:rPr>
        <w:t>E</w:t>
      </w:r>
      <w:r w:rsidRPr="00F71E6E">
        <w:rPr>
          <w:rFonts w:ascii="Arial" w:hAnsi="Arial" w:cs="Arial"/>
          <w:b/>
          <w:sz w:val="18"/>
          <w:szCs w:val="18"/>
        </w:rPr>
        <w:t>51</w:t>
      </w:r>
    </w:p>
    <w:p w14:paraId="04749823" w14:textId="77777777" w:rsidR="006E1401" w:rsidRDefault="006E1401" w:rsidP="006E1401">
      <w:pPr>
        <w:rPr>
          <w:b/>
          <w:sz w:val="18"/>
          <w:szCs w:val="18"/>
        </w:rPr>
      </w:pPr>
    </w:p>
    <w:p w14:paraId="4F2F7A37" w14:textId="77777777" w:rsidR="00E174EB" w:rsidRDefault="00E174EB" w:rsidP="006E1401">
      <w:pPr>
        <w:rPr>
          <w:b/>
          <w:sz w:val="18"/>
          <w:szCs w:val="18"/>
        </w:rPr>
      </w:pPr>
    </w:p>
    <w:p w14:paraId="6B705F1A" w14:textId="77777777" w:rsidR="00E174EB" w:rsidRDefault="00E174EB" w:rsidP="006E1401">
      <w:pPr>
        <w:rPr>
          <w:b/>
          <w:sz w:val="18"/>
          <w:szCs w:val="18"/>
        </w:rPr>
      </w:pPr>
    </w:p>
    <w:p w14:paraId="50FD6174" w14:textId="77777777" w:rsidR="00E174EB" w:rsidRDefault="00E174EB" w:rsidP="006E1401">
      <w:pPr>
        <w:rPr>
          <w:b/>
          <w:sz w:val="18"/>
          <w:szCs w:val="18"/>
        </w:rPr>
      </w:pPr>
    </w:p>
    <w:p w14:paraId="75BB7FE6" w14:textId="77777777" w:rsidR="006E1401" w:rsidRDefault="006E1401" w:rsidP="006E1401">
      <w:pPr>
        <w:pStyle w:val="TEXT"/>
        <w:spacing w:line="276" w:lineRule="auto"/>
        <w:rPr>
          <w:rFonts w:ascii="Arial" w:eastAsia="Times New Roman" w:hAnsi="Arial" w:cs="Arial"/>
          <w:color w:val="auto"/>
          <w:sz w:val="16"/>
          <w:szCs w:val="16"/>
        </w:rPr>
      </w:pPr>
    </w:p>
    <w:p w14:paraId="6C0CBD8D" w14:textId="77777777" w:rsidR="00E174EB" w:rsidRDefault="00E174EB" w:rsidP="006E1401">
      <w:pPr>
        <w:pStyle w:val="TEXT"/>
        <w:spacing w:line="276" w:lineRule="auto"/>
        <w:rPr>
          <w:rFonts w:ascii="Arial" w:eastAsia="Times New Roman" w:hAnsi="Arial" w:cs="Arial"/>
          <w:color w:val="auto"/>
          <w:sz w:val="16"/>
          <w:szCs w:val="16"/>
        </w:rPr>
      </w:pPr>
    </w:p>
    <w:p w14:paraId="3FD0B73E" w14:textId="77777777" w:rsidR="00E174EB" w:rsidRDefault="00E174EB" w:rsidP="006E1401">
      <w:pPr>
        <w:pStyle w:val="TEXT"/>
        <w:spacing w:line="276" w:lineRule="auto"/>
        <w:rPr>
          <w:rFonts w:ascii="Arial" w:eastAsia="Times New Roman" w:hAnsi="Arial" w:cs="Arial"/>
          <w:color w:val="auto"/>
          <w:sz w:val="16"/>
          <w:szCs w:val="16"/>
        </w:rPr>
      </w:pPr>
    </w:p>
    <w:p w14:paraId="4512AA74" w14:textId="77777777" w:rsidR="00E174EB" w:rsidRPr="00EE493F" w:rsidRDefault="00E174EB" w:rsidP="006E1401">
      <w:pPr>
        <w:pStyle w:val="TEXT"/>
        <w:spacing w:line="276" w:lineRule="auto"/>
        <w:rPr>
          <w:rFonts w:ascii="Arial" w:eastAsia="Times New Roman" w:hAnsi="Arial" w:cs="Arial"/>
          <w:color w:val="auto"/>
          <w:sz w:val="16"/>
          <w:szCs w:val="16"/>
        </w:rPr>
      </w:pPr>
    </w:p>
    <w:p w14:paraId="3526A0D4" w14:textId="77777777" w:rsidR="006E1401" w:rsidRPr="00EE493F" w:rsidRDefault="006E1401" w:rsidP="006E1401">
      <w:pPr>
        <w:pStyle w:val="TEXT"/>
        <w:spacing w:line="276" w:lineRule="auto"/>
        <w:rPr>
          <w:rFonts w:ascii="Arial" w:eastAsia="Times New Roman" w:hAnsi="Arial" w:cs="Arial"/>
          <w:color w:val="auto"/>
          <w:sz w:val="16"/>
          <w:szCs w:val="16"/>
        </w:rPr>
      </w:pPr>
    </w:p>
    <w:p w14:paraId="25F4ABAD" w14:textId="77777777" w:rsidR="006E1401" w:rsidRPr="00EE493F" w:rsidRDefault="006E1401" w:rsidP="006E1401">
      <w:pPr>
        <w:pStyle w:val="TEXT"/>
        <w:spacing w:line="276" w:lineRule="auto"/>
        <w:rPr>
          <w:rFonts w:ascii="Arial" w:eastAsia="Times New Roman" w:hAnsi="Arial" w:cs="Arial"/>
          <w:color w:val="auto"/>
          <w:sz w:val="16"/>
          <w:szCs w:val="16"/>
        </w:rPr>
      </w:pPr>
    </w:p>
    <w:p w14:paraId="366ACA57" w14:textId="77777777" w:rsidR="006E1401" w:rsidRPr="00EE493F" w:rsidRDefault="006E1401" w:rsidP="006E1401">
      <w:pPr>
        <w:pStyle w:val="TEXT"/>
        <w:spacing w:line="276" w:lineRule="auto"/>
        <w:rPr>
          <w:rFonts w:ascii="Arial" w:eastAsia="Times New Roman" w:hAnsi="Arial" w:cs="Arial"/>
          <w:color w:val="auto"/>
          <w:sz w:val="16"/>
          <w:szCs w:val="16"/>
        </w:rPr>
      </w:pPr>
    </w:p>
    <w:p w14:paraId="39E131D0" w14:textId="77777777" w:rsidR="006E1401" w:rsidRPr="00EE493F" w:rsidRDefault="006E1401" w:rsidP="006E1401">
      <w:pPr>
        <w:pStyle w:val="TEXT"/>
        <w:spacing w:line="276" w:lineRule="auto"/>
        <w:rPr>
          <w:rFonts w:ascii="Arial" w:eastAsia="Times New Roman" w:hAnsi="Arial" w:cs="Arial"/>
          <w:color w:val="auto"/>
          <w:sz w:val="16"/>
          <w:szCs w:val="16"/>
        </w:rPr>
      </w:pPr>
    </w:p>
    <w:p w14:paraId="0F40D9F9" w14:textId="77777777" w:rsidR="006E1401" w:rsidRPr="00EE493F" w:rsidRDefault="006E1401" w:rsidP="006E1401">
      <w:pPr>
        <w:pStyle w:val="TEXT"/>
        <w:spacing w:line="276" w:lineRule="auto"/>
        <w:rPr>
          <w:rFonts w:ascii="Arial" w:eastAsia="Times New Roman" w:hAnsi="Arial" w:cs="Arial"/>
          <w:color w:val="auto"/>
          <w:sz w:val="16"/>
          <w:szCs w:val="16"/>
        </w:rPr>
      </w:pPr>
    </w:p>
    <w:p w14:paraId="45F6DE07" w14:textId="77777777" w:rsidR="006E1401" w:rsidRPr="00EE493F" w:rsidRDefault="006E1401" w:rsidP="006E1401">
      <w:pPr>
        <w:pStyle w:val="TEXT"/>
        <w:spacing w:line="276" w:lineRule="auto"/>
        <w:rPr>
          <w:rFonts w:ascii="Arial" w:eastAsia="Times New Roman" w:hAnsi="Arial" w:cs="Arial"/>
          <w:color w:val="auto"/>
          <w:sz w:val="16"/>
          <w:szCs w:val="16"/>
        </w:rPr>
      </w:pPr>
    </w:p>
    <w:p w14:paraId="2AB091B4" w14:textId="77777777" w:rsidR="006E1401" w:rsidRPr="00EE493F" w:rsidRDefault="006E1401" w:rsidP="006E1401">
      <w:pPr>
        <w:pStyle w:val="TEXT"/>
        <w:spacing w:line="276" w:lineRule="auto"/>
        <w:rPr>
          <w:rFonts w:ascii="Arial" w:eastAsia="Times New Roman" w:hAnsi="Arial" w:cs="Arial"/>
          <w:color w:val="auto"/>
          <w:sz w:val="16"/>
          <w:szCs w:val="16"/>
        </w:rPr>
      </w:pPr>
    </w:p>
    <w:p w14:paraId="52D27417" w14:textId="77777777" w:rsidR="006E1401" w:rsidRPr="00EE493F" w:rsidRDefault="006E1401" w:rsidP="006E1401">
      <w:pPr>
        <w:pStyle w:val="TEXT"/>
        <w:spacing w:line="276" w:lineRule="auto"/>
        <w:rPr>
          <w:rFonts w:ascii="Arial" w:eastAsia="Times New Roman" w:hAnsi="Arial" w:cs="Arial"/>
          <w:color w:val="auto"/>
          <w:sz w:val="16"/>
          <w:szCs w:val="16"/>
        </w:rPr>
      </w:pPr>
    </w:p>
    <w:p w14:paraId="6EBC7E0E" w14:textId="77777777" w:rsidR="006E1401" w:rsidRPr="00EE493F" w:rsidRDefault="006E1401" w:rsidP="006E1401">
      <w:pPr>
        <w:pStyle w:val="TEXT"/>
        <w:spacing w:line="276" w:lineRule="auto"/>
        <w:rPr>
          <w:rFonts w:ascii="Arial" w:eastAsia="Times New Roman" w:hAnsi="Arial" w:cs="Arial"/>
          <w:color w:val="auto"/>
          <w:sz w:val="16"/>
          <w:szCs w:val="16"/>
        </w:rPr>
      </w:pPr>
    </w:p>
    <w:p w14:paraId="503CC7E9" w14:textId="77777777" w:rsidR="006E1401" w:rsidRPr="00EE493F" w:rsidRDefault="006E1401" w:rsidP="006E1401">
      <w:pPr>
        <w:pStyle w:val="TEXT"/>
        <w:spacing w:line="276" w:lineRule="auto"/>
        <w:rPr>
          <w:rFonts w:ascii="Arial" w:eastAsia="Times New Roman" w:hAnsi="Arial" w:cs="Arial"/>
          <w:color w:val="auto"/>
          <w:sz w:val="16"/>
          <w:szCs w:val="16"/>
        </w:rPr>
      </w:pPr>
    </w:p>
    <w:p w14:paraId="6AE151F5" w14:textId="77777777" w:rsidR="006E1401" w:rsidRPr="00EE493F" w:rsidRDefault="006E1401" w:rsidP="006E1401">
      <w:pPr>
        <w:pStyle w:val="TEXT"/>
        <w:spacing w:line="276" w:lineRule="auto"/>
        <w:rPr>
          <w:rFonts w:ascii="Arial" w:eastAsia="Times New Roman" w:hAnsi="Arial" w:cs="Arial"/>
          <w:color w:val="auto"/>
          <w:sz w:val="16"/>
          <w:szCs w:val="16"/>
        </w:rPr>
      </w:pPr>
    </w:p>
    <w:p w14:paraId="611212AC" w14:textId="77777777" w:rsidR="006E1401" w:rsidRPr="00EE493F" w:rsidRDefault="006E1401" w:rsidP="006E1401">
      <w:pPr>
        <w:pStyle w:val="TEXT"/>
        <w:spacing w:line="276" w:lineRule="auto"/>
        <w:rPr>
          <w:rFonts w:ascii="Arial" w:eastAsia="Times New Roman" w:hAnsi="Arial" w:cs="Arial"/>
          <w:color w:val="auto"/>
          <w:sz w:val="16"/>
          <w:szCs w:val="16"/>
        </w:rPr>
      </w:pPr>
    </w:p>
    <w:p w14:paraId="0D633544" w14:textId="77777777" w:rsidR="006E1401" w:rsidRPr="00EE493F" w:rsidRDefault="006E1401" w:rsidP="006E1401">
      <w:pPr>
        <w:pStyle w:val="TEXT"/>
        <w:spacing w:line="276" w:lineRule="auto"/>
        <w:rPr>
          <w:rFonts w:ascii="Arial" w:eastAsia="Times New Roman" w:hAnsi="Arial" w:cs="Arial"/>
          <w:color w:val="auto"/>
          <w:sz w:val="16"/>
          <w:szCs w:val="16"/>
        </w:rPr>
      </w:pPr>
    </w:p>
    <w:p w14:paraId="31FF30F2" w14:textId="77777777" w:rsidR="006E1401" w:rsidRPr="00EE493F" w:rsidRDefault="006E1401" w:rsidP="006E1401">
      <w:pPr>
        <w:pStyle w:val="TEXT"/>
        <w:spacing w:line="276" w:lineRule="auto"/>
        <w:rPr>
          <w:rFonts w:ascii="Arial" w:eastAsia="Times New Roman" w:hAnsi="Arial" w:cs="Arial"/>
          <w:color w:val="auto"/>
          <w:sz w:val="16"/>
          <w:szCs w:val="16"/>
        </w:rPr>
      </w:pPr>
    </w:p>
    <w:p w14:paraId="26057315" w14:textId="77777777" w:rsidR="006E1401" w:rsidRPr="00EE493F" w:rsidRDefault="006E1401" w:rsidP="006E1401">
      <w:pPr>
        <w:pStyle w:val="TEXT"/>
        <w:spacing w:line="276" w:lineRule="auto"/>
        <w:rPr>
          <w:rFonts w:ascii="Arial" w:eastAsia="Times New Roman" w:hAnsi="Arial" w:cs="Arial"/>
          <w:color w:val="auto"/>
          <w:sz w:val="16"/>
          <w:szCs w:val="16"/>
        </w:rPr>
      </w:pPr>
    </w:p>
    <w:p w14:paraId="3A1CA4D3" w14:textId="77777777" w:rsidR="006E1401" w:rsidRPr="00EE493F" w:rsidRDefault="006E1401" w:rsidP="006E1401">
      <w:pPr>
        <w:pStyle w:val="TEXT"/>
        <w:spacing w:line="276" w:lineRule="auto"/>
        <w:rPr>
          <w:rFonts w:ascii="Arial" w:eastAsia="Times New Roman" w:hAnsi="Arial" w:cs="Arial"/>
          <w:color w:val="auto"/>
          <w:sz w:val="16"/>
          <w:szCs w:val="16"/>
        </w:rPr>
      </w:pPr>
    </w:p>
    <w:p w14:paraId="77EC1554" w14:textId="77777777" w:rsidR="006E1401" w:rsidRPr="00EE493F" w:rsidRDefault="006E1401" w:rsidP="006E1401">
      <w:pPr>
        <w:pStyle w:val="TEXT"/>
        <w:spacing w:line="276" w:lineRule="auto"/>
        <w:rPr>
          <w:rFonts w:ascii="Arial" w:eastAsia="Times New Roman" w:hAnsi="Arial" w:cs="Arial"/>
          <w:color w:val="auto"/>
          <w:sz w:val="16"/>
          <w:szCs w:val="16"/>
        </w:rPr>
      </w:pPr>
    </w:p>
    <w:p w14:paraId="36FB4030" w14:textId="77777777" w:rsidR="006E1401" w:rsidRPr="00EE493F" w:rsidRDefault="006E1401" w:rsidP="006E1401">
      <w:pPr>
        <w:pStyle w:val="TEXT"/>
        <w:spacing w:line="276" w:lineRule="auto"/>
        <w:rPr>
          <w:rFonts w:ascii="Arial" w:eastAsia="Times New Roman" w:hAnsi="Arial" w:cs="Arial"/>
          <w:color w:val="auto"/>
          <w:sz w:val="16"/>
          <w:szCs w:val="16"/>
        </w:rPr>
      </w:pPr>
    </w:p>
    <w:p w14:paraId="5FDA30E6" w14:textId="77777777" w:rsidR="006E1401" w:rsidRPr="00EE493F" w:rsidRDefault="006E1401" w:rsidP="006E1401">
      <w:pPr>
        <w:pStyle w:val="TEXT"/>
        <w:spacing w:line="276" w:lineRule="auto"/>
        <w:rPr>
          <w:rFonts w:ascii="Arial" w:eastAsia="Times New Roman" w:hAnsi="Arial" w:cs="Arial"/>
          <w:color w:val="auto"/>
          <w:sz w:val="16"/>
          <w:szCs w:val="16"/>
        </w:rPr>
      </w:pPr>
    </w:p>
    <w:p w14:paraId="5092E1FD" w14:textId="77777777" w:rsidR="006E1401" w:rsidRPr="00EE493F" w:rsidRDefault="006E1401" w:rsidP="006E1401">
      <w:pPr>
        <w:pStyle w:val="TEXT"/>
        <w:spacing w:line="276" w:lineRule="auto"/>
        <w:rPr>
          <w:rFonts w:ascii="Arial" w:eastAsia="Times New Roman" w:hAnsi="Arial" w:cs="Arial"/>
          <w:color w:val="auto"/>
          <w:sz w:val="16"/>
          <w:szCs w:val="16"/>
        </w:rPr>
      </w:pPr>
    </w:p>
    <w:p w14:paraId="2DF4791C" w14:textId="77777777" w:rsidR="006E1401" w:rsidRPr="00EE493F" w:rsidRDefault="006E1401" w:rsidP="006E1401">
      <w:pPr>
        <w:pStyle w:val="TEXT"/>
        <w:spacing w:line="276" w:lineRule="auto"/>
        <w:rPr>
          <w:rFonts w:ascii="Arial" w:eastAsia="Times New Roman" w:hAnsi="Arial" w:cs="Arial"/>
          <w:color w:val="auto"/>
          <w:sz w:val="16"/>
          <w:szCs w:val="16"/>
        </w:rPr>
      </w:pPr>
    </w:p>
    <w:p w14:paraId="16D6E49E" w14:textId="77777777" w:rsidR="006E1401" w:rsidRPr="00EE493F" w:rsidRDefault="006E1401" w:rsidP="006E1401">
      <w:pPr>
        <w:pStyle w:val="TEXT"/>
        <w:spacing w:line="276" w:lineRule="auto"/>
        <w:rPr>
          <w:rFonts w:ascii="Arial" w:eastAsia="Times New Roman" w:hAnsi="Arial" w:cs="Arial"/>
          <w:color w:val="auto"/>
          <w:sz w:val="16"/>
          <w:szCs w:val="16"/>
        </w:rPr>
      </w:pPr>
    </w:p>
    <w:p w14:paraId="4D0D32C7" w14:textId="77777777" w:rsidR="006E1401" w:rsidRPr="00EE493F" w:rsidRDefault="006E1401" w:rsidP="006E1401">
      <w:pPr>
        <w:pStyle w:val="TEXT"/>
        <w:spacing w:line="276" w:lineRule="auto"/>
        <w:rPr>
          <w:rFonts w:ascii="Arial" w:eastAsia="Times New Roman" w:hAnsi="Arial" w:cs="Arial"/>
          <w:color w:val="auto"/>
          <w:sz w:val="16"/>
          <w:szCs w:val="16"/>
        </w:rPr>
      </w:pPr>
    </w:p>
    <w:p w14:paraId="0E61CAAC" w14:textId="77777777" w:rsidR="006E1401" w:rsidRPr="00EE493F" w:rsidRDefault="006E1401" w:rsidP="006E1401">
      <w:pPr>
        <w:pStyle w:val="TEXT"/>
        <w:spacing w:line="276" w:lineRule="auto"/>
        <w:rPr>
          <w:rFonts w:ascii="Arial" w:eastAsia="Times New Roman" w:hAnsi="Arial" w:cs="Arial"/>
          <w:color w:val="auto"/>
          <w:sz w:val="16"/>
          <w:szCs w:val="16"/>
        </w:rPr>
      </w:pPr>
    </w:p>
    <w:p w14:paraId="58A8DBCF" w14:textId="77777777" w:rsidR="006E1401" w:rsidRPr="00EE493F" w:rsidRDefault="006E1401" w:rsidP="006E1401">
      <w:pPr>
        <w:pStyle w:val="TEXT"/>
        <w:spacing w:line="276" w:lineRule="auto"/>
        <w:rPr>
          <w:rFonts w:ascii="Arial" w:eastAsia="Times New Roman" w:hAnsi="Arial" w:cs="Arial"/>
          <w:color w:val="auto"/>
          <w:sz w:val="16"/>
          <w:szCs w:val="16"/>
        </w:rPr>
      </w:pPr>
    </w:p>
    <w:p w14:paraId="61057E4C" w14:textId="77777777" w:rsidR="006E1401" w:rsidRPr="00EE493F" w:rsidRDefault="006E1401" w:rsidP="006E1401">
      <w:pPr>
        <w:pStyle w:val="TEXT"/>
        <w:spacing w:line="276" w:lineRule="auto"/>
        <w:rPr>
          <w:rFonts w:ascii="Arial" w:eastAsia="Times New Roman" w:hAnsi="Arial" w:cs="Arial"/>
          <w:color w:val="auto"/>
          <w:sz w:val="16"/>
          <w:szCs w:val="16"/>
        </w:rPr>
      </w:pPr>
    </w:p>
    <w:p w14:paraId="2ACB0B3E" w14:textId="77777777" w:rsidR="006E1401" w:rsidRPr="00EE493F" w:rsidRDefault="006E1401" w:rsidP="006E1401">
      <w:pPr>
        <w:pStyle w:val="TEXT"/>
        <w:spacing w:line="276" w:lineRule="auto"/>
        <w:rPr>
          <w:rFonts w:ascii="Arial" w:eastAsia="Times New Roman" w:hAnsi="Arial" w:cs="Arial"/>
          <w:color w:val="auto"/>
          <w:sz w:val="16"/>
          <w:szCs w:val="16"/>
        </w:rPr>
      </w:pPr>
    </w:p>
    <w:p w14:paraId="4A7B1700" w14:textId="77777777" w:rsidR="006E1401" w:rsidRPr="00EE493F" w:rsidRDefault="006E1401" w:rsidP="006E1401">
      <w:pPr>
        <w:pStyle w:val="TEXT"/>
        <w:spacing w:line="276" w:lineRule="auto"/>
        <w:rPr>
          <w:rFonts w:ascii="Arial" w:eastAsia="Times New Roman" w:hAnsi="Arial" w:cs="Arial"/>
          <w:color w:val="auto"/>
          <w:sz w:val="16"/>
          <w:szCs w:val="16"/>
        </w:rPr>
      </w:pPr>
    </w:p>
    <w:p w14:paraId="6F2E2DCB" w14:textId="77777777" w:rsidR="006E1401" w:rsidRPr="00EE493F" w:rsidRDefault="006E1401" w:rsidP="006E1401">
      <w:pPr>
        <w:pStyle w:val="TEXT"/>
        <w:spacing w:line="276" w:lineRule="auto"/>
        <w:rPr>
          <w:rFonts w:ascii="Arial" w:eastAsia="Times New Roman" w:hAnsi="Arial" w:cs="Arial"/>
          <w:color w:val="auto"/>
          <w:sz w:val="16"/>
          <w:szCs w:val="16"/>
        </w:rPr>
      </w:pPr>
    </w:p>
    <w:p w14:paraId="599FB9EF" w14:textId="77777777" w:rsidR="006E1401" w:rsidRPr="00B77F66" w:rsidRDefault="006E1401" w:rsidP="006E1401">
      <w:pPr>
        <w:pStyle w:val="TEXT"/>
        <w:spacing w:line="276" w:lineRule="auto"/>
        <w:rPr>
          <w:rFonts w:ascii="Arial" w:eastAsia="Times New Roman" w:hAnsi="Arial" w:cs="Arial"/>
          <w:color w:val="auto"/>
          <w:sz w:val="16"/>
          <w:szCs w:val="16"/>
        </w:rPr>
      </w:pPr>
    </w:p>
    <w:p w14:paraId="285952B9" w14:textId="77777777" w:rsidR="006E1401" w:rsidRPr="00B77F66" w:rsidRDefault="006E1401" w:rsidP="006E1401">
      <w:pPr>
        <w:pStyle w:val="af0"/>
        <w:spacing w:line="360" w:lineRule="auto"/>
        <w:ind w:firstLine="360"/>
        <w:rPr>
          <w:b w:val="0"/>
          <w:bCs w:val="0"/>
          <w:sz w:val="32"/>
          <w:szCs w:val="32"/>
        </w:rPr>
      </w:pPr>
      <w:r>
        <w:rPr>
          <w:rFonts w:ascii="Arial" w:hAnsi="Arial" w:cs="Arial"/>
          <w:color w:val="7F7F7F" w:themeColor="text1" w:themeTint="80"/>
          <w:sz w:val="32"/>
          <w:szCs w:val="32"/>
        </w:rPr>
        <w:lastRenderedPageBreak/>
        <w:t>СОДЕРЖАНИЕ</w:t>
      </w:r>
      <w:r w:rsidRPr="00B7492B">
        <w:rPr>
          <w:b w:val="0"/>
          <w:bCs w:val="0"/>
          <w:sz w:val="32"/>
          <w:szCs w:val="32"/>
        </w:rPr>
        <w:t xml:space="preserve"> </w:t>
      </w:r>
    </w:p>
    <w:sdt>
      <w:sdtPr>
        <w:rPr>
          <w:rFonts w:asciiTheme="minorHAnsi" w:eastAsiaTheme="minorEastAsia" w:hAnsiTheme="minorHAnsi" w:cstheme="minorBidi"/>
          <w:lang w:val="en-US" w:eastAsia="en-US"/>
        </w:rPr>
        <w:id w:val="1688249135"/>
        <w:docPartObj>
          <w:docPartGallery w:val="Table of Contents"/>
          <w:docPartUnique/>
        </w:docPartObj>
      </w:sdtPr>
      <w:sdtEndPr>
        <w:rPr>
          <w:rFonts w:ascii="Arial" w:eastAsia="Times New Roman" w:hAnsi="Arial" w:cs="Arial"/>
          <w:lang w:val="ru-RU" w:eastAsia="ru-RU"/>
        </w:rPr>
      </w:sdtEndPr>
      <w:sdtContent>
        <w:p w14:paraId="45844C2B" w14:textId="77777777" w:rsidR="00BF5FDA" w:rsidRDefault="002F7B75">
          <w:pPr>
            <w:pStyle w:val="11"/>
            <w:rPr>
              <w:rFonts w:asciiTheme="minorHAnsi" w:eastAsiaTheme="minorEastAsia" w:hAnsiTheme="minorHAnsi" w:cstheme="minorBidi"/>
              <w:b w:val="0"/>
              <w:sz w:val="22"/>
            </w:rPr>
          </w:pPr>
          <w:r>
            <w:fldChar w:fldCharType="begin"/>
          </w:r>
          <w:r>
            <w:instrText xml:space="preserve"> TOC \o "1-3" \h \z \u </w:instrText>
          </w:r>
          <w:r>
            <w:fldChar w:fldCharType="separate"/>
          </w:r>
          <w:hyperlink w:anchor="_Toc522136892" w:history="1">
            <w:r w:rsidR="00BF5FDA" w:rsidRPr="00C506CE">
              <w:rPr>
                <w:rStyle w:val="ad"/>
              </w:rPr>
              <w:t>Введение</w:t>
            </w:r>
            <w:r w:rsidR="00BF5FDA">
              <w:rPr>
                <w:webHidden/>
              </w:rPr>
              <w:tab/>
            </w:r>
            <w:r w:rsidR="00BF5FDA">
              <w:rPr>
                <w:webHidden/>
              </w:rPr>
              <w:fldChar w:fldCharType="begin"/>
            </w:r>
            <w:r w:rsidR="00BF5FDA">
              <w:rPr>
                <w:webHidden/>
              </w:rPr>
              <w:instrText xml:space="preserve"> PAGEREF _Toc522136892 \h </w:instrText>
            </w:r>
            <w:r w:rsidR="00BF5FDA">
              <w:rPr>
                <w:webHidden/>
              </w:rPr>
            </w:r>
            <w:r w:rsidR="00BF5FDA">
              <w:rPr>
                <w:webHidden/>
              </w:rPr>
              <w:fldChar w:fldCharType="separate"/>
            </w:r>
            <w:r w:rsidR="003C4E04">
              <w:rPr>
                <w:webHidden/>
              </w:rPr>
              <w:t>5</w:t>
            </w:r>
            <w:r w:rsidR="00BF5FDA">
              <w:rPr>
                <w:webHidden/>
              </w:rPr>
              <w:fldChar w:fldCharType="end"/>
            </w:r>
          </w:hyperlink>
        </w:p>
        <w:p w14:paraId="7F6ADC71" w14:textId="77777777" w:rsidR="00BF5FDA" w:rsidRDefault="003C4E04">
          <w:pPr>
            <w:pStyle w:val="11"/>
            <w:rPr>
              <w:rFonts w:asciiTheme="minorHAnsi" w:eastAsiaTheme="minorEastAsia" w:hAnsiTheme="minorHAnsi" w:cstheme="minorBidi"/>
              <w:b w:val="0"/>
              <w:sz w:val="22"/>
            </w:rPr>
          </w:pPr>
          <w:hyperlink w:anchor="_Toc522136893" w:history="1">
            <w:r w:rsidR="00BF5FDA" w:rsidRPr="00C506CE">
              <w:rPr>
                <w:rStyle w:val="ad"/>
              </w:rPr>
              <w:t>1. Обзор литературы</w:t>
            </w:r>
            <w:r w:rsidR="00BF5FDA">
              <w:rPr>
                <w:webHidden/>
              </w:rPr>
              <w:tab/>
            </w:r>
            <w:r w:rsidR="00BF5FDA">
              <w:rPr>
                <w:webHidden/>
              </w:rPr>
              <w:fldChar w:fldCharType="begin"/>
            </w:r>
            <w:r w:rsidR="00BF5FDA">
              <w:rPr>
                <w:webHidden/>
              </w:rPr>
              <w:instrText xml:space="preserve"> PAGEREF _Toc522136893 \h </w:instrText>
            </w:r>
            <w:r w:rsidR="00BF5FDA">
              <w:rPr>
                <w:webHidden/>
              </w:rPr>
            </w:r>
            <w:r w:rsidR="00BF5FDA">
              <w:rPr>
                <w:webHidden/>
              </w:rPr>
              <w:fldChar w:fldCharType="separate"/>
            </w:r>
            <w:r>
              <w:rPr>
                <w:webHidden/>
              </w:rPr>
              <w:t>6</w:t>
            </w:r>
            <w:r w:rsidR="00BF5FDA">
              <w:rPr>
                <w:webHidden/>
              </w:rPr>
              <w:fldChar w:fldCharType="end"/>
            </w:r>
          </w:hyperlink>
        </w:p>
        <w:p w14:paraId="4197DE8D" w14:textId="77777777" w:rsidR="00BF5FDA" w:rsidRPr="00213547" w:rsidRDefault="003C4E04" w:rsidP="00213547">
          <w:pPr>
            <w:pStyle w:val="22"/>
            <w:rPr>
              <w:rFonts w:asciiTheme="minorHAnsi" w:eastAsiaTheme="minorEastAsia" w:hAnsiTheme="minorHAnsi" w:cstheme="minorBidi"/>
              <w:sz w:val="24"/>
              <w:szCs w:val="22"/>
            </w:rPr>
          </w:pPr>
          <w:hyperlink w:anchor="_Toc522136894" w:history="1">
            <w:r w:rsidR="00BF5FDA" w:rsidRPr="00213547">
              <w:rPr>
                <w:rStyle w:val="ad"/>
                <w:b w:val="0"/>
              </w:rPr>
              <w:t>1.1 Кредитные рейтинги как инструмент оценки риска компаний c учетом циклических колебаний экономической активности и уровня кредитоспособности</w:t>
            </w:r>
            <w:r w:rsidR="00BF5FDA" w:rsidRPr="00213547">
              <w:rPr>
                <w:webHidden/>
              </w:rPr>
              <w:tab/>
            </w:r>
            <w:r w:rsidR="00BF5FDA" w:rsidRPr="00213547">
              <w:rPr>
                <w:webHidden/>
              </w:rPr>
              <w:fldChar w:fldCharType="begin"/>
            </w:r>
            <w:r w:rsidR="00BF5FDA" w:rsidRPr="00213547">
              <w:rPr>
                <w:webHidden/>
              </w:rPr>
              <w:instrText xml:space="preserve"> PAGEREF _Toc522136894 \h </w:instrText>
            </w:r>
            <w:r w:rsidR="00BF5FDA" w:rsidRPr="00213547">
              <w:rPr>
                <w:webHidden/>
              </w:rPr>
            </w:r>
            <w:r w:rsidR="00BF5FDA" w:rsidRPr="00213547">
              <w:rPr>
                <w:webHidden/>
              </w:rPr>
              <w:fldChar w:fldCharType="separate"/>
            </w:r>
            <w:r>
              <w:rPr>
                <w:webHidden/>
              </w:rPr>
              <w:t>6</w:t>
            </w:r>
            <w:r w:rsidR="00BF5FDA" w:rsidRPr="00213547">
              <w:rPr>
                <w:webHidden/>
              </w:rPr>
              <w:fldChar w:fldCharType="end"/>
            </w:r>
          </w:hyperlink>
        </w:p>
        <w:p w14:paraId="7A4198AB" w14:textId="77777777" w:rsidR="00BF5FDA" w:rsidRDefault="003C4E04">
          <w:pPr>
            <w:pStyle w:val="11"/>
            <w:rPr>
              <w:rFonts w:asciiTheme="minorHAnsi" w:eastAsiaTheme="minorEastAsia" w:hAnsiTheme="minorHAnsi" w:cstheme="minorBidi"/>
              <w:b w:val="0"/>
              <w:sz w:val="22"/>
            </w:rPr>
          </w:pPr>
          <w:hyperlink w:anchor="_Toc522136895" w:history="1">
            <w:r w:rsidR="00BF5FDA" w:rsidRPr="00C506CE">
              <w:rPr>
                <w:rStyle w:val="ad"/>
              </w:rPr>
              <w:t>Рейтинговая оценка по шкале Moody’s</w:t>
            </w:r>
            <w:r w:rsidR="00BF5FDA">
              <w:rPr>
                <w:webHidden/>
              </w:rPr>
              <w:tab/>
            </w:r>
            <w:r w:rsidR="00BF5FDA">
              <w:rPr>
                <w:webHidden/>
              </w:rPr>
              <w:fldChar w:fldCharType="begin"/>
            </w:r>
            <w:r w:rsidR="00BF5FDA">
              <w:rPr>
                <w:webHidden/>
              </w:rPr>
              <w:instrText xml:space="preserve"> PAGEREF _Toc522136895 \h </w:instrText>
            </w:r>
            <w:r w:rsidR="00BF5FDA">
              <w:rPr>
                <w:webHidden/>
              </w:rPr>
            </w:r>
            <w:r w:rsidR="00BF5FDA">
              <w:rPr>
                <w:webHidden/>
              </w:rPr>
              <w:fldChar w:fldCharType="separate"/>
            </w:r>
            <w:r>
              <w:rPr>
                <w:webHidden/>
              </w:rPr>
              <w:t>8</w:t>
            </w:r>
            <w:r w:rsidR="00BF5FDA">
              <w:rPr>
                <w:webHidden/>
              </w:rPr>
              <w:fldChar w:fldCharType="end"/>
            </w:r>
          </w:hyperlink>
        </w:p>
        <w:p w14:paraId="418AC2F8" w14:textId="77777777" w:rsidR="00BF5FDA" w:rsidRDefault="003C4E04">
          <w:pPr>
            <w:pStyle w:val="11"/>
            <w:rPr>
              <w:rFonts w:asciiTheme="minorHAnsi" w:eastAsiaTheme="minorEastAsia" w:hAnsiTheme="minorHAnsi" w:cstheme="minorBidi"/>
              <w:b w:val="0"/>
              <w:sz w:val="22"/>
            </w:rPr>
          </w:pPr>
          <w:hyperlink w:anchor="_Toc522136896" w:history="1">
            <w:r w:rsidR="00BF5FDA" w:rsidRPr="00C506CE">
              <w:rPr>
                <w:rStyle w:val="ad"/>
              </w:rPr>
              <w:t>Краткосрочный (1 год)</w:t>
            </w:r>
            <w:r w:rsidR="00BF5FDA">
              <w:rPr>
                <w:webHidden/>
              </w:rPr>
              <w:tab/>
            </w:r>
            <w:r w:rsidR="00BF5FDA">
              <w:rPr>
                <w:webHidden/>
              </w:rPr>
              <w:fldChar w:fldCharType="begin"/>
            </w:r>
            <w:r w:rsidR="00BF5FDA">
              <w:rPr>
                <w:webHidden/>
              </w:rPr>
              <w:instrText xml:space="preserve"> PAGEREF _Toc522136896 \h </w:instrText>
            </w:r>
            <w:r w:rsidR="00BF5FDA">
              <w:rPr>
                <w:webHidden/>
              </w:rPr>
            </w:r>
            <w:r w:rsidR="00BF5FDA">
              <w:rPr>
                <w:webHidden/>
              </w:rPr>
              <w:fldChar w:fldCharType="separate"/>
            </w:r>
            <w:r>
              <w:rPr>
                <w:webHidden/>
              </w:rPr>
              <w:t>8</w:t>
            </w:r>
            <w:r w:rsidR="00BF5FDA">
              <w:rPr>
                <w:webHidden/>
              </w:rPr>
              <w:fldChar w:fldCharType="end"/>
            </w:r>
          </w:hyperlink>
        </w:p>
        <w:p w14:paraId="03667EB0" w14:textId="77777777" w:rsidR="00BF5FDA" w:rsidRDefault="003C4E04">
          <w:pPr>
            <w:pStyle w:val="11"/>
            <w:rPr>
              <w:rFonts w:asciiTheme="minorHAnsi" w:eastAsiaTheme="minorEastAsia" w:hAnsiTheme="minorHAnsi" w:cstheme="minorBidi"/>
              <w:b w:val="0"/>
              <w:sz w:val="22"/>
            </w:rPr>
          </w:pPr>
          <w:hyperlink w:anchor="_Toc522136897" w:history="1">
            <w:r w:rsidR="00BF5FDA" w:rsidRPr="00C506CE">
              <w:rPr>
                <w:rStyle w:val="ad"/>
              </w:rPr>
              <w:t>Долгосрочный (5 лет)</w:t>
            </w:r>
            <w:r w:rsidR="00BF5FDA">
              <w:rPr>
                <w:webHidden/>
              </w:rPr>
              <w:tab/>
            </w:r>
            <w:r w:rsidR="00BF5FDA">
              <w:rPr>
                <w:webHidden/>
              </w:rPr>
              <w:fldChar w:fldCharType="begin"/>
            </w:r>
            <w:r w:rsidR="00BF5FDA">
              <w:rPr>
                <w:webHidden/>
              </w:rPr>
              <w:instrText xml:space="preserve"> PAGEREF _Toc522136897 \h </w:instrText>
            </w:r>
            <w:r w:rsidR="00BF5FDA">
              <w:rPr>
                <w:webHidden/>
              </w:rPr>
            </w:r>
            <w:r w:rsidR="00BF5FDA">
              <w:rPr>
                <w:webHidden/>
              </w:rPr>
              <w:fldChar w:fldCharType="separate"/>
            </w:r>
            <w:r>
              <w:rPr>
                <w:webHidden/>
              </w:rPr>
              <w:t>8</w:t>
            </w:r>
            <w:r w:rsidR="00BF5FDA">
              <w:rPr>
                <w:webHidden/>
              </w:rPr>
              <w:fldChar w:fldCharType="end"/>
            </w:r>
          </w:hyperlink>
        </w:p>
        <w:p w14:paraId="0E16CA35" w14:textId="77777777" w:rsidR="00BF5FDA" w:rsidRPr="00BF5FDA" w:rsidRDefault="003C4E04" w:rsidP="00213547">
          <w:pPr>
            <w:pStyle w:val="22"/>
            <w:rPr>
              <w:rFonts w:asciiTheme="minorHAnsi" w:eastAsiaTheme="minorEastAsia" w:hAnsiTheme="minorHAnsi" w:cstheme="minorBidi"/>
              <w:szCs w:val="22"/>
            </w:rPr>
          </w:pPr>
          <w:hyperlink w:anchor="_Toc522136898" w:history="1">
            <w:r w:rsidR="00BF5FDA" w:rsidRPr="00BF5FDA">
              <w:rPr>
                <w:rStyle w:val="ad"/>
                <w:b w:val="0"/>
              </w:rPr>
              <w:t>1.2. Выделение кредитного цикла и изучение его взаимосвязи с изменением кредитных рейтингов</w:t>
            </w:r>
            <w:r w:rsidR="00BF5FDA" w:rsidRPr="00BF5FDA">
              <w:rPr>
                <w:webHidden/>
              </w:rPr>
              <w:tab/>
            </w:r>
            <w:r w:rsidR="00BF5FDA" w:rsidRPr="00BF5FDA">
              <w:rPr>
                <w:webHidden/>
              </w:rPr>
              <w:fldChar w:fldCharType="begin"/>
            </w:r>
            <w:r w:rsidR="00BF5FDA" w:rsidRPr="00BF5FDA">
              <w:rPr>
                <w:webHidden/>
              </w:rPr>
              <w:instrText xml:space="preserve"> PAGEREF _Toc522136898 \h </w:instrText>
            </w:r>
            <w:r w:rsidR="00BF5FDA" w:rsidRPr="00BF5FDA">
              <w:rPr>
                <w:webHidden/>
              </w:rPr>
            </w:r>
            <w:r w:rsidR="00BF5FDA" w:rsidRPr="00BF5FDA">
              <w:rPr>
                <w:webHidden/>
              </w:rPr>
              <w:fldChar w:fldCharType="separate"/>
            </w:r>
            <w:r>
              <w:rPr>
                <w:webHidden/>
              </w:rPr>
              <w:t>12</w:t>
            </w:r>
            <w:r w:rsidR="00BF5FDA" w:rsidRPr="00BF5FDA">
              <w:rPr>
                <w:webHidden/>
              </w:rPr>
              <w:fldChar w:fldCharType="end"/>
            </w:r>
          </w:hyperlink>
        </w:p>
        <w:p w14:paraId="1B58036F" w14:textId="77777777" w:rsidR="00BF5FDA" w:rsidRPr="00BF5FDA" w:rsidRDefault="003C4E04" w:rsidP="00213547">
          <w:pPr>
            <w:pStyle w:val="22"/>
            <w:rPr>
              <w:rFonts w:asciiTheme="minorHAnsi" w:eastAsiaTheme="minorEastAsia" w:hAnsiTheme="minorHAnsi" w:cstheme="minorBidi"/>
              <w:szCs w:val="22"/>
            </w:rPr>
          </w:pPr>
          <w:hyperlink w:anchor="_Toc522136899" w:history="1">
            <w:r w:rsidR="00BF5FDA" w:rsidRPr="00BF5FDA">
              <w:rPr>
                <w:rStyle w:val="ad"/>
                <w:b w:val="0"/>
              </w:rPr>
              <w:t>1.3. Влияние кредитного цикла на изменение кредитных рейтингов</w:t>
            </w:r>
            <w:r w:rsidR="00BF5FDA" w:rsidRPr="00BF5FDA">
              <w:rPr>
                <w:webHidden/>
              </w:rPr>
              <w:tab/>
            </w:r>
            <w:r w:rsidR="00BF5FDA" w:rsidRPr="00BF5FDA">
              <w:rPr>
                <w:webHidden/>
              </w:rPr>
              <w:fldChar w:fldCharType="begin"/>
            </w:r>
            <w:r w:rsidR="00BF5FDA" w:rsidRPr="00BF5FDA">
              <w:rPr>
                <w:webHidden/>
              </w:rPr>
              <w:instrText xml:space="preserve"> PAGEREF _Toc522136899 \h </w:instrText>
            </w:r>
            <w:r w:rsidR="00BF5FDA" w:rsidRPr="00BF5FDA">
              <w:rPr>
                <w:webHidden/>
              </w:rPr>
            </w:r>
            <w:r w:rsidR="00BF5FDA" w:rsidRPr="00BF5FDA">
              <w:rPr>
                <w:webHidden/>
              </w:rPr>
              <w:fldChar w:fldCharType="separate"/>
            </w:r>
            <w:r>
              <w:rPr>
                <w:webHidden/>
              </w:rPr>
              <w:t>20</w:t>
            </w:r>
            <w:r w:rsidR="00BF5FDA" w:rsidRPr="00BF5FDA">
              <w:rPr>
                <w:webHidden/>
              </w:rPr>
              <w:fldChar w:fldCharType="end"/>
            </w:r>
          </w:hyperlink>
        </w:p>
        <w:p w14:paraId="1A888B4C" w14:textId="77777777" w:rsidR="00BF5FDA" w:rsidRDefault="003C4E04">
          <w:pPr>
            <w:pStyle w:val="11"/>
            <w:rPr>
              <w:rFonts w:asciiTheme="minorHAnsi" w:eastAsiaTheme="minorEastAsia" w:hAnsiTheme="minorHAnsi" w:cstheme="minorBidi"/>
              <w:b w:val="0"/>
              <w:sz w:val="22"/>
            </w:rPr>
          </w:pPr>
          <w:hyperlink w:anchor="_Toc522136900" w:history="1">
            <w:r w:rsidR="00BF5FDA" w:rsidRPr="00C506CE">
              <w:rPr>
                <w:rStyle w:val="ad"/>
              </w:rPr>
              <w:t>2. Эмпирический анализ взаимосвязей кредитных рейтингов и оценок кредитного цикла</w:t>
            </w:r>
            <w:r w:rsidR="00BF5FDA">
              <w:rPr>
                <w:webHidden/>
              </w:rPr>
              <w:tab/>
            </w:r>
            <w:r w:rsidR="00BF5FDA">
              <w:rPr>
                <w:webHidden/>
              </w:rPr>
              <w:fldChar w:fldCharType="begin"/>
            </w:r>
            <w:r w:rsidR="00BF5FDA">
              <w:rPr>
                <w:webHidden/>
              </w:rPr>
              <w:instrText xml:space="preserve"> PAGEREF _Toc522136900 \h </w:instrText>
            </w:r>
            <w:r w:rsidR="00BF5FDA">
              <w:rPr>
                <w:webHidden/>
              </w:rPr>
            </w:r>
            <w:r w:rsidR="00BF5FDA">
              <w:rPr>
                <w:webHidden/>
              </w:rPr>
              <w:fldChar w:fldCharType="separate"/>
            </w:r>
            <w:r>
              <w:rPr>
                <w:webHidden/>
              </w:rPr>
              <w:t>23</w:t>
            </w:r>
            <w:r w:rsidR="00BF5FDA">
              <w:rPr>
                <w:webHidden/>
              </w:rPr>
              <w:fldChar w:fldCharType="end"/>
            </w:r>
          </w:hyperlink>
        </w:p>
        <w:p w14:paraId="0354B183" w14:textId="77777777" w:rsidR="00BF5FDA" w:rsidRPr="00BF5FDA" w:rsidRDefault="003C4E04" w:rsidP="00213547">
          <w:pPr>
            <w:pStyle w:val="22"/>
            <w:rPr>
              <w:rFonts w:asciiTheme="minorHAnsi" w:eastAsiaTheme="minorEastAsia" w:hAnsiTheme="minorHAnsi" w:cstheme="minorBidi"/>
              <w:szCs w:val="22"/>
            </w:rPr>
          </w:pPr>
          <w:hyperlink w:anchor="_Toc522136901" w:history="1">
            <w:r w:rsidR="00BF5FDA" w:rsidRPr="00BF5FDA">
              <w:rPr>
                <w:rStyle w:val="ad"/>
                <w:b w:val="0"/>
              </w:rPr>
              <w:t>2.1. Описание эмпирической выборки, используемых данных и их статистических характеристик</w:t>
            </w:r>
            <w:r w:rsidR="00BF5FDA" w:rsidRPr="00BF5FDA">
              <w:rPr>
                <w:webHidden/>
              </w:rPr>
              <w:tab/>
            </w:r>
            <w:r w:rsidR="00BF5FDA" w:rsidRPr="00BF5FDA">
              <w:rPr>
                <w:webHidden/>
              </w:rPr>
              <w:fldChar w:fldCharType="begin"/>
            </w:r>
            <w:r w:rsidR="00BF5FDA" w:rsidRPr="00BF5FDA">
              <w:rPr>
                <w:webHidden/>
              </w:rPr>
              <w:instrText xml:space="preserve"> PAGEREF _Toc522136901 \h </w:instrText>
            </w:r>
            <w:r w:rsidR="00BF5FDA" w:rsidRPr="00BF5FDA">
              <w:rPr>
                <w:webHidden/>
              </w:rPr>
            </w:r>
            <w:r w:rsidR="00BF5FDA" w:rsidRPr="00BF5FDA">
              <w:rPr>
                <w:webHidden/>
              </w:rPr>
              <w:fldChar w:fldCharType="separate"/>
            </w:r>
            <w:r>
              <w:rPr>
                <w:webHidden/>
              </w:rPr>
              <w:t>25</w:t>
            </w:r>
            <w:r w:rsidR="00BF5FDA" w:rsidRPr="00BF5FDA">
              <w:rPr>
                <w:webHidden/>
              </w:rPr>
              <w:fldChar w:fldCharType="end"/>
            </w:r>
          </w:hyperlink>
        </w:p>
        <w:p w14:paraId="632AAC54" w14:textId="77777777" w:rsidR="00BF5FDA" w:rsidRPr="00BF5FDA" w:rsidRDefault="003C4E04" w:rsidP="00213547">
          <w:pPr>
            <w:pStyle w:val="22"/>
            <w:rPr>
              <w:rFonts w:asciiTheme="minorHAnsi" w:eastAsiaTheme="minorEastAsia" w:hAnsiTheme="minorHAnsi" w:cstheme="minorBidi"/>
              <w:szCs w:val="22"/>
            </w:rPr>
          </w:pPr>
          <w:hyperlink w:anchor="_Toc522136902" w:history="1">
            <w:r w:rsidR="00BF5FDA" w:rsidRPr="00BF5FDA">
              <w:rPr>
                <w:rStyle w:val="ad"/>
                <w:b w:val="0"/>
              </w:rPr>
              <w:t>2.2. Подходы к моделированию взаимосвязи между оценками кредитных рейтингов и кредитным циклом</w:t>
            </w:r>
            <w:r w:rsidR="00BF5FDA" w:rsidRPr="00BF5FDA">
              <w:rPr>
                <w:webHidden/>
              </w:rPr>
              <w:tab/>
            </w:r>
            <w:r w:rsidR="00BF5FDA" w:rsidRPr="00BF5FDA">
              <w:rPr>
                <w:webHidden/>
              </w:rPr>
              <w:fldChar w:fldCharType="begin"/>
            </w:r>
            <w:r w:rsidR="00BF5FDA" w:rsidRPr="00BF5FDA">
              <w:rPr>
                <w:webHidden/>
              </w:rPr>
              <w:instrText xml:space="preserve"> PAGEREF _Toc522136902 \h </w:instrText>
            </w:r>
            <w:r w:rsidR="00BF5FDA" w:rsidRPr="00BF5FDA">
              <w:rPr>
                <w:webHidden/>
              </w:rPr>
            </w:r>
            <w:r w:rsidR="00BF5FDA" w:rsidRPr="00BF5FDA">
              <w:rPr>
                <w:webHidden/>
              </w:rPr>
              <w:fldChar w:fldCharType="separate"/>
            </w:r>
            <w:r>
              <w:rPr>
                <w:webHidden/>
              </w:rPr>
              <w:t>27</w:t>
            </w:r>
            <w:r w:rsidR="00BF5FDA" w:rsidRPr="00BF5FDA">
              <w:rPr>
                <w:webHidden/>
              </w:rPr>
              <w:fldChar w:fldCharType="end"/>
            </w:r>
          </w:hyperlink>
        </w:p>
        <w:p w14:paraId="77220621" w14:textId="77777777" w:rsidR="00BF5FDA" w:rsidRDefault="003C4E04">
          <w:pPr>
            <w:pStyle w:val="11"/>
            <w:rPr>
              <w:rFonts w:asciiTheme="minorHAnsi" w:eastAsiaTheme="minorEastAsia" w:hAnsiTheme="minorHAnsi" w:cstheme="minorBidi"/>
              <w:b w:val="0"/>
              <w:sz w:val="22"/>
            </w:rPr>
          </w:pPr>
          <w:hyperlink w:anchor="_Toc522136903" w:history="1">
            <w:r w:rsidR="00BF5FDA" w:rsidRPr="00C506CE">
              <w:rPr>
                <w:rStyle w:val="ad"/>
              </w:rPr>
              <w:t>3. Спецификация модели кредитных рейтингов с учетом кредитного цикла</w:t>
            </w:r>
            <w:r w:rsidR="00BF5FDA">
              <w:rPr>
                <w:webHidden/>
              </w:rPr>
              <w:tab/>
            </w:r>
            <w:r w:rsidR="00BF5FDA">
              <w:rPr>
                <w:webHidden/>
              </w:rPr>
              <w:fldChar w:fldCharType="begin"/>
            </w:r>
            <w:r w:rsidR="00BF5FDA">
              <w:rPr>
                <w:webHidden/>
              </w:rPr>
              <w:instrText xml:space="preserve"> PAGEREF _Toc522136903 \h </w:instrText>
            </w:r>
            <w:r w:rsidR="00BF5FDA">
              <w:rPr>
                <w:webHidden/>
              </w:rPr>
            </w:r>
            <w:r w:rsidR="00BF5FDA">
              <w:rPr>
                <w:webHidden/>
              </w:rPr>
              <w:fldChar w:fldCharType="separate"/>
            </w:r>
            <w:r>
              <w:rPr>
                <w:webHidden/>
              </w:rPr>
              <w:t>30</w:t>
            </w:r>
            <w:r w:rsidR="00BF5FDA">
              <w:rPr>
                <w:webHidden/>
              </w:rPr>
              <w:fldChar w:fldCharType="end"/>
            </w:r>
          </w:hyperlink>
        </w:p>
        <w:p w14:paraId="6F521B3E" w14:textId="77777777" w:rsidR="00BF5FDA" w:rsidRPr="00BF5FDA" w:rsidRDefault="003C4E04" w:rsidP="00213547">
          <w:pPr>
            <w:pStyle w:val="22"/>
            <w:rPr>
              <w:rFonts w:asciiTheme="minorHAnsi" w:eastAsiaTheme="minorEastAsia" w:hAnsiTheme="minorHAnsi" w:cstheme="minorBidi"/>
              <w:szCs w:val="22"/>
            </w:rPr>
          </w:pPr>
          <w:hyperlink w:anchor="_Toc522136904" w:history="1">
            <w:r w:rsidR="00BF5FDA" w:rsidRPr="00BF5FDA">
              <w:rPr>
                <w:rStyle w:val="ad"/>
                <w:b w:val="0"/>
              </w:rPr>
              <w:t>3.1. Результаты моделирования и их интерпретация</w:t>
            </w:r>
            <w:r w:rsidR="00BF5FDA" w:rsidRPr="00BF5FDA">
              <w:rPr>
                <w:webHidden/>
              </w:rPr>
              <w:tab/>
            </w:r>
            <w:r w:rsidR="00BF5FDA" w:rsidRPr="00BF5FDA">
              <w:rPr>
                <w:webHidden/>
              </w:rPr>
              <w:fldChar w:fldCharType="begin"/>
            </w:r>
            <w:r w:rsidR="00BF5FDA" w:rsidRPr="00BF5FDA">
              <w:rPr>
                <w:webHidden/>
              </w:rPr>
              <w:instrText xml:space="preserve"> PAGEREF _Toc522136904 \h </w:instrText>
            </w:r>
            <w:r w:rsidR="00BF5FDA" w:rsidRPr="00BF5FDA">
              <w:rPr>
                <w:webHidden/>
              </w:rPr>
            </w:r>
            <w:r w:rsidR="00BF5FDA" w:rsidRPr="00BF5FDA">
              <w:rPr>
                <w:webHidden/>
              </w:rPr>
              <w:fldChar w:fldCharType="separate"/>
            </w:r>
            <w:r>
              <w:rPr>
                <w:webHidden/>
              </w:rPr>
              <w:t>32</w:t>
            </w:r>
            <w:r w:rsidR="00BF5FDA" w:rsidRPr="00BF5FDA">
              <w:rPr>
                <w:webHidden/>
              </w:rPr>
              <w:fldChar w:fldCharType="end"/>
            </w:r>
          </w:hyperlink>
        </w:p>
        <w:p w14:paraId="3BEC1215" w14:textId="77777777" w:rsidR="00BF5FDA" w:rsidRPr="00BF5FDA" w:rsidRDefault="003C4E04" w:rsidP="00213547">
          <w:pPr>
            <w:pStyle w:val="22"/>
            <w:rPr>
              <w:rFonts w:asciiTheme="minorHAnsi" w:eastAsiaTheme="minorEastAsia" w:hAnsiTheme="minorHAnsi" w:cstheme="minorBidi"/>
              <w:szCs w:val="22"/>
            </w:rPr>
          </w:pPr>
          <w:hyperlink w:anchor="_Toc522136905" w:history="1">
            <w:r w:rsidR="00BF5FDA" w:rsidRPr="00BF5FDA">
              <w:rPr>
                <w:rStyle w:val="ad"/>
                <w:b w:val="0"/>
              </w:rPr>
              <w:t>3.2. Возможности показателей кредитного цикла прогнозировать кредитные рейтинги</w:t>
            </w:r>
            <w:r w:rsidR="00BF5FDA" w:rsidRPr="00BF5FDA">
              <w:rPr>
                <w:webHidden/>
              </w:rPr>
              <w:tab/>
            </w:r>
            <w:r w:rsidR="00BF5FDA" w:rsidRPr="00BF5FDA">
              <w:rPr>
                <w:webHidden/>
              </w:rPr>
              <w:fldChar w:fldCharType="begin"/>
            </w:r>
            <w:r w:rsidR="00BF5FDA" w:rsidRPr="00BF5FDA">
              <w:rPr>
                <w:webHidden/>
              </w:rPr>
              <w:instrText xml:space="preserve"> PAGEREF _Toc522136905 \h </w:instrText>
            </w:r>
            <w:r w:rsidR="00BF5FDA" w:rsidRPr="00BF5FDA">
              <w:rPr>
                <w:webHidden/>
              </w:rPr>
            </w:r>
            <w:r w:rsidR="00BF5FDA" w:rsidRPr="00BF5FDA">
              <w:rPr>
                <w:webHidden/>
              </w:rPr>
              <w:fldChar w:fldCharType="separate"/>
            </w:r>
            <w:r>
              <w:rPr>
                <w:webHidden/>
              </w:rPr>
              <w:t>37</w:t>
            </w:r>
            <w:r w:rsidR="00BF5FDA" w:rsidRPr="00BF5FDA">
              <w:rPr>
                <w:webHidden/>
              </w:rPr>
              <w:fldChar w:fldCharType="end"/>
            </w:r>
          </w:hyperlink>
        </w:p>
        <w:p w14:paraId="6A7E9382" w14:textId="77777777" w:rsidR="00BF5FDA" w:rsidRDefault="003C4E04">
          <w:pPr>
            <w:pStyle w:val="11"/>
            <w:rPr>
              <w:rFonts w:asciiTheme="minorHAnsi" w:eastAsiaTheme="minorEastAsia" w:hAnsiTheme="minorHAnsi" w:cstheme="minorBidi"/>
              <w:b w:val="0"/>
              <w:sz w:val="22"/>
            </w:rPr>
          </w:pPr>
          <w:hyperlink w:anchor="_Toc522136906" w:history="1">
            <w:r w:rsidR="00BF5FDA" w:rsidRPr="00C506CE">
              <w:rPr>
                <w:rStyle w:val="ad"/>
              </w:rPr>
              <w:t>Заключение</w:t>
            </w:r>
            <w:r w:rsidR="00BF5FDA">
              <w:rPr>
                <w:webHidden/>
              </w:rPr>
              <w:tab/>
            </w:r>
            <w:r w:rsidR="00BF5FDA">
              <w:rPr>
                <w:webHidden/>
              </w:rPr>
              <w:fldChar w:fldCharType="begin"/>
            </w:r>
            <w:r w:rsidR="00BF5FDA">
              <w:rPr>
                <w:webHidden/>
              </w:rPr>
              <w:instrText xml:space="preserve"> PAGEREF _Toc522136906 \h </w:instrText>
            </w:r>
            <w:r w:rsidR="00BF5FDA">
              <w:rPr>
                <w:webHidden/>
              </w:rPr>
            </w:r>
            <w:r w:rsidR="00BF5FDA">
              <w:rPr>
                <w:webHidden/>
              </w:rPr>
              <w:fldChar w:fldCharType="separate"/>
            </w:r>
            <w:r>
              <w:rPr>
                <w:webHidden/>
              </w:rPr>
              <w:t>40</w:t>
            </w:r>
            <w:r w:rsidR="00BF5FDA">
              <w:rPr>
                <w:webHidden/>
              </w:rPr>
              <w:fldChar w:fldCharType="end"/>
            </w:r>
          </w:hyperlink>
        </w:p>
        <w:p w14:paraId="14EDC0F0" w14:textId="77777777" w:rsidR="00BF5FDA" w:rsidRDefault="003C4E04">
          <w:pPr>
            <w:pStyle w:val="11"/>
            <w:rPr>
              <w:rFonts w:asciiTheme="minorHAnsi" w:eastAsiaTheme="minorEastAsia" w:hAnsiTheme="minorHAnsi" w:cstheme="minorBidi"/>
              <w:b w:val="0"/>
              <w:sz w:val="22"/>
            </w:rPr>
          </w:pPr>
          <w:hyperlink w:anchor="_Toc522136907" w:history="1">
            <w:r w:rsidR="00BF5FDA" w:rsidRPr="00C506CE">
              <w:rPr>
                <w:rStyle w:val="ad"/>
              </w:rPr>
              <w:t>ЛИТЕРАТУРА</w:t>
            </w:r>
            <w:r w:rsidR="00BF5FDA">
              <w:rPr>
                <w:webHidden/>
              </w:rPr>
              <w:tab/>
            </w:r>
            <w:r w:rsidR="00BF5FDA">
              <w:rPr>
                <w:webHidden/>
              </w:rPr>
              <w:fldChar w:fldCharType="begin"/>
            </w:r>
            <w:r w:rsidR="00BF5FDA">
              <w:rPr>
                <w:webHidden/>
              </w:rPr>
              <w:instrText xml:space="preserve"> PAGEREF _Toc522136907 \h </w:instrText>
            </w:r>
            <w:r w:rsidR="00BF5FDA">
              <w:rPr>
                <w:webHidden/>
              </w:rPr>
            </w:r>
            <w:r w:rsidR="00BF5FDA">
              <w:rPr>
                <w:webHidden/>
              </w:rPr>
              <w:fldChar w:fldCharType="separate"/>
            </w:r>
            <w:r>
              <w:rPr>
                <w:webHidden/>
              </w:rPr>
              <w:t>41</w:t>
            </w:r>
            <w:r w:rsidR="00BF5FDA">
              <w:rPr>
                <w:webHidden/>
              </w:rPr>
              <w:fldChar w:fldCharType="end"/>
            </w:r>
          </w:hyperlink>
        </w:p>
        <w:p w14:paraId="000F8172" w14:textId="77777777" w:rsidR="00BF5FDA" w:rsidRDefault="003C4E04">
          <w:pPr>
            <w:pStyle w:val="11"/>
            <w:rPr>
              <w:rFonts w:asciiTheme="minorHAnsi" w:eastAsiaTheme="minorEastAsia" w:hAnsiTheme="minorHAnsi" w:cstheme="minorBidi"/>
              <w:b w:val="0"/>
              <w:sz w:val="22"/>
            </w:rPr>
          </w:pPr>
          <w:hyperlink w:anchor="_Toc522136908" w:history="1">
            <w:r w:rsidR="00BF5FDA" w:rsidRPr="00C506CE">
              <w:rPr>
                <w:rStyle w:val="ad"/>
              </w:rPr>
              <w:t>ПРИЛОЖЕНИЕ А</w:t>
            </w:r>
            <w:r w:rsidR="00BF5FDA">
              <w:rPr>
                <w:webHidden/>
              </w:rPr>
              <w:tab/>
            </w:r>
            <w:r w:rsidR="00BF5FDA">
              <w:rPr>
                <w:webHidden/>
              </w:rPr>
              <w:fldChar w:fldCharType="begin"/>
            </w:r>
            <w:r w:rsidR="00BF5FDA">
              <w:rPr>
                <w:webHidden/>
              </w:rPr>
              <w:instrText xml:space="preserve"> PAGEREF _Toc522136908 \h </w:instrText>
            </w:r>
            <w:r w:rsidR="00BF5FDA">
              <w:rPr>
                <w:webHidden/>
              </w:rPr>
            </w:r>
            <w:r w:rsidR="00BF5FDA">
              <w:rPr>
                <w:webHidden/>
              </w:rPr>
              <w:fldChar w:fldCharType="separate"/>
            </w:r>
            <w:r>
              <w:rPr>
                <w:webHidden/>
              </w:rPr>
              <w:t>47</w:t>
            </w:r>
            <w:r w:rsidR="00BF5FDA">
              <w:rPr>
                <w:webHidden/>
              </w:rPr>
              <w:fldChar w:fldCharType="end"/>
            </w:r>
          </w:hyperlink>
        </w:p>
        <w:p w14:paraId="1E228D1E" w14:textId="77777777" w:rsidR="00BF5FDA" w:rsidRDefault="003C4E04">
          <w:pPr>
            <w:pStyle w:val="11"/>
            <w:rPr>
              <w:rFonts w:asciiTheme="minorHAnsi" w:eastAsiaTheme="minorEastAsia" w:hAnsiTheme="minorHAnsi" w:cstheme="minorBidi"/>
              <w:b w:val="0"/>
              <w:sz w:val="22"/>
            </w:rPr>
          </w:pPr>
          <w:hyperlink w:anchor="_Toc522136910" w:history="1">
            <w:r w:rsidR="00BF5FDA" w:rsidRPr="00C506CE">
              <w:rPr>
                <w:rStyle w:val="ad"/>
              </w:rPr>
              <w:t>ПРИЛОЖЕНИЕ Б</w:t>
            </w:r>
            <w:r w:rsidR="00BF5FDA">
              <w:rPr>
                <w:webHidden/>
              </w:rPr>
              <w:tab/>
            </w:r>
            <w:r w:rsidR="00BF5FDA">
              <w:rPr>
                <w:webHidden/>
              </w:rPr>
              <w:fldChar w:fldCharType="begin"/>
            </w:r>
            <w:r w:rsidR="00BF5FDA">
              <w:rPr>
                <w:webHidden/>
              </w:rPr>
              <w:instrText xml:space="preserve"> PAGEREF _Toc522136910 \h </w:instrText>
            </w:r>
            <w:r w:rsidR="00BF5FDA">
              <w:rPr>
                <w:webHidden/>
              </w:rPr>
            </w:r>
            <w:r w:rsidR="00BF5FDA">
              <w:rPr>
                <w:webHidden/>
              </w:rPr>
              <w:fldChar w:fldCharType="separate"/>
            </w:r>
            <w:r>
              <w:rPr>
                <w:webHidden/>
              </w:rPr>
              <w:t>50</w:t>
            </w:r>
            <w:r w:rsidR="00BF5FDA">
              <w:rPr>
                <w:webHidden/>
              </w:rPr>
              <w:fldChar w:fldCharType="end"/>
            </w:r>
          </w:hyperlink>
        </w:p>
        <w:p w14:paraId="06194815" w14:textId="499805EB" w:rsidR="00AD7E77" w:rsidRPr="00F0562E" w:rsidRDefault="002F7B75" w:rsidP="00EC2C2A">
          <w:pPr>
            <w:pStyle w:val="11"/>
          </w:pPr>
          <w:r>
            <w:fldChar w:fldCharType="end"/>
          </w:r>
          <w:r>
            <w:t xml:space="preserve"> </w:t>
          </w:r>
        </w:p>
      </w:sdtContent>
    </w:sdt>
    <w:p w14:paraId="25711F1B" w14:textId="02997B9E" w:rsidR="00AD7E77" w:rsidRDefault="00AD7E77" w:rsidP="00BF5FDA">
      <w:r>
        <w:t xml:space="preserve"> </w:t>
      </w:r>
    </w:p>
    <w:p w14:paraId="1A8216E9" w14:textId="77777777" w:rsidR="00213547" w:rsidRDefault="00213547" w:rsidP="00BF5FDA"/>
    <w:p w14:paraId="5CA08679" w14:textId="77777777" w:rsidR="00213547" w:rsidRDefault="00213547" w:rsidP="00BF5FDA"/>
    <w:p w14:paraId="62456F0E" w14:textId="77777777" w:rsidR="00E174EB" w:rsidRPr="00E174EB" w:rsidRDefault="00E174EB" w:rsidP="00E174EB">
      <w:pPr>
        <w:pStyle w:val="Heading1PARTS"/>
      </w:pPr>
      <w:bookmarkStart w:id="1" w:name="_Toc513563598"/>
      <w:bookmarkStart w:id="2" w:name="_Toc517041700"/>
      <w:bookmarkStart w:id="3" w:name="_Toc519531281"/>
      <w:bookmarkStart w:id="4" w:name="_Toc522136892"/>
      <w:bookmarkStart w:id="5" w:name="_Toc481894574"/>
      <w:bookmarkStart w:id="6" w:name="_Toc485896129"/>
      <w:bookmarkStart w:id="7" w:name="_Toc486572606"/>
      <w:r w:rsidRPr="00E174EB">
        <w:lastRenderedPageBreak/>
        <w:t>Введение</w:t>
      </w:r>
      <w:bookmarkEnd w:id="1"/>
      <w:bookmarkEnd w:id="2"/>
      <w:bookmarkEnd w:id="3"/>
      <w:bookmarkEnd w:id="4"/>
    </w:p>
    <w:p w14:paraId="1CC25EE1" w14:textId="77777777" w:rsidR="00E174EB" w:rsidRPr="00E174EB" w:rsidRDefault="00E174EB" w:rsidP="00E174EB">
      <w:r w:rsidRPr="00E174EB">
        <w:t>Взаимосвязь между кредитными циклами и изменениями кредитных рейтингов является важной проблемой, требующей повышенного внимания. При этом можно рассматривать эти взаимосвязи как с точки зрения влияния кредитных циклов на изменение уровеней кредитных рейтингов эмитентов, так и в обратном направлении.</w:t>
      </w:r>
    </w:p>
    <w:p w14:paraId="67BE9BB4" w14:textId="77777777" w:rsidR="00E174EB" w:rsidRPr="00E174EB" w:rsidRDefault="00E174EB" w:rsidP="00E174EB">
      <w:r w:rsidRPr="00E174EB">
        <w:t xml:space="preserve">Финансовые организации формируют политику учета рисков и модели оценок внутренних рейтингов на основе накопленных исторических данных, и измеряют их эффективность на основе того, насколько полученные оценка позволяли прогнозировать вероятность дефолта заемщика.  Внутренние и внешние (выставляемые рейтинговыми агентствами) кредитные рейтинги отражают текущую оценку  состояния заемщика и текущие ожидания его будущее состояния. Соответственно, рейтинги требуют периодического пересмотра вследствие изменения состояния заемщика, в том числе вследствие  кредитного цикла. </w:t>
      </w:r>
    </w:p>
    <w:p w14:paraId="16682A8D" w14:textId="77777777" w:rsidR="00E174EB" w:rsidRPr="00E174EB" w:rsidRDefault="00E174EB" w:rsidP="00E174EB">
      <w:r w:rsidRPr="00E174EB">
        <w:t xml:space="preserve">В данной работе проведен эмпирический анализ взаимного влияния изменений рейтингов и динамики кредитных циклов с использованием моделей множественного выбора. Проведена спецификация моделей для определения эмпирическим путем различных этапов кредитного цикла. Результаты моделирования являются основой для формирования прогнозных оценок тех изменений, которые происходят как на этапе начала кредитного цикла, так и в период его перехода от спада к рецессии. </w:t>
      </w:r>
    </w:p>
    <w:p w14:paraId="353514C0" w14:textId="77777777" w:rsidR="00E174EB" w:rsidRPr="00E174EB" w:rsidRDefault="00E174EB" w:rsidP="00E174EB">
      <w:r w:rsidRPr="00E174EB">
        <w:t xml:space="preserve">Построенные модели с учетом различной структуры кредитного цикла основано на отслеживании изменения рейтинговых оценок на сравнительно большом временном горизонте. Дополнительно рассматриваются вопросы взаимосвязи с изменениями кредитного спреда и объема рынка долговых ценных бумаг, а также с макроэкономическими факторами. Изучение влияния на этапы расширения и рецессии кредитных циклов использует подходы эмпирических работ на эту тему в других странах. </w:t>
      </w:r>
    </w:p>
    <w:p w14:paraId="5069E610" w14:textId="77777777" w:rsidR="00E174EB" w:rsidRPr="00E174EB" w:rsidRDefault="00E174EB" w:rsidP="00E174EB">
      <w:r w:rsidRPr="00E174EB">
        <w:t xml:space="preserve">Работа имеет следующую структуру. В первом разделе содержится обзор литературных источников. Во втором разделе рассматриваются возможности моделирования взаимосвязей кредитных рейтингов и кредитных циклов. Проведенные эмпирические исследования и полученные результаты, включая их экономический анализ, сосредоточены в третьем разделе. </w:t>
      </w:r>
      <w:r w:rsidRPr="00E174EB">
        <w:br w:type="page"/>
      </w:r>
    </w:p>
    <w:p w14:paraId="7EFC92F4" w14:textId="77777777" w:rsidR="00E174EB" w:rsidRPr="00E174EB" w:rsidRDefault="00E174EB" w:rsidP="00E174EB">
      <w:pPr>
        <w:pStyle w:val="Heading1PARTS"/>
      </w:pPr>
      <w:bookmarkStart w:id="8" w:name="_Toc513563599"/>
      <w:bookmarkStart w:id="9" w:name="_Toc517041701"/>
      <w:bookmarkStart w:id="10" w:name="_Toc519531282"/>
      <w:bookmarkStart w:id="11" w:name="_Toc522136893"/>
      <w:r w:rsidRPr="00E174EB">
        <w:lastRenderedPageBreak/>
        <w:t>1. Обзор литературы</w:t>
      </w:r>
      <w:bookmarkEnd w:id="8"/>
      <w:bookmarkEnd w:id="9"/>
      <w:bookmarkEnd w:id="10"/>
      <w:bookmarkEnd w:id="11"/>
    </w:p>
    <w:p w14:paraId="70E0E1FD" w14:textId="77777777" w:rsidR="00E174EB" w:rsidRPr="00E174EB" w:rsidRDefault="00E174EB" w:rsidP="00E174EB">
      <w:pPr>
        <w:pStyle w:val="TEXT"/>
        <w:spacing w:after="120" w:line="276" w:lineRule="auto"/>
        <w:ind w:left="1117" w:hanging="550"/>
        <w:outlineLvl w:val="1"/>
        <w:rPr>
          <w:rFonts w:ascii="Arial" w:hAnsi="Arial" w:cs="Arial"/>
          <w:b/>
          <w:color w:val="808080" w:themeColor="background1" w:themeShade="80"/>
          <w:sz w:val="24"/>
          <w:szCs w:val="24"/>
        </w:rPr>
      </w:pPr>
      <w:bookmarkStart w:id="12" w:name="_Toc500191221"/>
      <w:bookmarkStart w:id="13" w:name="_Toc510812779"/>
      <w:bookmarkStart w:id="14" w:name="_Toc515387852"/>
      <w:bookmarkStart w:id="15" w:name="_Toc517041702"/>
      <w:bookmarkStart w:id="16" w:name="_Toc519531283"/>
      <w:bookmarkStart w:id="17" w:name="_Toc522136894"/>
      <w:r w:rsidRPr="00E174EB">
        <w:rPr>
          <w:rFonts w:ascii="Arial" w:hAnsi="Arial" w:cs="Arial"/>
          <w:b/>
          <w:color w:val="808080" w:themeColor="background1" w:themeShade="80"/>
          <w:sz w:val="24"/>
          <w:szCs w:val="24"/>
        </w:rPr>
        <w:t>1.1 Кредитные рейтинги как инструмент оценки риска компаний c учетом циклических колебаний экономической активности и уровня кредитоспособности</w:t>
      </w:r>
      <w:bookmarkEnd w:id="12"/>
      <w:bookmarkEnd w:id="13"/>
      <w:bookmarkEnd w:id="14"/>
      <w:bookmarkEnd w:id="15"/>
      <w:bookmarkEnd w:id="16"/>
      <w:bookmarkEnd w:id="17"/>
    </w:p>
    <w:p w14:paraId="7E4AA66F" w14:textId="77777777" w:rsidR="00E174EB" w:rsidRPr="006C23B9" w:rsidRDefault="00E174EB" w:rsidP="006C23B9">
      <w:r w:rsidRPr="006C23B9">
        <w:t xml:space="preserve">С одной стороны, инвесторы и кредиторы ожидают от кредитных рейтингов относительной стабильности. В противном случае издержки, связанные с принятием решений на основе информации о рейтингах, могут оказаться слишком высокими.  С другой стороны, инвесторы и кредиторы также ожидают, что рейтинги будут достаточно точно и оперативно отражать изменения рисков рыночных активов,что позволит предсказывать будущие дефолты. </w:t>
      </w:r>
    </w:p>
    <w:p w14:paraId="10DFF660" w14:textId="77777777" w:rsidR="00E174EB" w:rsidRPr="006C23B9" w:rsidRDefault="00E174EB" w:rsidP="006C23B9">
      <w:r w:rsidRPr="006C23B9">
        <w:t>Правда, зарубежные рейтинговые агентства указывают на то, что присвоенные ими кредитные рейтинги следует интерпретировать как мнение, относящееся к порядковым значениям оценки вероятности дефолта для эмитента в текущий момент времени, а не к абсолютным значениям его вероятности на длительном промежутке времени.</w:t>
      </w:r>
    </w:p>
    <w:p w14:paraId="7AFB72B3" w14:textId="77777777" w:rsidR="00E174EB" w:rsidRPr="006C23B9" w:rsidRDefault="00E174EB" w:rsidP="006C23B9">
      <w:r w:rsidRPr="006C23B9">
        <w:t xml:space="preserve">Для целей выявления соответствия между уровнями рейтингов и вероятностей дефолтов может использоваться статистический анализ на основе исторических таблиц дефолтов по состоянию на конец каждого года. Кривые CAP (cumulative accuracy profile) используются рейтинговыми агентствами для измерения точности присвоенных эмитенту рейтингов в порядковой и числовой шкалах. Построение кривой CAP осуществляется путем сравнения кумулятивной доли неплательщиков, взятых с определенным рейтингом, и общей доли активов, принадлежащих конкретному рейтинговому классу.  </w:t>
      </w:r>
    </w:p>
    <w:p w14:paraId="1B6C3537" w14:textId="77777777" w:rsidR="00E174EB" w:rsidRPr="006C23B9" w:rsidRDefault="00E174EB" w:rsidP="006C23B9">
      <w:r w:rsidRPr="006C23B9">
        <w:t xml:space="preserve">Кривая профиля точности CAP (Cantor, Mann, 2006) получается путем построения совокупной доли предприятий-неплательщиков по возрастанию градаций их рейтинговой оценки. «Идеальные» кривые CAP выглядят почти как вертикальные линии, начинающиеся с нулевой точки, потому что все неплательщики должны быть среди наименее оцененных эмитентов. Для другой модельной альтернативы («случайной» кривой) все реализации дефолтов  происходят случайным образом согласно нормальному распределению рейтинговых оценок. В этом случае все значения распределяются на диагонали. Естественно, чем ближе «реальная» CAP-кривая к «идеальной» кривой, тем выше дискриминационная сила присвоенных рейтингов. </w:t>
      </w:r>
    </w:p>
    <w:p w14:paraId="21423FF2" w14:textId="77777777" w:rsidR="00E174EB" w:rsidRPr="006C23B9" w:rsidRDefault="00E174EB" w:rsidP="006C23B9">
      <w:r w:rsidRPr="006C23B9">
        <w:t>Модели внутренних рейтингов основываются на накопленных исторических данных. Эффективность определяется на основе оценки вероятности дефолта заемщика по двум прогнозам: в текущий момент времени (point-in-time/PIT) или в течении кредитного цикла (выбранного периода времени, through-the-cycle/TTC). Подход TTC требует детального анализа и проверки финансового состояния заемщика при реализации наихудшего прогно</w:t>
      </w:r>
      <w:r w:rsidRPr="006C23B9">
        <w:lastRenderedPageBreak/>
        <w:t>за.</w:t>
      </w:r>
      <w:r w:rsidRPr="00107D66">
        <w:t xml:space="preserve"> </w:t>
      </w:r>
      <w:r w:rsidRPr="006C23B9">
        <w:t>Согласно аналитическим материалам рейтингового агентства Moody's</w:t>
      </w:r>
      <w:r w:rsidRPr="00F507FF">
        <w:rPr>
          <w:vertAlign w:val="superscript"/>
        </w:rPr>
        <w:footnoteReference w:id="1"/>
      </w:r>
      <w:r w:rsidRPr="006C23B9">
        <w:t xml:space="preserve">, рейтинги, полученные на основе подхода TTC, обеспечивают возможность долгосрочного анализа и являются более стабильными.При анализе ex ante нет точных оценок того, какой из подходов построения рейтингов на основе методологий TTC  или PIT  обеспечивает более точную оценку. На рис. 1 для иллюстрации приведены типовые значения  CAP в соответствии с методологиями TTC и PIT при условии что возникает дефолт. </w:t>
      </w:r>
    </w:p>
    <w:p w14:paraId="059BECE7" w14:textId="77777777" w:rsidR="00E174EB" w:rsidRPr="00D40276" w:rsidRDefault="00E174EB" w:rsidP="00D40276">
      <w:pPr>
        <w:pStyle w:val="Graph"/>
        <w:suppressAutoHyphens/>
        <w:ind w:firstLine="0"/>
      </w:pPr>
      <w:r w:rsidRPr="00D40276">
        <w:drawing>
          <wp:inline distT="0" distB="0" distL="0" distR="0" wp14:anchorId="7601A94C" wp14:editId="38C8B3E8">
            <wp:extent cx="3719195" cy="2867025"/>
            <wp:effectExtent l="0" t="0" r="0" b="9525"/>
            <wp:docPr id="10307"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19195" cy="2867025"/>
                    </a:xfrm>
                    <a:prstGeom prst="rect">
                      <a:avLst/>
                    </a:prstGeom>
                    <a:noFill/>
                    <a:ln>
                      <a:noFill/>
                    </a:ln>
                  </pic:spPr>
                </pic:pic>
              </a:graphicData>
            </a:graphic>
          </wp:inline>
        </w:drawing>
      </w:r>
    </w:p>
    <w:p w14:paraId="49DC000E" w14:textId="77777777" w:rsidR="00E174EB" w:rsidRPr="0025663F" w:rsidRDefault="00E174EB" w:rsidP="00D40276">
      <w:pPr>
        <w:rPr>
          <w:i/>
          <w:lang w:val="en-US"/>
        </w:rPr>
      </w:pPr>
      <w:r w:rsidRPr="00F507FF">
        <w:rPr>
          <w:i/>
        </w:rPr>
        <w:t>Источник</w:t>
      </w:r>
      <w:r w:rsidRPr="00F71E6E">
        <w:rPr>
          <w:i/>
          <w:lang w:val="en-US"/>
        </w:rPr>
        <w:t>: Cantor R., Mann C. (2003).  Are  corporate  bond  ratings  procyclical?</w:t>
      </w:r>
      <w:r w:rsidRPr="00F71E6E">
        <w:rPr>
          <w:i/>
          <w:lang w:val="en-US"/>
        </w:rPr>
        <w:tab/>
      </w:r>
      <w:r w:rsidRPr="0025663F">
        <w:rPr>
          <w:i/>
          <w:lang w:val="en-US"/>
        </w:rPr>
        <w:t>Special Comment Moody’s Investors Service.</w:t>
      </w:r>
    </w:p>
    <w:p w14:paraId="17FB0463" w14:textId="1D09120B" w:rsidR="00E174EB" w:rsidRPr="0025663F" w:rsidRDefault="00E174EB" w:rsidP="00D40276">
      <w:pPr>
        <w:spacing w:line="240" w:lineRule="auto"/>
        <w:ind w:firstLine="0"/>
        <w:rPr>
          <w:b/>
          <w:noProof/>
          <w:szCs w:val="22"/>
          <w:lang w:val="en-US" w:eastAsia="ru-RU"/>
        </w:rPr>
      </w:pPr>
      <w:bookmarkStart w:id="18" w:name="_Ref502325585"/>
      <w:r w:rsidRPr="00D40276">
        <w:rPr>
          <w:b/>
          <w:noProof/>
          <w:szCs w:val="22"/>
          <w:lang w:eastAsia="ru-RU"/>
        </w:rPr>
        <w:t>Рисунок</w:t>
      </w:r>
      <w:r w:rsidRPr="0025663F">
        <w:rPr>
          <w:b/>
          <w:noProof/>
          <w:szCs w:val="22"/>
          <w:lang w:val="en-US" w:eastAsia="ru-RU"/>
        </w:rPr>
        <w:t xml:space="preserve"> </w:t>
      </w:r>
      <w:bookmarkEnd w:id="18"/>
      <w:r w:rsidRPr="0025663F">
        <w:rPr>
          <w:b/>
          <w:noProof/>
          <w:szCs w:val="22"/>
          <w:lang w:val="en-US" w:eastAsia="ru-RU"/>
        </w:rPr>
        <w:t xml:space="preserve">1 - </w:t>
      </w:r>
      <w:r w:rsidRPr="00D40276">
        <w:rPr>
          <w:b/>
          <w:noProof/>
          <w:szCs w:val="22"/>
          <w:lang w:eastAsia="ru-RU"/>
        </w:rPr>
        <w:t>Совокупный</w:t>
      </w:r>
      <w:r w:rsidRPr="0025663F">
        <w:rPr>
          <w:b/>
          <w:noProof/>
          <w:szCs w:val="22"/>
          <w:lang w:val="en-US" w:eastAsia="ru-RU"/>
        </w:rPr>
        <w:t xml:space="preserve"> </w:t>
      </w:r>
      <w:r w:rsidRPr="00D40276">
        <w:rPr>
          <w:b/>
          <w:noProof/>
          <w:szCs w:val="22"/>
          <w:lang w:eastAsia="ru-RU"/>
        </w:rPr>
        <w:t>профиль</w:t>
      </w:r>
      <w:r w:rsidRPr="0025663F">
        <w:rPr>
          <w:b/>
          <w:noProof/>
          <w:szCs w:val="22"/>
          <w:lang w:val="en-US" w:eastAsia="ru-RU"/>
        </w:rPr>
        <w:t xml:space="preserve"> </w:t>
      </w:r>
      <w:r w:rsidRPr="00D40276">
        <w:rPr>
          <w:b/>
          <w:noProof/>
          <w:szCs w:val="22"/>
          <w:lang w:eastAsia="ru-RU"/>
        </w:rPr>
        <w:t>точности</w:t>
      </w:r>
      <w:r w:rsidRPr="0025663F">
        <w:rPr>
          <w:b/>
          <w:noProof/>
          <w:szCs w:val="22"/>
          <w:lang w:val="en-US" w:eastAsia="ru-RU"/>
        </w:rPr>
        <w:t xml:space="preserve"> (</w:t>
      </w:r>
      <w:r w:rsidRPr="00D40276">
        <w:rPr>
          <w:b/>
          <w:noProof/>
          <w:szCs w:val="22"/>
          <w:lang w:eastAsia="ru-RU"/>
        </w:rPr>
        <w:t>идеальная</w:t>
      </w:r>
      <w:r w:rsidRPr="0025663F">
        <w:rPr>
          <w:b/>
          <w:noProof/>
          <w:szCs w:val="22"/>
          <w:lang w:val="en-US" w:eastAsia="ru-RU"/>
        </w:rPr>
        <w:t xml:space="preserve"> CAP-</w:t>
      </w:r>
      <w:r w:rsidRPr="00D40276">
        <w:rPr>
          <w:b/>
          <w:noProof/>
          <w:szCs w:val="22"/>
          <w:lang w:eastAsia="ru-RU"/>
        </w:rPr>
        <w:t>кривая</w:t>
      </w:r>
      <w:r w:rsidRPr="0025663F">
        <w:rPr>
          <w:b/>
          <w:noProof/>
          <w:szCs w:val="22"/>
          <w:lang w:val="en-US" w:eastAsia="ru-RU"/>
        </w:rPr>
        <w:t xml:space="preserve">) </w:t>
      </w:r>
      <w:r w:rsidRPr="00D40276">
        <w:rPr>
          <w:b/>
          <w:noProof/>
          <w:szCs w:val="22"/>
          <w:lang w:eastAsia="ru-RU"/>
        </w:rPr>
        <w:t>для</w:t>
      </w:r>
      <w:r w:rsidRPr="0025663F">
        <w:rPr>
          <w:b/>
          <w:noProof/>
          <w:szCs w:val="22"/>
          <w:lang w:val="en-US" w:eastAsia="ru-RU"/>
        </w:rPr>
        <w:t xml:space="preserve"> </w:t>
      </w:r>
      <w:r w:rsidRPr="00D40276">
        <w:rPr>
          <w:b/>
          <w:noProof/>
          <w:szCs w:val="22"/>
          <w:lang w:eastAsia="ru-RU"/>
        </w:rPr>
        <w:t>двух</w:t>
      </w:r>
      <w:r w:rsidRPr="0025663F">
        <w:rPr>
          <w:b/>
          <w:noProof/>
          <w:szCs w:val="22"/>
          <w:lang w:val="en-US" w:eastAsia="ru-RU"/>
        </w:rPr>
        <w:t xml:space="preserve"> </w:t>
      </w:r>
      <w:r w:rsidRPr="00D40276">
        <w:rPr>
          <w:b/>
          <w:noProof/>
          <w:szCs w:val="22"/>
          <w:lang w:eastAsia="ru-RU"/>
        </w:rPr>
        <w:t>подходов</w:t>
      </w:r>
      <w:r w:rsidRPr="0025663F">
        <w:rPr>
          <w:b/>
          <w:noProof/>
          <w:szCs w:val="22"/>
          <w:lang w:val="en-US" w:eastAsia="ru-RU"/>
        </w:rPr>
        <w:t xml:space="preserve"> TTC </w:t>
      </w:r>
      <w:r w:rsidRPr="00D40276">
        <w:rPr>
          <w:b/>
          <w:noProof/>
          <w:szCs w:val="22"/>
          <w:lang w:eastAsia="ru-RU"/>
        </w:rPr>
        <w:t>и</w:t>
      </w:r>
      <w:r w:rsidRPr="0025663F">
        <w:rPr>
          <w:b/>
          <w:noProof/>
          <w:szCs w:val="22"/>
          <w:lang w:val="en-US" w:eastAsia="ru-RU"/>
        </w:rPr>
        <w:t xml:space="preserve"> PIT. </w:t>
      </w:r>
    </w:p>
    <w:p w14:paraId="13E401A4" w14:textId="77777777" w:rsidR="00E174EB" w:rsidRPr="0025663F" w:rsidRDefault="00E174EB" w:rsidP="00E174EB">
      <w:pPr>
        <w:ind w:left="708" w:firstLine="1"/>
        <w:rPr>
          <w:rFonts w:ascii="Times New Roman" w:hAnsi="Times New Roman" w:cs="Times New Roman"/>
          <w:sz w:val="24"/>
          <w:lang w:val="en-US"/>
        </w:rPr>
      </w:pPr>
    </w:p>
    <w:p w14:paraId="2D1FA27B" w14:textId="77777777" w:rsidR="00E174EB" w:rsidRPr="006C23B9" w:rsidRDefault="00E174EB" w:rsidP="006C23B9">
      <w:r w:rsidRPr="006C23B9">
        <w:t xml:space="preserve">Чтобы оценить эффективность методологий оценки во времени, необходимо вычислить CAP для значений по периодам путем сравнения рейтингов в начале и в конце соответствующего периода (Kiff J., Kisser M., Schumacher L., 2013).. </w:t>
      </w:r>
    </w:p>
    <w:p w14:paraId="31A9217A" w14:textId="77777777" w:rsidR="00E174EB" w:rsidRPr="006C23B9" w:rsidRDefault="00E174EB" w:rsidP="006C23B9">
      <w:r w:rsidRPr="006C23B9">
        <w:t xml:space="preserve">Рейтинги, присвоенные на основе подходов TTC/PIT, в долгосрочной и краткосрочной перспективе будут отражать риски по-разному. Подход PIT лучше работает в ближайший к моменту присвоения рейтинга период. </w:t>
      </w:r>
    </w:p>
    <w:p w14:paraId="4076022A" w14:textId="77777777" w:rsidR="00E174EB" w:rsidRPr="006C23B9" w:rsidRDefault="00E174EB" w:rsidP="006C23B9">
      <w:r w:rsidRPr="006C23B9">
        <w:t xml:space="preserve">В работе Nickell P., Perraudin W., Varotto S. (2000) показано, что подход TTC положительно влияет на стабильность рейтинга с точки зрения прогноза ex-ante, то есть до тех пор, пока базовый негативный стресс-сценарий не будет реализован. </w:t>
      </w:r>
    </w:p>
    <w:p w14:paraId="0A3DCB9E" w14:textId="77777777" w:rsidR="00E174EB" w:rsidRPr="006C23B9" w:rsidRDefault="00E174EB" w:rsidP="006C23B9">
      <w:r w:rsidRPr="006C23B9">
        <w:t>Однако как только текущие рейтинги опускаются ниже присвоенных на основе подхода TTC, подход TTC уступает место подходу PIT в возможностях прогнозировать вероятно</w:t>
      </w:r>
      <w:r w:rsidRPr="006C23B9">
        <w:lastRenderedPageBreak/>
        <w:t>сти дефолта эмитента. При этом прогнозы рейтингов на основе подхода TTC обычно сглаживаются и корректируются рейтинговыми агентствами во времени медленнее, чем поступает рыночная информация.</w:t>
      </w:r>
    </w:p>
    <w:p w14:paraId="7FB93560" w14:textId="77777777" w:rsidR="00E174EB" w:rsidRPr="006C23B9" w:rsidRDefault="00E174EB" w:rsidP="006C23B9">
      <w:r w:rsidRPr="006C23B9">
        <w:t>В ряде документов Базельского комитета по банковскому надзору высказываются опасения, опирающиеся на практику европейских банков, что несоответствия уровней внешних рейтингов рейтинговых   агентств (как правило, TTC) и внутренних рейтингов финансовых организаций (как правило, PIT) могут создавать искажения в процессе  оценки рисков потенциальных заемщиков.</w:t>
      </w:r>
    </w:p>
    <w:p w14:paraId="7F41A0ED" w14:textId="77777777" w:rsidR="00E174EB" w:rsidRPr="006C23B9" w:rsidRDefault="00E174EB" w:rsidP="006C23B9">
      <w:r w:rsidRPr="006C23B9">
        <w:t xml:space="preserve">В работе (Carey et all, 1998) авторы пришли к выводу, что процентные ставки, спреды по ценным бумагам и медианные (срединные) значения кредитных рейтингов для каждого рейтингового агентства показывают циклические изменения и подвержены как спадам, так и пикам, в зависимости от фазы экономического роста и кредитного цикла. Это означает, что для точной оценки потерь, связанных с вероятностью дефолта заемщика, с целью установления соответствующих резервов на покрытие убытков необходимо использовать динамические сопоставления рейтингов агентств. </w:t>
      </w:r>
    </w:p>
    <w:p w14:paraId="13C7AA72" w14:textId="77777777" w:rsidR="00E174EB" w:rsidRPr="006C23B9" w:rsidRDefault="00E174EB" w:rsidP="006C23B9">
      <w:r w:rsidRPr="006C23B9">
        <w:t>На основе эмпирических данных о величинах процентных ставок получены оценки, характеризующие вероятность дефолта эмитента в зависимости от временного промежутка и грейда рейтинга (табл. 1). На основе средних исторических оценок рассчитываются данные как для краткосрочного (на 1 год), так и долгосрочного (на 5 лет) горизонтов и проводится их сопоставление.</w:t>
      </w:r>
    </w:p>
    <w:p w14:paraId="6DE2A51D" w14:textId="77777777" w:rsidR="00E174EB" w:rsidRDefault="00E174EB" w:rsidP="00E174EB">
      <w:pPr>
        <w:ind w:firstLine="709"/>
        <w:rPr>
          <w:rFonts w:ascii="Times New Roman" w:hAnsi="Times New Roman" w:cs="Times New Roman"/>
          <w:sz w:val="24"/>
        </w:rPr>
      </w:pPr>
    </w:p>
    <w:p w14:paraId="359EB39F" w14:textId="77777777" w:rsidR="00E174EB" w:rsidRPr="00D40276" w:rsidRDefault="00E174EB" w:rsidP="00D40276">
      <w:pPr>
        <w:ind w:firstLine="0"/>
        <w:rPr>
          <w:rFonts w:asciiTheme="minorHAnsi" w:hAnsiTheme="minorHAnsi" w:cstheme="minorBidi"/>
          <w:b/>
          <w:noProof/>
          <w:sz w:val="24"/>
          <w:lang w:eastAsia="ru-RU"/>
        </w:rPr>
      </w:pPr>
      <w:bookmarkStart w:id="19" w:name="_Ref502325626"/>
      <w:r w:rsidRPr="00D40276">
        <w:rPr>
          <w:rFonts w:asciiTheme="minorHAnsi" w:hAnsiTheme="minorHAnsi" w:cstheme="minorBidi"/>
          <w:b/>
          <w:noProof/>
          <w:sz w:val="24"/>
          <w:lang w:eastAsia="ru-RU"/>
        </w:rPr>
        <w:t xml:space="preserve">Таблица </w:t>
      </w:r>
      <w:bookmarkEnd w:id="19"/>
      <w:r w:rsidRPr="00D40276">
        <w:rPr>
          <w:rFonts w:asciiTheme="minorHAnsi" w:hAnsiTheme="minorHAnsi" w:cstheme="minorBidi"/>
          <w:b/>
          <w:noProof/>
          <w:sz w:val="24"/>
          <w:lang w:eastAsia="ru-RU"/>
        </w:rPr>
        <w:t>1 – Статические оценки вероятности дефолта в зависимости от грейда рейтинга и временного горизонта (по оценкам Moody's)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4152"/>
        <w:gridCol w:w="2741"/>
        <w:gridCol w:w="2641"/>
      </w:tblGrid>
      <w:tr w:rsidR="00E174EB" w:rsidRPr="00D40276" w14:paraId="5BD05932" w14:textId="77777777" w:rsidTr="00F507FF">
        <w:trPr>
          <w:trHeight w:val="20"/>
        </w:trPr>
        <w:tc>
          <w:tcPr>
            <w:tcW w:w="0" w:type="auto"/>
            <w:shd w:val="clear" w:color="auto" w:fill="auto"/>
            <w:vAlign w:val="center"/>
            <w:hideMark/>
          </w:tcPr>
          <w:p w14:paraId="3A8FE1FD" w14:textId="73471821" w:rsidR="00E174EB" w:rsidRPr="00D40276" w:rsidRDefault="00E174EB" w:rsidP="00494D96">
            <w:pPr>
              <w:suppressAutoHyphens/>
              <w:spacing w:after="120" w:line="240" w:lineRule="auto"/>
              <w:ind w:firstLine="0"/>
              <w:jc w:val="center"/>
              <w:outlineLvl w:val="0"/>
              <w:rPr>
                <w:b/>
                <w:sz w:val="18"/>
                <w:szCs w:val="18"/>
              </w:rPr>
            </w:pPr>
            <w:bookmarkStart w:id="20" w:name="_Toc522136895"/>
            <w:r w:rsidRPr="00D40276">
              <w:rPr>
                <w:b/>
                <w:sz w:val="18"/>
                <w:szCs w:val="18"/>
              </w:rPr>
              <w:t>Рейтинговая оценка по шкале</w:t>
            </w:r>
            <w:r w:rsidR="00494D96">
              <w:rPr>
                <w:b/>
                <w:sz w:val="18"/>
                <w:szCs w:val="18"/>
              </w:rPr>
              <w:t xml:space="preserve"> </w:t>
            </w:r>
            <w:r w:rsidRPr="00D40276">
              <w:rPr>
                <w:b/>
                <w:sz w:val="18"/>
                <w:szCs w:val="18"/>
              </w:rPr>
              <w:t>Moody’s</w:t>
            </w:r>
            <w:bookmarkEnd w:id="20"/>
          </w:p>
        </w:tc>
        <w:tc>
          <w:tcPr>
            <w:tcW w:w="0" w:type="auto"/>
            <w:shd w:val="clear" w:color="auto" w:fill="auto"/>
            <w:vAlign w:val="center"/>
            <w:hideMark/>
          </w:tcPr>
          <w:p w14:paraId="3CDD7356" w14:textId="77777777" w:rsidR="00E174EB" w:rsidRPr="00D40276" w:rsidRDefault="00E174EB" w:rsidP="00D40276">
            <w:pPr>
              <w:suppressAutoHyphens/>
              <w:spacing w:after="120" w:line="240" w:lineRule="auto"/>
              <w:ind w:firstLine="0"/>
              <w:jc w:val="center"/>
              <w:outlineLvl w:val="0"/>
              <w:rPr>
                <w:b/>
                <w:sz w:val="18"/>
                <w:szCs w:val="18"/>
              </w:rPr>
            </w:pPr>
            <w:bookmarkStart w:id="21" w:name="_Toc522136896"/>
            <w:r w:rsidRPr="00D40276">
              <w:rPr>
                <w:b/>
                <w:sz w:val="18"/>
                <w:szCs w:val="18"/>
              </w:rPr>
              <w:t>Краткосрочный (1 год)</w:t>
            </w:r>
            <w:bookmarkEnd w:id="21"/>
          </w:p>
        </w:tc>
        <w:tc>
          <w:tcPr>
            <w:tcW w:w="0" w:type="auto"/>
            <w:shd w:val="clear" w:color="auto" w:fill="auto"/>
            <w:vAlign w:val="center"/>
            <w:hideMark/>
          </w:tcPr>
          <w:p w14:paraId="169E8E93" w14:textId="77777777" w:rsidR="00E174EB" w:rsidRPr="00D40276" w:rsidRDefault="00E174EB" w:rsidP="00D40276">
            <w:pPr>
              <w:suppressAutoHyphens/>
              <w:spacing w:after="120" w:line="240" w:lineRule="auto"/>
              <w:ind w:firstLine="0"/>
              <w:jc w:val="center"/>
              <w:outlineLvl w:val="0"/>
              <w:rPr>
                <w:b/>
                <w:sz w:val="18"/>
                <w:szCs w:val="18"/>
              </w:rPr>
            </w:pPr>
            <w:bookmarkStart w:id="22" w:name="_Toc522136897"/>
            <w:r w:rsidRPr="00D40276">
              <w:rPr>
                <w:b/>
                <w:sz w:val="18"/>
                <w:szCs w:val="18"/>
              </w:rPr>
              <w:t>Долгосрочный (5 лет)</w:t>
            </w:r>
            <w:bookmarkEnd w:id="22"/>
          </w:p>
        </w:tc>
      </w:tr>
      <w:tr w:rsidR="00E174EB" w:rsidRPr="00D40276" w14:paraId="6A4E3F58" w14:textId="77777777" w:rsidTr="00F507FF">
        <w:trPr>
          <w:trHeight w:val="20"/>
        </w:trPr>
        <w:tc>
          <w:tcPr>
            <w:tcW w:w="0" w:type="auto"/>
            <w:shd w:val="clear" w:color="auto" w:fill="auto"/>
            <w:vAlign w:val="center"/>
            <w:hideMark/>
          </w:tcPr>
          <w:p w14:paraId="62FAAB0E" w14:textId="77777777" w:rsidR="00E174EB" w:rsidRPr="00D40276" w:rsidRDefault="00E174EB" w:rsidP="00D40276">
            <w:pPr>
              <w:suppressAutoHyphens/>
              <w:spacing w:line="240" w:lineRule="auto"/>
              <w:ind w:firstLine="0"/>
              <w:jc w:val="center"/>
              <w:rPr>
                <w:sz w:val="18"/>
                <w:szCs w:val="18"/>
              </w:rPr>
            </w:pPr>
            <w:r w:rsidRPr="00D40276">
              <w:rPr>
                <w:sz w:val="18"/>
                <w:szCs w:val="18"/>
              </w:rPr>
              <w:t>Aaa</w:t>
            </w:r>
          </w:p>
        </w:tc>
        <w:tc>
          <w:tcPr>
            <w:tcW w:w="0" w:type="auto"/>
            <w:shd w:val="clear" w:color="auto" w:fill="auto"/>
            <w:vAlign w:val="center"/>
            <w:hideMark/>
          </w:tcPr>
          <w:p w14:paraId="45811466" w14:textId="77777777" w:rsidR="00E174EB" w:rsidRPr="00D40276" w:rsidRDefault="00E174EB" w:rsidP="00D40276">
            <w:pPr>
              <w:suppressAutoHyphens/>
              <w:spacing w:line="240" w:lineRule="auto"/>
              <w:ind w:firstLine="0"/>
              <w:jc w:val="center"/>
              <w:rPr>
                <w:sz w:val="18"/>
                <w:szCs w:val="18"/>
              </w:rPr>
            </w:pPr>
            <w:r w:rsidRPr="00D40276">
              <w:rPr>
                <w:sz w:val="18"/>
                <w:szCs w:val="18"/>
              </w:rPr>
              <w:t>0.000%</w:t>
            </w:r>
          </w:p>
        </w:tc>
        <w:tc>
          <w:tcPr>
            <w:tcW w:w="0" w:type="auto"/>
            <w:shd w:val="clear" w:color="auto" w:fill="auto"/>
            <w:vAlign w:val="center"/>
            <w:hideMark/>
          </w:tcPr>
          <w:p w14:paraId="03F85E81" w14:textId="77777777" w:rsidR="00E174EB" w:rsidRPr="00D40276" w:rsidRDefault="00E174EB" w:rsidP="00D40276">
            <w:pPr>
              <w:suppressAutoHyphens/>
              <w:spacing w:line="240" w:lineRule="auto"/>
              <w:ind w:firstLine="0"/>
              <w:jc w:val="center"/>
              <w:rPr>
                <w:sz w:val="18"/>
                <w:szCs w:val="18"/>
              </w:rPr>
            </w:pPr>
            <w:r w:rsidRPr="00D40276">
              <w:rPr>
                <w:sz w:val="18"/>
                <w:szCs w:val="18"/>
              </w:rPr>
              <w:t>0.11%</w:t>
            </w:r>
          </w:p>
        </w:tc>
      </w:tr>
      <w:tr w:rsidR="00E174EB" w:rsidRPr="00D40276" w14:paraId="5DCC1D7C" w14:textId="77777777" w:rsidTr="00F507FF">
        <w:trPr>
          <w:trHeight w:val="20"/>
        </w:trPr>
        <w:tc>
          <w:tcPr>
            <w:tcW w:w="0" w:type="auto"/>
            <w:shd w:val="clear" w:color="auto" w:fill="auto"/>
            <w:vAlign w:val="center"/>
            <w:hideMark/>
          </w:tcPr>
          <w:p w14:paraId="56E113EB" w14:textId="77777777" w:rsidR="00E174EB" w:rsidRPr="00D40276" w:rsidRDefault="00E174EB" w:rsidP="00D40276">
            <w:pPr>
              <w:suppressAutoHyphens/>
              <w:spacing w:line="240" w:lineRule="auto"/>
              <w:ind w:firstLine="0"/>
              <w:jc w:val="center"/>
              <w:rPr>
                <w:sz w:val="18"/>
                <w:szCs w:val="18"/>
              </w:rPr>
            </w:pPr>
            <w:r w:rsidRPr="00D40276">
              <w:rPr>
                <w:sz w:val="18"/>
                <w:szCs w:val="18"/>
              </w:rPr>
              <w:t>Aa</w:t>
            </w:r>
          </w:p>
        </w:tc>
        <w:tc>
          <w:tcPr>
            <w:tcW w:w="0" w:type="auto"/>
            <w:shd w:val="clear" w:color="auto" w:fill="auto"/>
            <w:vAlign w:val="center"/>
            <w:hideMark/>
          </w:tcPr>
          <w:p w14:paraId="13C60F5E" w14:textId="77777777" w:rsidR="00E174EB" w:rsidRPr="00D40276" w:rsidRDefault="00E174EB" w:rsidP="00D40276">
            <w:pPr>
              <w:suppressAutoHyphens/>
              <w:spacing w:line="240" w:lineRule="auto"/>
              <w:ind w:firstLine="0"/>
              <w:jc w:val="center"/>
              <w:rPr>
                <w:sz w:val="18"/>
                <w:szCs w:val="18"/>
              </w:rPr>
            </w:pPr>
            <w:r w:rsidRPr="00D40276">
              <w:rPr>
                <w:sz w:val="18"/>
                <w:szCs w:val="18"/>
              </w:rPr>
              <w:t>0.015%</w:t>
            </w:r>
          </w:p>
        </w:tc>
        <w:tc>
          <w:tcPr>
            <w:tcW w:w="0" w:type="auto"/>
            <w:shd w:val="clear" w:color="auto" w:fill="auto"/>
            <w:vAlign w:val="center"/>
            <w:hideMark/>
          </w:tcPr>
          <w:p w14:paraId="30483954" w14:textId="77777777" w:rsidR="00E174EB" w:rsidRPr="00D40276" w:rsidRDefault="00E174EB" w:rsidP="00D40276">
            <w:pPr>
              <w:suppressAutoHyphens/>
              <w:spacing w:line="240" w:lineRule="auto"/>
              <w:ind w:firstLine="0"/>
              <w:jc w:val="center"/>
              <w:rPr>
                <w:sz w:val="18"/>
                <w:szCs w:val="18"/>
              </w:rPr>
            </w:pPr>
            <w:r w:rsidRPr="00D40276">
              <w:rPr>
                <w:sz w:val="18"/>
                <w:szCs w:val="18"/>
              </w:rPr>
              <w:t>0.33%</w:t>
            </w:r>
          </w:p>
        </w:tc>
      </w:tr>
      <w:tr w:rsidR="00E174EB" w:rsidRPr="00D40276" w14:paraId="7FEE153E" w14:textId="77777777" w:rsidTr="00F507FF">
        <w:trPr>
          <w:trHeight w:val="20"/>
        </w:trPr>
        <w:tc>
          <w:tcPr>
            <w:tcW w:w="0" w:type="auto"/>
            <w:shd w:val="clear" w:color="auto" w:fill="auto"/>
            <w:vAlign w:val="center"/>
            <w:hideMark/>
          </w:tcPr>
          <w:p w14:paraId="7A94134E" w14:textId="77777777" w:rsidR="00E174EB" w:rsidRPr="00D40276" w:rsidRDefault="00E174EB" w:rsidP="00D40276">
            <w:pPr>
              <w:suppressAutoHyphens/>
              <w:spacing w:line="240" w:lineRule="auto"/>
              <w:ind w:firstLine="0"/>
              <w:jc w:val="center"/>
              <w:rPr>
                <w:sz w:val="18"/>
                <w:szCs w:val="18"/>
              </w:rPr>
            </w:pPr>
            <w:r w:rsidRPr="00D40276">
              <w:rPr>
                <w:sz w:val="18"/>
                <w:szCs w:val="18"/>
              </w:rPr>
              <w:t>A1</w:t>
            </w:r>
          </w:p>
        </w:tc>
        <w:tc>
          <w:tcPr>
            <w:tcW w:w="0" w:type="auto"/>
            <w:shd w:val="clear" w:color="auto" w:fill="auto"/>
            <w:vAlign w:val="center"/>
            <w:hideMark/>
          </w:tcPr>
          <w:p w14:paraId="1DB5A1CE" w14:textId="77777777" w:rsidR="00E174EB" w:rsidRPr="00D40276" w:rsidRDefault="00E174EB" w:rsidP="00D40276">
            <w:pPr>
              <w:suppressAutoHyphens/>
              <w:spacing w:line="240" w:lineRule="auto"/>
              <w:ind w:firstLine="0"/>
              <w:jc w:val="center"/>
              <w:rPr>
                <w:sz w:val="18"/>
                <w:szCs w:val="18"/>
              </w:rPr>
            </w:pPr>
            <w:r w:rsidRPr="00D40276">
              <w:rPr>
                <w:sz w:val="18"/>
                <w:szCs w:val="18"/>
              </w:rPr>
              <w:t>0.036%</w:t>
            </w:r>
          </w:p>
        </w:tc>
        <w:tc>
          <w:tcPr>
            <w:tcW w:w="0" w:type="auto"/>
            <w:shd w:val="clear" w:color="auto" w:fill="auto"/>
            <w:vAlign w:val="center"/>
            <w:hideMark/>
          </w:tcPr>
          <w:p w14:paraId="5C0D2916" w14:textId="77777777" w:rsidR="00E174EB" w:rsidRPr="00D40276" w:rsidRDefault="00E174EB" w:rsidP="00D40276">
            <w:pPr>
              <w:suppressAutoHyphens/>
              <w:spacing w:line="240" w:lineRule="auto"/>
              <w:ind w:firstLine="0"/>
              <w:jc w:val="center"/>
              <w:rPr>
                <w:sz w:val="18"/>
                <w:szCs w:val="18"/>
              </w:rPr>
            </w:pPr>
            <w:r w:rsidRPr="00D40276">
              <w:rPr>
                <w:sz w:val="18"/>
                <w:szCs w:val="18"/>
              </w:rPr>
              <w:t>0.51%</w:t>
            </w:r>
          </w:p>
        </w:tc>
      </w:tr>
      <w:tr w:rsidR="00E174EB" w:rsidRPr="00D40276" w14:paraId="1CC513A6" w14:textId="77777777" w:rsidTr="00F507FF">
        <w:trPr>
          <w:trHeight w:val="20"/>
        </w:trPr>
        <w:tc>
          <w:tcPr>
            <w:tcW w:w="0" w:type="auto"/>
            <w:shd w:val="clear" w:color="auto" w:fill="auto"/>
            <w:vAlign w:val="center"/>
            <w:hideMark/>
          </w:tcPr>
          <w:p w14:paraId="6BB1ED12" w14:textId="77777777" w:rsidR="00E174EB" w:rsidRPr="00D40276" w:rsidRDefault="00E174EB" w:rsidP="00D40276">
            <w:pPr>
              <w:suppressAutoHyphens/>
              <w:spacing w:line="240" w:lineRule="auto"/>
              <w:ind w:firstLine="0"/>
              <w:jc w:val="center"/>
              <w:rPr>
                <w:sz w:val="18"/>
                <w:szCs w:val="18"/>
              </w:rPr>
            </w:pPr>
            <w:r w:rsidRPr="00D40276">
              <w:rPr>
                <w:sz w:val="18"/>
                <w:szCs w:val="18"/>
              </w:rPr>
              <w:t>A2</w:t>
            </w:r>
          </w:p>
        </w:tc>
        <w:tc>
          <w:tcPr>
            <w:tcW w:w="0" w:type="auto"/>
            <w:shd w:val="clear" w:color="auto" w:fill="auto"/>
            <w:vAlign w:val="center"/>
            <w:hideMark/>
          </w:tcPr>
          <w:p w14:paraId="23E0CDFE" w14:textId="77777777" w:rsidR="00E174EB" w:rsidRPr="00D40276" w:rsidRDefault="00E174EB" w:rsidP="00D40276">
            <w:pPr>
              <w:suppressAutoHyphens/>
              <w:spacing w:line="240" w:lineRule="auto"/>
              <w:ind w:firstLine="0"/>
              <w:jc w:val="center"/>
              <w:rPr>
                <w:sz w:val="18"/>
                <w:szCs w:val="18"/>
              </w:rPr>
            </w:pPr>
            <w:r w:rsidRPr="00D40276">
              <w:rPr>
                <w:sz w:val="18"/>
                <w:szCs w:val="18"/>
              </w:rPr>
              <w:t>0.039%</w:t>
            </w:r>
          </w:p>
        </w:tc>
        <w:tc>
          <w:tcPr>
            <w:tcW w:w="0" w:type="auto"/>
            <w:shd w:val="clear" w:color="auto" w:fill="auto"/>
            <w:vAlign w:val="center"/>
            <w:hideMark/>
          </w:tcPr>
          <w:p w14:paraId="024B45E5" w14:textId="77777777" w:rsidR="00E174EB" w:rsidRPr="00D40276" w:rsidRDefault="00E174EB" w:rsidP="00D40276">
            <w:pPr>
              <w:suppressAutoHyphens/>
              <w:spacing w:line="240" w:lineRule="auto"/>
              <w:ind w:firstLine="0"/>
              <w:jc w:val="center"/>
              <w:rPr>
                <w:sz w:val="18"/>
                <w:szCs w:val="18"/>
              </w:rPr>
            </w:pPr>
            <w:r w:rsidRPr="00D40276">
              <w:rPr>
                <w:sz w:val="18"/>
                <w:szCs w:val="18"/>
              </w:rPr>
              <w:t>0.74%</w:t>
            </w:r>
          </w:p>
        </w:tc>
      </w:tr>
      <w:tr w:rsidR="00E174EB" w:rsidRPr="00D40276" w14:paraId="074D11C7" w14:textId="77777777" w:rsidTr="00F507FF">
        <w:trPr>
          <w:trHeight w:val="20"/>
        </w:trPr>
        <w:tc>
          <w:tcPr>
            <w:tcW w:w="0" w:type="auto"/>
            <w:shd w:val="clear" w:color="auto" w:fill="auto"/>
            <w:vAlign w:val="center"/>
            <w:hideMark/>
          </w:tcPr>
          <w:p w14:paraId="4F8F7649" w14:textId="77777777" w:rsidR="00E174EB" w:rsidRPr="00D40276" w:rsidRDefault="00E174EB" w:rsidP="00D40276">
            <w:pPr>
              <w:suppressAutoHyphens/>
              <w:spacing w:line="240" w:lineRule="auto"/>
              <w:ind w:firstLine="0"/>
              <w:jc w:val="center"/>
              <w:rPr>
                <w:sz w:val="18"/>
                <w:szCs w:val="18"/>
              </w:rPr>
            </w:pPr>
            <w:r w:rsidRPr="00D40276">
              <w:rPr>
                <w:sz w:val="18"/>
                <w:szCs w:val="18"/>
              </w:rPr>
              <w:t>A3</w:t>
            </w:r>
          </w:p>
        </w:tc>
        <w:tc>
          <w:tcPr>
            <w:tcW w:w="0" w:type="auto"/>
            <w:shd w:val="clear" w:color="auto" w:fill="auto"/>
            <w:vAlign w:val="center"/>
            <w:hideMark/>
          </w:tcPr>
          <w:p w14:paraId="4DB9BB17" w14:textId="77777777" w:rsidR="00E174EB" w:rsidRPr="00D40276" w:rsidRDefault="00E174EB" w:rsidP="00D40276">
            <w:pPr>
              <w:suppressAutoHyphens/>
              <w:spacing w:line="240" w:lineRule="auto"/>
              <w:ind w:firstLine="0"/>
              <w:jc w:val="center"/>
              <w:rPr>
                <w:sz w:val="18"/>
                <w:szCs w:val="18"/>
              </w:rPr>
            </w:pPr>
            <w:r w:rsidRPr="00D40276">
              <w:rPr>
                <w:sz w:val="18"/>
                <w:szCs w:val="18"/>
              </w:rPr>
              <w:t>0.040%</w:t>
            </w:r>
          </w:p>
        </w:tc>
        <w:tc>
          <w:tcPr>
            <w:tcW w:w="0" w:type="auto"/>
            <w:shd w:val="clear" w:color="auto" w:fill="auto"/>
            <w:vAlign w:val="center"/>
            <w:hideMark/>
          </w:tcPr>
          <w:p w14:paraId="694B42C3" w14:textId="77777777" w:rsidR="00E174EB" w:rsidRPr="00D40276" w:rsidRDefault="00E174EB" w:rsidP="00D40276">
            <w:pPr>
              <w:suppressAutoHyphens/>
              <w:spacing w:line="240" w:lineRule="auto"/>
              <w:ind w:firstLine="0"/>
              <w:jc w:val="center"/>
              <w:rPr>
                <w:sz w:val="18"/>
                <w:szCs w:val="18"/>
              </w:rPr>
            </w:pPr>
            <w:r w:rsidRPr="00D40276">
              <w:rPr>
                <w:sz w:val="18"/>
                <w:szCs w:val="18"/>
              </w:rPr>
              <w:t>1.01%</w:t>
            </w:r>
          </w:p>
        </w:tc>
      </w:tr>
      <w:tr w:rsidR="00E174EB" w:rsidRPr="00D40276" w14:paraId="15CEDFD9" w14:textId="77777777" w:rsidTr="00F507FF">
        <w:trPr>
          <w:trHeight w:val="20"/>
        </w:trPr>
        <w:tc>
          <w:tcPr>
            <w:tcW w:w="0" w:type="auto"/>
            <w:shd w:val="clear" w:color="auto" w:fill="auto"/>
            <w:vAlign w:val="center"/>
            <w:hideMark/>
          </w:tcPr>
          <w:p w14:paraId="32AFB817" w14:textId="77777777" w:rsidR="00E174EB" w:rsidRPr="00D40276" w:rsidRDefault="00E174EB" w:rsidP="00D40276">
            <w:pPr>
              <w:suppressAutoHyphens/>
              <w:spacing w:line="240" w:lineRule="auto"/>
              <w:ind w:firstLine="0"/>
              <w:jc w:val="center"/>
              <w:rPr>
                <w:sz w:val="18"/>
                <w:szCs w:val="18"/>
              </w:rPr>
            </w:pPr>
            <w:r w:rsidRPr="00D40276">
              <w:rPr>
                <w:sz w:val="18"/>
                <w:szCs w:val="18"/>
              </w:rPr>
              <w:t>Baa1</w:t>
            </w:r>
          </w:p>
        </w:tc>
        <w:tc>
          <w:tcPr>
            <w:tcW w:w="0" w:type="auto"/>
            <w:shd w:val="clear" w:color="auto" w:fill="auto"/>
            <w:vAlign w:val="center"/>
            <w:hideMark/>
          </w:tcPr>
          <w:p w14:paraId="1A36180F" w14:textId="77777777" w:rsidR="00E174EB" w:rsidRPr="00D40276" w:rsidRDefault="00E174EB" w:rsidP="00D40276">
            <w:pPr>
              <w:suppressAutoHyphens/>
              <w:spacing w:line="240" w:lineRule="auto"/>
              <w:ind w:firstLine="0"/>
              <w:jc w:val="center"/>
              <w:rPr>
                <w:sz w:val="18"/>
                <w:szCs w:val="18"/>
              </w:rPr>
            </w:pPr>
            <w:r w:rsidRPr="00D40276">
              <w:rPr>
                <w:sz w:val="18"/>
                <w:szCs w:val="18"/>
              </w:rPr>
              <w:t>0.132%</w:t>
            </w:r>
          </w:p>
        </w:tc>
        <w:tc>
          <w:tcPr>
            <w:tcW w:w="0" w:type="auto"/>
            <w:shd w:val="clear" w:color="auto" w:fill="auto"/>
            <w:vAlign w:val="center"/>
            <w:hideMark/>
          </w:tcPr>
          <w:p w14:paraId="2845B8CA" w14:textId="77777777" w:rsidR="00E174EB" w:rsidRPr="00D40276" w:rsidRDefault="00E174EB" w:rsidP="00D40276">
            <w:pPr>
              <w:suppressAutoHyphens/>
              <w:spacing w:line="240" w:lineRule="auto"/>
              <w:ind w:firstLine="0"/>
              <w:jc w:val="center"/>
              <w:rPr>
                <w:sz w:val="18"/>
                <w:szCs w:val="18"/>
              </w:rPr>
            </w:pPr>
            <w:r w:rsidRPr="00D40276">
              <w:rPr>
                <w:sz w:val="18"/>
                <w:szCs w:val="18"/>
              </w:rPr>
              <w:t>1.88%</w:t>
            </w:r>
          </w:p>
        </w:tc>
      </w:tr>
      <w:tr w:rsidR="00E174EB" w:rsidRPr="00D40276" w14:paraId="7B5D981A" w14:textId="77777777" w:rsidTr="00F507FF">
        <w:trPr>
          <w:trHeight w:val="20"/>
        </w:trPr>
        <w:tc>
          <w:tcPr>
            <w:tcW w:w="0" w:type="auto"/>
            <w:shd w:val="clear" w:color="auto" w:fill="auto"/>
            <w:vAlign w:val="center"/>
            <w:hideMark/>
          </w:tcPr>
          <w:p w14:paraId="3C6E3FBB" w14:textId="77777777" w:rsidR="00E174EB" w:rsidRPr="00D40276" w:rsidRDefault="00E174EB" w:rsidP="00D40276">
            <w:pPr>
              <w:suppressAutoHyphens/>
              <w:spacing w:line="240" w:lineRule="auto"/>
              <w:ind w:firstLine="0"/>
              <w:jc w:val="center"/>
              <w:rPr>
                <w:sz w:val="18"/>
                <w:szCs w:val="18"/>
              </w:rPr>
            </w:pPr>
            <w:r w:rsidRPr="00D40276">
              <w:rPr>
                <w:sz w:val="18"/>
                <w:szCs w:val="18"/>
              </w:rPr>
              <w:t>Baa2</w:t>
            </w:r>
          </w:p>
        </w:tc>
        <w:tc>
          <w:tcPr>
            <w:tcW w:w="0" w:type="auto"/>
            <w:shd w:val="clear" w:color="auto" w:fill="auto"/>
            <w:vAlign w:val="center"/>
            <w:hideMark/>
          </w:tcPr>
          <w:p w14:paraId="6C8FAFBD" w14:textId="77777777" w:rsidR="00E174EB" w:rsidRPr="00D40276" w:rsidRDefault="00E174EB" w:rsidP="00D40276">
            <w:pPr>
              <w:suppressAutoHyphens/>
              <w:spacing w:line="240" w:lineRule="auto"/>
              <w:ind w:firstLine="0"/>
              <w:jc w:val="center"/>
              <w:rPr>
                <w:sz w:val="18"/>
                <w:szCs w:val="18"/>
              </w:rPr>
            </w:pPr>
            <w:r w:rsidRPr="00D40276">
              <w:rPr>
                <w:sz w:val="18"/>
                <w:szCs w:val="18"/>
              </w:rPr>
              <w:t>0.150%</w:t>
            </w:r>
          </w:p>
        </w:tc>
        <w:tc>
          <w:tcPr>
            <w:tcW w:w="0" w:type="auto"/>
            <w:shd w:val="clear" w:color="auto" w:fill="auto"/>
            <w:vAlign w:val="center"/>
            <w:hideMark/>
          </w:tcPr>
          <w:p w14:paraId="5F55D873" w14:textId="77777777" w:rsidR="00E174EB" w:rsidRPr="00D40276" w:rsidRDefault="00E174EB" w:rsidP="00D40276">
            <w:pPr>
              <w:suppressAutoHyphens/>
              <w:spacing w:line="240" w:lineRule="auto"/>
              <w:ind w:firstLine="0"/>
              <w:jc w:val="center"/>
              <w:rPr>
                <w:sz w:val="18"/>
                <w:szCs w:val="18"/>
              </w:rPr>
            </w:pPr>
            <w:r w:rsidRPr="00D40276">
              <w:rPr>
                <w:sz w:val="18"/>
                <w:szCs w:val="18"/>
              </w:rPr>
              <w:t>2.73%</w:t>
            </w:r>
          </w:p>
        </w:tc>
      </w:tr>
      <w:tr w:rsidR="00E174EB" w:rsidRPr="00D40276" w14:paraId="6E654659" w14:textId="77777777" w:rsidTr="00F507FF">
        <w:trPr>
          <w:trHeight w:val="20"/>
        </w:trPr>
        <w:tc>
          <w:tcPr>
            <w:tcW w:w="0" w:type="auto"/>
            <w:shd w:val="clear" w:color="auto" w:fill="auto"/>
            <w:vAlign w:val="center"/>
            <w:hideMark/>
          </w:tcPr>
          <w:p w14:paraId="50A125F7" w14:textId="77777777" w:rsidR="00E174EB" w:rsidRPr="00D40276" w:rsidRDefault="00E174EB" w:rsidP="00D40276">
            <w:pPr>
              <w:suppressAutoHyphens/>
              <w:spacing w:line="240" w:lineRule="auto"/>
              <w:ind w:firstLine="0"/>
              <w:jc w:val="center"/>
              <w:rPr>
                <w:sz w:val="18"/>
                <w:szCs w:val="18"/>
              </w:rPr>
            </w:pPr>
            <w:r w:rsidRPr="00D40276">
              <w:rPr>
                <w:sz w:val="18"/>
                <w:szCs w:val="18"/>
              </w:rPr>
              <w:t>Baa3</w:t>
            </w:r>
          </w:p>
        </w:tc>
        <w:tc>
          <w:tcPr>
            <w:tcW w:w="0" w:type="auto"/>
            <w:shd w:val="clear" w:color="auto" w:fill="auto"/>
            <w:vAlign w:val="center"/>
            <w:hideMark/>
          </w:tcPr>
          <w:p w14:paraId="513A4C9F" w14:textId="77777777" w:rsidR="00E174EB" w:rsidRPr="00D40276" w:rsidRDefault="00E174EB" w:rsidP="00D40276">
            <w:pPr>
              <w:suppressAutoHyphens/>
              <w:spacing w:line="240" w:lineRule="auto"/>
              <w:ind w:firstLine="0"/>
              <w:jc w:val="center"/>
              <w:rPr>
                <w:sz w:val="18"/>
                <w:szCs w:val="18"/>
              </w:rPr>
            </w:pPr>
            <w:r w:rsidRPr="00D40276">
              <w:rPr>
                <w:sz w:val="18"/>
                <w:szCs w:val="18"/>
              </w:rPr>
              <w:t>0.367%</w:t>
            </w:r>
          </w:p>
        </w:tc>
        <w:tc>
          <w:tcPr>
            <w:tcW w:w="0" w:type="auto"/>
            <w:shd w:val="clear" w:color="auto" w:fill="auto"/>
            <w:vAlign w:val="center"/>
            <w:hideMark/>
          </w:tcPr>
          <w:p w14:paraId="449A4C13" w14:textId="77777777" w:rsidR="00E174EB" w:rsidRPr="00D40276" w:rsidRDefault="00E174EB" w:rsidP="00D40276">
            <w:pPr>
              <w:suppressAutoHyphens/>
              <w:spacing w:line="240" w:lineRule="auto"/>
              <w:ind w:firstLine="0"/>
              <w:jc w:val="center"/>
              <w:rPr>
                <w:sz w:val="18"/>
                <w:szCs w:val="18"/>
              </w:rPr>
            </w:pPr>
            <w:r w:rsidRPr="00D40276">
              <w:rPr>
                <w:sz w:val="18"/>
                <w:szCs w:val="18"/>
              </w:rPr>
              <w:t>4.89%</w:t>
            </w:r>
          </w:p>
        </w:tc>
      </w:tr>
      <w:tr w:rsidR="00E174EB" w:rsidRPr="00D40276" w14:paraId="2419D07D" w14:textId="77777777" w:rsidTr="00F507FF">
        <w:trPr>
          <w:trHeight w:val="20"/>
        </w:trPr>
        <w:tc>
          <w:tcPr>
            <w:tcW w:w="0" w:type="auto"/>
            <w:shd w:val="clear" w:color="auto" w:fill="auto"/>
            <w:vAlign w:val="center"/>
            <w:hideMark/>
          </w:tcPr>
          <w:p w14:paraId="3E48AF2E" w14:textId="77777777" w:rsidR="00E174EB" w:rsidRPr="00D40276" w:rsidRDefault="00E174EB" w:rsidP="00D40276">
            <w:pPr>
              <w:suppressAutoHyphens/>
              <w:spacing w:line="240" w:lineRule="auto"/>
              <w:ind w:firstLine="0"/>
              <w:jc w:val="center"/>
              <w:rPr>
                <w:sz w:val="18"/>
                <w:szCs w:val="18"/>
              </w:rPr>
            </w:pPr>
            <w:r w:rsidRPr="00D40276">
              <w:rPr>
                <w:sz w:val="18"/>
                <w:szCs w:val="18"/>
              </w:rPr>
              <w:t>Ba1</w:t>
            </w:r>
          </w:p>
        </w:tc>
        <w:tc>
          <w:tcPr>
            <w:tcW w:w="0" w:type="auto"/>
            <w:shd w:val="clear" w:color="auto" w:fill="auto"/>
            <w:vAlign w:val="center"/>
            <w:hideMark/>
          </w:tcPr>
          <w:p w14:paraId="0575524E" w14:textId="77777777" w:rsidR="00E174EB" w:rsidRPr="00D40276" w:rsidRDefault="00E174EB" w:rsidP="00D40276">
            <w:pPr>
              <w:suppressAutoHyphens/>
              <w:spacing w:line="240" w:lineRule="auto"/>
              <w:ind w:firstLine="0"/>
              <w:jc w:val="center"/>
              <w:rPr>
                <w:sz w:val="18"/>
                <w:szCs w:val="18"/>
              </w:rPr>
            </w:pPr>
            <w:r w:rsidRPr="00D40276">
              <w:rPr>
                <w:sz w:val="18"/>
                <w:szCs w:val="18"/>
              </w:rPr>
              <w:t>0.642%</w:t>
            </w:r>
          </w:p>
        </w:tc>
        <w:tc>
          <w:tcPr>
            <w:tcW w:w="0" w:type="auto"/>
            <w:shd w:val="clear" w:color="auto" w:fill="auto"/>
            <w:vAlign w:val="center"/>
            <w:hideMark/>
          </w:tcPr>
          <w:p w14:paraId="00E31E9B" w14:textId="77777777" w:rsidR="00E174EB" w:rsidRPr="00D40276" w:rsidRDefault="00E174EB" w:rsidP="00D40276">
            <w:pPr>
              <w:suppressAutoHyphens/>
              <w:spacing w:line="240" w:lineRule="auto"/>
              <w:ind w:firstLine="0"/>
              <w:jc w:val="center"/>
              <w:rPr>
                <w:sz w:val="18"/>
                <w:szCs w:val="18"/>
              </w:rPr>
            </w:pPr>
            <w:r w:rsidRPr="00D40276">
              <w:rPr>
                <w:sz w:val="18"/>
                <w:szCs w:val="18"/>
              </w:rPr>
              <w:t>8.05%</w:t>
            </w:r>
          </w:p>
        </w:tc>
      </w:tr>
      <w:tr w:rsidR="00E174EB" w:rsidRPr="00D40276" w14:paraId="2ED38ED1" w14:textId="77777777" w:rsidTr="00F507FF">
        <w:trPr>
          <w:trHeight w:val="20"/>
        </w:trPr>
        <w:tc>
          <w:tcPr>
            <w:tcW w:w="0" w:type="auto"/>
            <w:shd w:val="clear" w:color="auto" w:fill="auto"/>
            <w:vAlign w:val="center"/>
            <w:hideMark/>
          </w:tcPr>
          <w:p w14:paraId="0D601D63" w14:textId="77777777" w:rsidR="00E174EB" w:rsidRPr="00D40276" w:rsidRDefault="00E174EB" w:rsidP="00D40276">
            <w:pPr>
              <w:suppressAutoHyphens/>
              <w:spacing w:line="240" w:lineRule="auto"/>
              <w:ind w:firstLine="0"/>
              <w:jc w:val="center"/>
              <w:rPr>
                <w:sz w:val="18"/>
                <w:szCs w:val="18"/>
              </w:rPr>
            </w:pPr>
            <w:r w:rsidRPr="00D40276">
              <w:rPr>
                <w:sz w:val="18"/>
                <w:szCs w:val="18"/>
              </w:rPr>
              <w:t>Ba2</w:t>
            </w:r>
          </w:p>
        </w:tc>
        <w:tc>
          <w:tcPr>
            <w:tcW w:w="0" w:type="auto"/>
            <w:shd w:val="clear" w:color="auto" w:fill="auto"/>
            <w:vAlign w:val="center"/>
            <w:hideMark/>
          </w:tcPr>
          <w:p w14:paraId="3B541301" w14:textId="77777777" w:rsidR="00E174EB" w:rsidRPr="00D40276" w:rsidRDefault="00E174EB" w:rsidP="00D40276">
            <w:pPr>
              <w:suppressAutoHyphens/>
              <w:spacing w:line="240" w:lineRule="auto"/>
              <w:ind w:firstLine="0"/>
              <w:jc w:val="center"/>
              <w:rPr>
                <w:sz w:val="18"/>
                <w:szCs w:val="18"/>
              </w:rPr>
            </w:pPr>
            <w:r w:rsidRPr="00D40276">
              <w:rPr>
                <w:sz w:val="18"/>
                <w:szCs w:val="18"/>
              </w:rPr>
              <w:t>0.876%</w:t>
            </w:r>
          </w:p>
        </w:tc>
        <w:tc>
          <w:tcPr>
            <w:tcW w:w="0" w:type="auto"/>
            <w:shd w:val="clear" w:color="auto" w:fill="auto"/>
            <w:vAlign w:val="center"/>
            <w:hideMark/>
          </w:tcPr>
          <w:p w14:paraId="2369D9C1" w14:textId="77777777" w:rsidR="00E174EB" w:rsidRPr="00D40276" w:rsidRDefault="00E174EB" w:rsidP="00D40276">
            <w:pPr>
              <w:suppressAutoHyphens/>
              <w:spacing w:line="240" w:lineRule="auto"/>
              <w:ind w:firstLine="0"/>
              <w:jc w:val="center"/>
              <w:rPr>
                <w:sz w:val="18"/>
                <w:szCs w:val="18"/>
              </w:rPr>
            </w:pPr>
            <w:r w:rsidRPr="00D40276">
              <w:rPr>
                <w:sz w:val="18"/>
                <w:szCs w:val="18"/>
              </w:rPr>
              <w:t>11.61%</w:t>
            </w:r>
          </w:p>
        </w:tc>
      </w:tr>
      <w:tr w:rsidR="00E174EB" w:rsidRPr="00D40276" w14:paraId="0525B221" w14:textId="77777777" w:rsidTr="00F507FF">
        <w:trPr>
          <w:trHeight w:val="20"/>
        </w:trPr>
        <w:tc>
          <w:tcPr>
            <w:tcW w:w="0" w:type="auto"/>
            <w:shd w:val="clear" w:color="auto" w:fill="auto"/>
            <w:vAlign w:val="center"/>
            <w:hideMark/>
          </w:tcPr>
          <w:p w14:paraId="051AA944" w14:textId="77777777" w:rsidR="00E174EB" w:rsidRPr="00D40276" w:rsidRDefault="00E174EB" w:rsidP="00D40276">
            <w:pPr>
              <w:suppressAutoHyphens/>
              <w:spacing w:line="240" w:lineRule="auto"/>
              <w:ind w:firstLine="0"/>
              <w:jc w:val="center"/>
              <w:rPr>
                <w:sz w:val="18"/>
                <w:szCs w:val="18"/>
              </w:rPr>
            </w:pPr>
            <w:r w:rsidRPr="00D40276">
              <w:rPr>
                <w:sz w:val="18"/>
                <w:szCs w:val="18"/>
              </w:rPr>
              <w:t>Ba3</w:t>
            </w:r>
          </w:p>
        </w:tc>
        <w:tc>
          <w:tcPr>
            <w:tcW w:w="0" w:type="auto"/>
            <w:shd w:val="clear" w:color="auto" w:fill="auto"/>
            <w:vAlign w:val="center"/>
            <w:hideMark/>
          </w:tcPr>
          <w:p w14:paraId="6ADC582A" w14:textId="77777777" w:rsidR="00E174EB" w:rsidRPr="00D40276" w:rsidRDefault="00E174EB" w:rsidP="00D40276">
            <w:pPr>
              <w:suppressAutoHyphens/>
              <w:spacing w:line="240" w:lineRule="auto"/>
              <w:ind w:firstLine="0"/>
              <w:jc w:val="center"/>
              <w:rPr>
                <w:sz w:val="18"/>
                <w:szCs w:val="18"/>
              </w:rPr>
            </w:pPr>
            <w:r w:rsidRPr="00D40276">
              <w:rPr>
                <w:sz w:val="18"/>
                <w:szCs w:val="18"/>
              </w:rPr>
              <w:t>2.550%</w:t>
            </w:r>
          </w:p>
        </w:tc>
        <w:tc>
          <w:tcPr>
            <w:tcW w:w="0" w:type="auto"/>
            <w:shd w:val="clear" w:color="auto" w:fill="auto"/>
            <w:vAlign w:val="center"/>
            <w:hideMark/>
          </w:tcPr>
          <w:p w14:paraId="222F2185" w14:textId="77777777" w:rsidR="00E174EB" w:rsidRPr="00D40276" w:rsidRDefault="00E174EB" w:rsidP="00D40276">
            <w:pPr>
              <w:suppressAutoHyphens/>
              <w:spacing w:line="240" w:lineRule="auto"/>
              <w:ind w:firstLine="0"/>
              <w:jc w:val="center"/>
              <w:rPr>
                <w:sz w:val="18"/>
                <w:szCs w:val="18"/>
              </w:rPr>
            </w:pPr>
            <w:r w:rsidRPr="00D40276">
              <w:rPr>
                <w:sz w:val="18"/>
                <w:szCs w:val="18"/>
              </w:rPr>
              <w:t>19.51%</w:t>
            </w:r>
          </w:p>
        </w:tc>
      </w:tr>
      <w:tr w:rsidR="00E174EB" w:rsidRPr="00D40276" w14:paraId="6BE7ACA0" w14:textId="77777777" w:rsidTr="00F507FF">
        <w:trPr>
          <w:trHeight w:val="20"/>
        </w:trPr>
        <w:tc>
          <w:tcPr>
            <w:tcW w:w="0" w:type="auto"/>
            <w:shd w:val="clear" w:color="auto" w:fill="auto"/>
            <w:vAlign w:val="center"/>
            <w:hideMark/>
          </w:tcPr>
          <w:p w14:paraId="122F420E" w14:textId="77777777" w:rsidR="00E174EB" w:rsidRPr="00D40276" w:rsidRDefault="00E174EB" w:rsidP="00D40276">
            <w:pPr>
              <w:suppressAutoHyphens/>
              <w:spacing w:line="240" w:lineRule="auto"/>
              <w:ind w:firstLine="0"/>
              <w:jc w:val="center"/>
              <w:rPr>
                <w:sz w:val="18"/>
                <w:szCs w:val="18"/>
              </w:rPr>
            </w:pPr>
            <w:r w:rsidRPr="00D40276">
              <w:rPr>
                <w:sz w:val="18"/>
                <w:szCs w:val="18"/>
              </w:rPr>
              <w:t>B1</w:t>
            </w:r>
          </w:p>
        </w:tc>
        <w:tc>
          <w:tcPr>
            <w:tcW w:w="0" w:type="auto"/>
            <w:shd w:val="clear" w:color="auto" w:fill="auto"/>
            <w:vAlign w:val="center"/>
            <w:hideMark/>
          </w:tcPr>
          <w:p w14:paraId="3A05D10D" w14:textId="77777777" w:rsidR="00E174EB" w:rsidRPr="00D40276" w:rsidRDefault="00E174EB" w:rsidP="00D40276">
            <w:pPr>
              <w:suppressAutoHyphens/>
              <w:spacing w:line="240" w:lineRule="auto"/>
              <w:ind w:firstLine="0"/>
              <w:jc w:val="center"/>
              <w:rPr>
                <w:sz w:val="18"/>
                <w:szCs w:val="18"/>
              </w:rPr>
            </w:pPr>
            <w:r w:rsidRPr="00D40276">
              <w:rPr>
                <w:sz w:val="18"/>
                <w:szCs w:val="18"/>
              </w:rPr>
              <w:t>3.702%</w:t>
            </w:r>
          </w:p>
        </w:tc>
        <w:tc>
          <w:tcPr>
            <w:tcW w:w="0" w:type="auto"/>
            <w:shd w:val="clear" w:color="auto" w:fill="auto"/>
            <w:vAlign w:val="center"/>
            <w:hideMark/>
          </w:tcPr>
          <w:p w14:paraId="0C31C1E2" w14:textId="77777777" w:rsidR="00E174EB" w:rsidRPr="00D40276" w:rsidRDefault="00E174EB" w:rsidP="00D40276">
            <w:pPr>
              <w:suppressAutoHyphens/>
              <w:spacing w:line="240" w:lineRule="auto"/>
              <w:ind w:firstLine="0"/>
              <w:jc w:val="center"/>
              <w:rPr>
                <w:sz w:val="18"/>
                <w:szCs w:val="18"/>
              </w:rPr>
            </w:pPr>
            <w:r w:rsidRPr="00D40276">
              <w:rPr>
                <w:sz w:val="18"/>
                <w:szCs w:val="18"/>
              </w:rPr>
              <w:t>25.06%</w:t>
            </w:r>
          </w:p>
        </w:tc>
      </w:tr>
      <w:tr w:rsidR="00E174EB" w:rsidRPr="00D40276" w14:paraId="3FE181EF" w14:textId="77777777" w:rsidTr="00F507FF">
        <w:trPr>
          <w:trHeight w:val="20"/>
        </w:trPr>
        <w:tc>
          <w:tcPr>
            <w:tcW w:w="0" w:type="auto"/>
            <w:shd w:val="clear" w:color="auto" w:fill="auto"/>
            <w:vAlign w:val="center"/>
            <w:hideMark/>
          </w:tcPr>
          <w:p w14:paraId="31D678CD" w14:textId="77777777" w:rsidR="00E174EB" w:rsidRPr="00D40276" w:rsidRDefault="00E174EB" w:rsidP="00D40276">
            <w:pPr>
              <w:suppressAutoHyphens/>
              <w:spacing w:line="240" w:lineRule="auto"/>
              <w:ind w:firstLine="0"/>
              <w:jc w:val="center"/>
              <w:rPr>
                <w:sz w:val="18"/>
                <w:szCs w:val="18"/>
              </w:rPr>
            </w:pPr>
            <w:r w:rsidRPr="00D40276">
              <w:rPr>
                <w:sz w:val="18"/>
                <w:szCs w:val="18"/>
              </w:rPr>
              <w:t>B2</w:t>
            </w:r>
          </w:p>
        </w:tc>
        <w:tc>
          <w:tcPr>
            <w:tcW w:w="0" w:type="auto"/>
            <w:shd w:val="clear" w:color="auto" w:fill="auto"/>
            <w:vAlign w:val="center"/>
            <w:hideMark/>
          </w:tcPr>
          <w:p w14:paraId="0BE521EC" w14:textId="77777777" w:rsidR="00E174EB" w:rsidRPr="00D40276" w:rsidRDefault="00E174EB" w:rsidP="00D40276">
            <w:pPr>
              <w:suppressAutoHyphens/>
              <w:spacing w:line="240" w:lineRule="auto"/>
              <w:ind w:firstLine="0"/>
              <w:jc w:val="center"/>
              <w:rPr>
                <w:sz w:val="18"/>
                <w:szCs w:val="18"/>
              </w:rPr>
            </w:pPr>
            <w:r w:rsidRPr="00D40276">
              <w:rPr>
                <w:sz w:val="18"/>
                <w:szCs w:val="18"/>
              </w:rPr>
              <w:t>8.391%</w:t>
            </w:r>
          </w:p>
        </w:tc>
        <w:tc>
          <w:tcPr>
            <w:tcW w:w="0" w:type="auto"/>
            <w:shd w:val="clear" w:color="auto" w:fill="auto"/>
            <w:vAlign w:val="center"/>
            <w:hideMark/>
          </w:tcPr>
          <w:p w14:paraId="70531F37" w14:textId="77777777" w:rsidR="00E174EB" w:rsidRPr="00D40276" w:rsidRDefault="00E174EB" w:rsidP="00D40276">
            <w:pPr>
              <w:suppressAutoHyphens/>
              <w:spacing w:line="240" w:lineRule="auto"/>
              <w:ind w:firstLine="0"/>
              <w:jc w:val="center"/>
              <w:rPr>
                <w:sz w:val="18"/>
                <w:szCs w:val="18"/>
              </w:rPr>
            </w:pPr>
            <w:r w:rsidRPr="00D40276">
              <w:rPr>
                <w:sz w:val="18"/>
                <w:szCs w:val="18"/>
              </w:rPr>
              <w:t>35.23%</w:t>
            </w:r>
          </w:p>
        </w:tc>
      </w:tr>
      <w:tr w:rsidR="00E174EB" w:rsidRPr="00D40276" w14:paraId="6D5D68F6" w14:textId="77777777" w:rsidTr="00F507FF">
        <w:trPr>
          <w:trHeight w:val="20"/>
        </w:trPr>
        <w:tc>
          <w:tcPr>
            <w:tcW w:w="0" w:type="auto"/>
            <w:shd w:val="clear" w:color="auto" w:fill="auto"/>
            <w:vAlign w:val="center"/>
            <w:hideMark/>
          </w:tcPr>
          <w:p w14:paraId="49427887" w14:textId="77777777" w:rsidR="00E174EB" w:rsidRPr="00D40276" w:rsidRDefault="00E174EB" w:rsidP="00D40276">
            <w:pPr>
              <w:suppressAutoHyphens/>
              <w:spacing w:line="240" w:lineRule="auto"/>
              <w:ind w:firstLine="0"/>
              <w:jc w:val="center"/>
              <w:rPr>
                <w:sz w:val="18"/>
                <w:szCs w:val="18"/>
              </w:rPr>
            </w:pPr>
            <w:r w:rsidRPr="00D40276">
              <w:rPr>
                <w:sz w:val="18"/>
                <w:szCs w:val="18"/>
              </w:rPr>
              <w:t>B3</w:t>
            </w:r>
          </w:p>
        </w:tc>
        <w:tc>
          <w:tcPr>
            <w:tcW w:w="0" w:type="auto"/>
            <w:shd w:val="clear" w:color="auto" w:fill="auto"/>
            <w:vAlign w:val="center"/>
            <w:hideMark/>
          </w:tcPr>
          <w:p w14:paraId="1616B08E" w14:textId="77777777" w:rsidR="00E174EB" w:rsidRPr="00D40276" w:rsidRDefault="00E174EB" w:rsidP="00D40276">
            <w:pPr>
              <w:suppressAutoHyphens/>
              <w:spacing w:line="240" w:lineRule="auto"/>
              <w:ind w:firstLine="0"/>
              <w:jc w:val="center"/>
              <w:rPr>
                <w:sz w:val="18"/>
                <w:szCs w:val="18"/>
              </w:rPr>
            </w:pPr>
            <w:r w:rsidRPr="00D40276">
              <w:rPr>
                <w:sz w:val="18"/>
                <w:szCs w:val="18"/>
              </w:rPr>
              <w:t>11.957%</w:t>
            </w:r>
          </w:p>
        </w:tc>
        <w:tc>
          <w:tcPr>
            <w:tcW w:w="0" w:type="auto"/>
            <w:shd w:val="clear" w:color="auto" w:fill="auto"/>
            <w:vAlign w:val="center"/>
            <w:hideMark/>
          </w:tcPr>
          <w:p w14:paraId="7F80056F" w14:textId="77777777" w:rsidR="00E174EB" w:rsidRPr="00D40276" w:rsidRDefault="00E174EB" w:rsidP="00D40276">
            <w:pPr>
              <w:suppressAutoHyphens/>
              <w:spacing w:line="240" w:lineRule="auto"/>
              <w:ind w:firstLine="0"/>
              <w:jc w:val="center"/>
              <w:rPr>
                <w:sz w:val="18"/>
                <w:szCs w:val="18"/>
              </w:rPr>
            </w:pPr>
            <w:r w:rsidRPr="00D40276">
              <w:rPr>
                <w:sz w:val="18"/>
                <w:szCs w:val="18"/>
              </w:rPr>
              <w:t>44.43%</w:t>
            </w:r>
          </w:p>
        </w:tc>
      </w:tr>
      <w:tr w:rsidR="00E174EB" w:rsidRPr="00D40276" w14:paraId="272ABBC7" w14:textId="77777777" w:rsidTr="00F507FF">
        <w:trPr>
          <w:trHeight w:val="20"/>
        </w:trPr>
        <w:tc>
          <w:tcPr>
            <w:tcW w:w="0" w:type="auto"/>
            <w:shd w:val="clear" w:color="auto" w:fill="auto"/>
            <w:vAlign w:val="center"/>
            <w:hideMark/>
          </w:tcPr>
          <w:p w14:paraId="339085F3" w14:textId="77777777" w:rsidR="00E174EB" w:rsidRPr="00D40276" w:rsidRDefault="00E174EB" w:rsidP="00D40276">
            <w:pPr>
              <w:suppressAutoHyphens/>
              <w:spacing w:line="240" w:lineRule="auto"/>
              <w:ind w:firstLine="0"/>
              <w:jc w:val="center"/>
              <w:rPr>
                <w:sz w:val="18"/>
                <w:szCs w:val="18"/>
              </w:rPr>
            </w:pPr>
            <w:r w:rsidRPr="00D40276">
              <w:rPr>
                <w:sz w:val="18"/>
                <w:szCs w:val="18"/>
              </w:rPr>
              <w:t>Caa</w:t>
            </w:r>
          </w:p>
        </w:tc>
        <w:tc>
          <w:tcPr>
            <w:tcW w:w="0" w:type="auto"/>
            <w:shd w:val="clear" w:color="auto" w:fill="auto"/>
            <w:vAlign w:val="center"/>
            <w:hideMark/>
          </w:tcPr>
          <w:p w14:paraId="4A6F9A5C" w14:textId="77777777" w:rsidR="00E174EB" w:rsidRPr="00D40276" w:rsidRDefault="00E174EB" w:rsidP="00D40276">
            <w:pPr>
              <w:suppressAutoHyphens/>
              <w:spacing w:line="240" w:lineRule="auto"/>
              <w:ind w:firstLine="0"/>
              <w:jc w:val="center"/>
              <w:rPr>
                <w:sz w:val="18"/>
                <w:szCs w:val="18"/>
              </w:rPr>
            </w:pPr>
            <w:r w:rsidRPr="00D40276">
              <w:rPr>
                <w:sz w:val="18"/>
                <w:szCs w:val="18"/>
              </w:rPr>
              <w:t>15.926%</w:t>
            </w:r>
          </w:p>
        </w:tc>
        <w:tc>
          <w:tcPr>
            <w:tcW w:w="0" w:type="auto"/>
            <w:shd w:val="clear" w:color="auto" w:fill="auto"/>
            <w:vAlign w:val="center"/>
            <w:hideMark/>
          </w:tcPr>
          <w:p w14:paraId="3681A885" w14:textId="77777777" w:rsidR="00E174EB" w:rsidRPr="00D40276" w:rsidRDefault="00E174EB" w:rsidP="00D40276">
            <w:pPr>
              <w:suppressAutoHyphens/>
              <w:spacing w:line="240" w:lineRule="auto"/>
              <w:ind w:firstLine="0"/>
              <w:jc w:val="center"/>
              <w:rPr>
                <w:sz w:val="18"/>
                <w:szCs w:val="18"/>
              </w:rPr>
            </w:pPr>
            <w:r w:rsidRPr="00D40276">
              <w:rPr>
                <w:sz w:val="18"/>
                <w:szCs w:val="18"/>
              </w:rPr>
              <w:t>50.48%</w:t>
            </w:r>
          </w:p>
        </w:tc>
      </w:tr>
      <w:tr w:rsidR="00E174EB" w:rsidRPr="00D40276" w14:paraId="222382FD" w14:textId="77777777" w:rsidTr="00F507FF">
        <w:trPr>
          <w:trHeight w:val="20"/>
        </w:trPr>
        <w:tc>
          <w:tcPr>
            <w:tcW w:w="0" w:type="auto"/>
            <w:shd w:val="clear" w:color="auto" w:fill="auto"/>
            <w:vAlign w:val="center"/>
            <w:hideMark/>
          </w:tcPr>
          <w:p w14:paraId="2D728362" w14:textId="77777777" w:rsidR="00E174EB" w:rsidRPr="00D40276" w:rsidRDefault="00E174EB" w:rsidP="00D40276">
            <w:pPr>
              <w:suppressAutoHyphens/>
              <w:spacing w:line="240" w:lineRule="auto"/>
              <w:ind w:firstLine="0"/>
              <w:jc w:val="center"/>
              <w:rPr>
                <w:sz w:val="18"/>
                <w:szCs w:val="18"/>
              </w:rPr>
            </w:pPr>
            <w:r w:rsidRPr="00D40276">
              <w:rPr>
                <w:sz w:val="18"/>
                <w:szCs w:val="18"/>
              </w:rPr>
              <w:t>Ca</w:t>
            </w:r>
          </w:p>
        </w:tc>
        <w:tc>
          <w:tcPr>
            <w:tcW w:w="0" w:type="auto"/>
            <w:shd w:val="clear" w:color="auto" w:fill="auto"/>
            <w:vAlign w:val="center"/>
            <w:hideMark/>
          </w:tcPr>
          <w:p w14:paraId="1D270206" w14:textId="77777777" w:rsidR="00E174EB" w:rsidRPr="00D40276" w:rsidRDefault="00E174EB" w:rsidP="00D40276">
            <w:pPr>
              <w:suppressAutoHyphens/>
              <w:spacing w:line="240" w:lineRule="auto"/>
              <w:ind w:firstLine="0"/>
              <w:jc w:val="center"/>
              <w:rPr>
                <w:sz w:val="18"/>
                <w:szCs w:val="18"/>
              </w:rPr>
            </w:pPr>
            <w:r w:rsidRPr="00D40276">
              <w:rPr>
                <w:sz w:val="18"/>
                <w:szCs w:val="18"/>
              </w:rPr>
              <w:t>19.576%</w:t>
            </w:r>
          </w:p>
        </w:tc>
        <w:tc>
          <w:tcPr>
            <w:tcW w:w="0" w:type="auto"/>
            <w:shd w:val="clear" w:color="auto" w:fill="auto"/>
            <w:vAlign w:val="center"/>
            <w:hideMark/>
          </w:tcPr>
          <w:p w14:paraId="7C85553A" w14:textId="77777777" w:rsidR="00E174EB" w:rsidRPr="00D40276" w:rsidRDefault="00E174EB" w:rsidP="00D40276">
            <w:pPr>
              <w:suppressAutoHyphens/>
              <w:spacing w:line="240" w:lineRule="auto"/>
              <w:ind w:firstLine="0"/>
              <w:jc w:val="center"/>
              <w:rPr>
                <w:sz w:val="18"/>
                <w:szCs w:val="18"/>
              </w:rPr>
            </w:pPr>
            <w:r w:rsidRPr="00D40276">
              <w:rPr>
                <w:sz w:val="18"/>
                <w:szCs w:val="18"/>
              </w:rPr>
              <w:t>57.36%</w:t>
            </w:r>
          </w:p>
        </w:tc>
      </w:tr>
      <w:tr w:rsidR="00E174EB" w:rsidRPr="003C4E04" w14:paraId="06E09204" w14:textId="77777777" w:rsidTr="00F507FF">
        <w:trPr>
          <w:trHeight w:val="20"/>
        </w:trPr>
        <w:tc>
          <w:tcPr>
            <w:tcW w:w="0" w:type="auto"/>
            <w:gridSpan w:val="3"/>
            <w:shd w:val="clear" w:color="auto" w:fill="auto"/>
          </w:tcPr>
          <w:p w14:paraId="4764F38F" w14:textId="77777777" w:rsidR="00E174EB" w:rsidRPr="00F71E6E" w:rsidRDefault="00E174EB" w:rsidP="00D40276">
            <w:pPr>
              <w:rPr>
                <w:lang w:val="en-US"/>
              </w:rPr>
            </w:pPr>
            <w:r w:rsidRPr="00F507FF">
              <w:rPr>
                <w:i/>
              </w:rPr>
              <w:t>Примечание</w:t>
            </w:r>
            <w:r w:rsidRPr="00F71E6E">
              <w:rPr>
                <w:lang w:val="en-US"/>
              </w:rPr>
              <w:t xml:space="preserve">: </w:t>
            </w:r>
            <w:r w:rsidRPr="00D40276">
              <w:t>источник</w:t>
            </w:r>
            <w:r w:rsidRPr="00F71E6E">
              <w:rPr>
                <w:lang w:val="en-US"/>
              </w:rPr>
              <w:t xml:space="preserve"> - Analyzing the tradeoff between ratings accuracy and stability, Special Comment Moody’s Investors Service, 2004</w:t>
            </w:r>
          </w:p>
        </w:tc>
      </w:tr>
    </w:tbl>
    <w:p w14:paraId="0975A5D9" w14:textId="77777777" w:rsidR="00494D96" w:rsidRPr="00F71E6E" w:rsidRDefault="00494D96" w:rsidP="006C23B9">
      <w:pPr>
        <w:rPr>
          <w:lang w:val="en-US"/>
        </w:rPr>
      </w:pPr>
    </w:p>
    <w:p w14:paraId="061994C7" w14:textId="77777777" w:rsidR="00E174EB" w:rsidRDefault="00E174EB" w:rsidP="006C23B9">
      <w:r w:rsidRPr="006C23B9">
        <w:lastRenderedPageBreak/>
        <w:t>На рис. 2 приведены расчетные CAP-кривые для зарубежных компаний на основе исторических данных для различных горизонтов.</w:t>
      </w:r>
    </w:p>
    <w:p w14:paraId="21B671CB" w14:textId="0A068DC5" w:rsidR="00F507FF" w:rsidRPr="006C23B9" w:rsidRDefault="00F71E6E" w:rsidP="006C23B9">
      <w:r w:rsidRPr="00D40276">
        <w:rPr>
          <w:noProof/>
          <w:lang w:eastAsia="ru-RU"/>
        </w:rPr>
        <w:drawing>
          <wp:inline distT="0" distB="0" distL="0" distR="0" wp14:anchorId="387985C0" wp14:editId="290CDFA8">
            <wp:extent cx="5328792" cy="2998922"/>
            <wp:effectExtent l="0" t="0" r="5715" b="0"/>
            <wp:docPr id="10308"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24833" cy="2996694"/>
                    </a:xfrm>
                    <a:prstGeom prst="rect">
                      <a:avLst/>
                    </a:prstGeom>
                    <a:noFill/>
                    <a:ln>
                      <a:noFill/>
                    </a:ln>
                  </pic:spPr>
                </pic:pic>
              </a:graphicData>
            </a:graphic>
          </wp:inline>
        </w:drawing>
      </w:r>
    </w:p>
    <w:p w14:paraId="6260547A" w14:textId="77777777" w:rsidR="00E174EB" w:rsidRPr="00F507FF" w:rsidRDefault="00E174EB" w:rsidP="00F507FF">
      <w:pPr>
        <w:rPr>
          <w:i/>
        </w:rPr>
      </w:pPr>
      <w:r w:rsidRPr="00F507FF">
        <w:rPr>
          <w:i/>
        </w:rPr>
        <w:t>Источник: Расчеты авторов.</w:t>
      </w:r>
    </w:p>
    <w:p w14:paraId="2495BAFE" w14:textId="7DC36150" w:rsidR="00E174EB" w:rsidRPr="00D40276" w:rsidRDefault="00E174EB" w:rsidP="00D40276">
      <w:pPr>
        <w:spacing w:line="240" w:lineRule="auto"/>
        <w:ind w:firstLine="0"/>
        <w:rPr>
          <w:b/>
          <w:noProof/>
          <w:szCs w:val="22"/>
          <w:lang w:eastAsia="ru-RU"/>
        </w:rPr>
      </w:pPr>
      <w:bookmarkStart w:id="23" w:name="_Ref502325661"/>
      <w:r w:rsidRPr="00D40276">
        <w:rPr>
          <w:b/>
          <w:noProof/>
          <w:szCs w:val="22"/>
          <w:lang w:eastAsia="ru-RU"/>
        </w:rPr>
        <w:t xml:space="preserve">Рисунок </w:t>
      </w:r>
      <w:bookmarkEnd w:id="23"/>
      <w:r w:rsidRPr="00D40276">
        <w:rPr>
          <w:b/>
          <w:noProof/>
          <w:szCs w:val="22"/>
          <w:lang w:eastAsia="ru-RU"/>
        </w:rPr>
        <w:t>2 - CAP-кривые для вероятности дефолта по зарубежным компаниям  на краткосрочном (1 год) и долгосрочном (5 лет) периоде</w:t>
      </w:r>
    </w:p>
    <w:p w14:paraId="1F33609E" w14:textId="77777777" w:rsidR="00E174EB" w:rsidRDefault="00E174EB" w:rsidP="00E174EB">
      <w:pPr>
        <w:ind w:firstLine="709"/>
        <w:rPr>
          <w:rFonts w:ascii="Times New Roman" w:hAnsi="Times New Roman" w:cs="Times New Roman"/>
          <w:sz w:val="24"/>
        </w:rPr>
      </w:pPr>
    </w:p>
    <w:p w14:paraId="110E45AC" w14:textId="77777777" w:rsidR="00E174EB" w:rsidRPr="006C23B9" w:rsidRDefault="00E174EB" w:rsidP="006C23B9">
      <w:r w:rsidRPr="006C23B9">
        <w:t xml:space="preserve">Нужно отметить, что для российских компаний и банков вероятность дефолта выше, чем у зарубежных банков из стран с развитой рыночной экономикой (см. рис. 3). При этом на краткосрочном периоде (до 1 года) российские банки-эмитенты более уязвимы, чем российские нефинансовые  компании (см. рис. 3-5). Однако на среднесрочном (пятилетнем) периоде российские банки-эмитенты более устойчивы, чем российские нефинансовые компании (см. рис. 5). </w:t>
      </w:r>
    </w:p>
    <w:p w14:paraId="6B939AC5" w14:textId="77777777" w:rsidR="00E174EB" w:rsidRPr="006C23B9" w:rsidRDefault="00E174EB" w:rsidP="006C23B9">
      <w:r w:rsidRPr="006C23B9">
        <w:t>В исследовании (Carey et all, 1998) были получены помесячные оценки вероятности дефолта для каждого класса рейтинговых оценок агентства Moody's по данным зарубежных эмитентов. На рис. 6 показаны колебания этих вероятностей в зависимости от времени (в том числе, возможно, под влиянием кредитного цикла) .</w:t>
      </w:r>
    </w:p>
    <w:p w14:paraId="18A555C1" w14:textId="77777777" w:rsidR="00E174EB" w:rsidRPr="009F2F5D" w:rsidRDefault="00E174EB" w:rsidP="00E174EB">
      <w:pPr>
        <w:spacing w:line="240" w:lineRule="auto"/>
        <w:rPr>
          <w:rFonts w:ascii="Times New Roman" w:hAnsi="Times New Roman" w:cs="Times New Roman"/>
          <w:sz w:val="24"/>
        </w:rPr>
      </w:pPr>
    </w:p>
    <w:p w14:paraId="19D78D08" w14:textId="77777777" w:rsidR="00E174EB" w:rsidRPr="00D40276" w:rsidRDefault="00E174EB" w:rsidP="00D40276">
      <w:pPr>
        <w:pStyle w:val="Graph"/>
        <w:suppressAutoHyphens/>
        <w:ind w:firstLine="0"/>
      </w:pPr>
      <w:r w:rsidRPr="00D40276">
        <w:lastRenderedPageBreak/>
        <w:drawing>
          <wp:inline distT="0" distB="0" distL="0" distR="0" wp14:anchorId="7A403F16" wp14:editId="0DC13890">
            <wp:extent cx="5414243" cy="3004457"/>
            <wp:effectExtent l="0" t="0" r="0" b="5715"/>
            <wp:docPr id="10319" name="Рисунок 10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23970" cy="3009855"/>
                    </a:xfrm>
                    <a:prstGeom prst="rect">
                      <a:avLst/>
                    </a:prstGeom>
                    <a:noFill/>
                    <a:ln>
                      <a:noFill/>
                    </a:ln>
                  </pic:spPr>
                </pic:pic>
              </a:graphicData>
            </a:graphic>
          </wp:inline>
        </w:drawing>
      </w:r>
      <w:r w:rsidRPr="00D40276">
        <w:t xml:space="preserve"> </w:t>
      </w:r>
    </w:p>
    <w:p w14:paraId="7D4A1D0E" w14:textId="77777777" w:rsidR="00E174EB" w:rsidRPr="00F507FF" w:rsidRDefault="00E174EB" w:rsidP="00F507FF">
      <w:pPr>
        <w:rPr>
          <w:i/>
        </w:rPr>
      </w:pPr>
      <w:bookmarkStart w:id="24" w:name="_Ref503270619"/>
      <w:r w:rsidRPr="00F507FF">
        <w:rPr>
          <w:i/>
        </w:rPr>
        <w:t>Источник: Расчеты авторов.</w:t>
      </w:r>
    </w:p>
    <w:p w14:paraId="1F49A849" w14:textId="0005E8DF" w:rsidR="00E174EB" w:rsidRPr="00D40276" w:rsidRDefault="00E174EB" w:rsidP="00D40276">
      <w:pPr>
        <w:spacing w:line="240" w:lineRule="auto"/>
        <w:ind w:firstLine="0"/>
        <w:rPr>
          <w:b/>
          <w:noProof/>
          <w:szCs w:val="22"/>
          <w:lang w:eastAsia="ru-RU"/>
        </w:rPr>
      </w:pPr>
      <w:r w:rsidRPr="00D40276">
        <w:rPr>
          <w:b/>
          <w:noProof/>
          <w:szCs w:val="22"/>
          <w:lang w:eastAsia="ru-RU"/>
        </w:rPr>
        <w:t xml:space="preserve">Рисунок </w:t>
      </w:r>
      <w:bookmarkEnd w:id="24"/>
      <w:r w:rsidRPr="00D40276">
        <w:rPr>
          <w:b/>
          <w:noProof/>
          <w:szCs w:val="22"/>
          <w:lang w:eastAsia="ru-RU"/>
        </w:rPr>
        <w:t>3 - CAP-кривые в срезе межстранового анализа</w:t>
      </w:r>
    </w:p>
    <w:p w14:paraId="67C9B848" w14:textId="77777777" w:rsidR="00E174EB" w:rsidRDefault="00E174EB" w:rsidP="00E174EB">
      <w:pPr>
        <w:spacing w:line="240" w:lineRule="auto"/>
        <w:rPr>
          <w:rFonts w:ascii="Times New Roman" w:hAnsi="Times New Roman" w:cs="Times New Roman"/>
          <w:sz w:val="24"/>
        </w:rPr>
      </w:pPr>
    </w:p>
    <w:p w14:paraId="40AF9219" w14:textId="77777777" w:rsidR="00E174EB" w:rsidRPr="00D40276" w:rsidRDefault="00E174EB" w:rsidP="00D40276">
      <w:pPr>
        <w:pStyle w:val="Graph"/>
        <w:suppressAutoHyphens/>
        <w:ind w:firstLine="0"/>
      </w:pPr>
      <w:r w:rsidRPr="00D40276">
        <w:drawing>
          <wp:inline distT="0" distB="0" distL="0" distR="0" wp14:anchorId="48A3B2AC" wp14:editId="4B0A3977">
            <wp:extent cx="5353050" cy="2970501"/>
            <wp:effectExtent l="0" t="0" r="0" b="1905"/>
            <wp:docPr id="10315" name="Рисунок 10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54995" cy="2971580"/>
                    </a:xfrm>
                    <a:prstGeom prst="rect">
                      <a:avLst/>
                    </a:prstGeom>
                    <a:noFill/>
                    <a:ln>
                      <a:noFill/>
                    </a:ln>
                  </pic:spPr>
                </pic:pic>
              </a:graphicData>
            </a:graphic>
          </wp:inline>
        </w:drawing>
      </w:r>
      <w:bookmarkStart w:id="25" w:name="_Ref503270679"/>
    </w:p>
    <w:p w14:paraId="2A84B129" w14:textId="77777777" w:rsidR="00E174EB" w:rsidRPr="00F507FF" w:rsidRDefault="00E174EB" w:rsidP="00F507FF">
      <w:pPr>
        <w:rPr>
          <w:i/>
        </w:rPr>
      </w:pPr>
      <w:r w:rsidRPr="00F507FF">
        <w:rPr>
          <w:i/>
        </w:rPr>
        <w:t>Источник: Расчеты авторов.</w:t>
      </w:r>
    </w:p>
    <w:p w14:paraId="3F8D30D6" w14:textId="77777777" w:rsidR="00E174EB" w:rsidRPr="00D40276" w:rsidRDefault="00E174EB" w:rsidP="00D40276">
      <w:pPr>
        <w:spacing w:line="240" w:lineRule="auto"/>
        <w:ind w:firstLine="0"/>
        <w:rPr>
          <w:b/>
          <w:noProof/>
          <w:szCs w:val="22"/>
          <w:lang w:eastAsia="ru-RU"/>
        </w:rPr>
      </w:pPr>
      <w:r w:rsidRPr="00D40276">
        <w:rPr>
          <w:b/>
          <w:noProof/>
          <w:szCs w:val="22"/>
          <w:lang w:eastAsia="ru-RU"/>
        </w:rPr>
        <w:t xml:space="preserve">Рисунок </w:t>
      </w:r>
      <w:bookmarkEnd w:id="25"/>
      <w:r w:rsidRPr="00D40276">
        <w:rPr>
          <w:b/>
          <w:noProof/>
          <w:szCs w:val="22"/>
          <w:lang w:eastAsia="ru-RU"/>
        </w:rPr>
        <w:t>4 - CAP-кривые для краткосрочного периода (1 год)</w:t>
      </w:r>
    </w:p>
    <w:p w14:paraId="26974B66" w14:textId="77777777" w:rsidR="00E174EB" w:rsidRPr="009F2F5D" w:rsidRDefault="00E174EB" w:rsidP="00E174EB">
      <w:pPr>
        <w:spacing w:line="240" w:lineRule="auto"/>
        <w:rPr>
          <w:rFonts w:ascii="Times New Roman" w:hAnsi="Times New Roman" w:cs="Times New Roman"/>
          <w:sz w:val="24"/>
        </w:rPr>
      </w:pPr>
    </w:p>
    <w:p w14:paraId="153450BD" w14:textId="77777777" w:rsidR="00E174EB" w:rsidRPr="00D40276" w:rsidRDefault="00E174EB" w:rsidP="00D40276">
      <w:pPr>
        <w:pStyle w:val="Graph"/>
        <w:suppressAutoHyphens/>
        <w:ind w:firstLine="0"/>
      </w:pPr>
      <w:r w:rsidRPr="00D40276">
        <w:lastRenderedPageBreak/>
        <w:drawing>
          <wp:inline distT="0" distB="0" distL="0" distR="0" wp14:anchorId="624B60EC" wp14:editId="00D21DA6">
            <wp:extent cx="5198723" cy="2884861"/>
            <wp:effectExtent l="0" t="0" r="2540" b="0"/>
            <wp:docPr id="10316" name="Рисунок 10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17611" cy="2895342"/>
                    </a:xfrm>
                    <a:prstGeom prst="rect">
                      <a:avLst/>
                    </a:prstGeom>
                    <a:noFill/>
                    <a:ln>
                      <a:noFill/>
                    </a:ln>
                  </pic:spPr>
                </pic:pic>
              </a:graphicData>
            </a:graphic>
          </wp:inline>
        </w:drawing>
      </w:r>
      <w:r w:rsidRPr="00D40276">
        <w:t xml:space="preserve"> </w:t>
      </w:r>
    </w:p>
    <w:p w14:paraId="130A1D7B" w14:textId="77777777" w:rsidR="00E174EB" w:rsidRPr="00F507FF" w:rsidRDefault="00E174EB" w:rsidP="00F507FF">
      <w:pPr>
        <w:rPr>
          <w:i/>
        </w:rPr>
      </w:pPr>
      <w:r w:rsidRPr="00F507FF">
        <w:rPr>
          <w:i/>
        </w:rPr>
        <w:t>Источник: Расчеты авторов.</w:t>
      </w:r>
    </w:p>
    <w:p w14:paraId="0619C1B7" w14:textId="77777777" w:rsidR="00E174EB" w:rsidRDefault="00E174EB" w:rsidP="00D40276">
      <w:pPr>
        <w:spacing w:line="240" w:lineRule="auto"/>
        <w:ind w:firstLine="0"/>
        <w:rPr>
          <w:b/>
          <w:noProof/>
          <w:szCs w:val="22"/>
          <w:lang w:eastAsia="ru-RU"/>
        </w:rPr>
      </w:pPr>
      <w:bookmarkStart w:id="26" w:name="_Ref503270705"/>
      <w:r w:rsidRPr="00D40276">
        <w:rPr>
          <w:b/>
          <w:noProof/>
          <w:szCs w:val="22"/>
          <w:lang w:eastAsia="ru-RU"/>
        </w:rPr>
        <w:t xml:space="preserve">Рисунок </w:t>
      </w:r>
      <w:bookmarkEnd w:id="26"/>
      <w:r w:rsidRPr="00D40276">
        <w:rPr>
          <w:b/>
          <w:noProof/>
          <w:szCs w:val="22"/>
          <w:lang w:eastAsia="ru-RU"/>
        </w:rPr>
        <w:t>5 - CAP-кривые для долгосрочного периода  (5 лет)</w:t>
      </w:r>
    </w:p>
    <w:p w14:paraId="1A8A0E93" w14:textId="77777777" w:rsidR="00F507FF" w:rsidRPr="00D40276" w:rsidRDefault="00F507FF" w:rsidP="00D40276">
      <w:pPr>
        <w:spacing w:line="240" w:lineRule="auto"/>
        <w:ind w:firstLine="0"/>
        <w:rPr>
          <w:b/>
          <w:noProof/>
          <w:szCs w:val="22"/>
          <w:lang w:eastAsia="ru-RU"/>
        </w:rPr>
      </w:pPr>
    </w:p>
    <w:p w14:paraId="25294EA4" w14:textId="77777777" w:rsidR="00E174EB" w:rsidRPr="009F2F5D" w:rsidRDefault="00E174EB" w:rsidP="00E174EB">
      <w:pPr>
        <w:spacing w:line="240" w:lineRule="auto"/>
        <w:rPr>
          <w:rFonts w:ascii="Times New Roman" w:hAnsi="Times New Roman" w:cs="Times New Roman"/>
          <w:sz w:val="24"/>
        </w:rPr>
      </w:pPr>
    </w:p>
    <w:p w14:paraId="3CBAB628" w14:textId="77777777" w:rsidR="00E174EB" w:rsidRPr="00D40276" w:rsidRDefault="00E174EB" w:rsidP="00D40276">
      <w:pPr>
        <w:pStyle w:val="Graph"/>
        <w:suppressAutoHyphens/>
        <w:ind w:firstLine="0"/>
      </w:pPr>
      <w:r w:rsidRPr="00D40276">
        <mc:AlternateContent>
          <mc:Choice Requires="wpg">
            <w:drawing>
              <wp:anchor distT="0" distB="0" distL="114300" distR="114300" simplePos="0" relativeHeight="251672576" behindDoc="0" locked="0" layoutInCell="1" allowOverlap="1" wp14:anchorId="17C8099A" wp14:editId="63D8CF26">
                <wp:simplePos x="0" y="0"/>
                <wp:positionH relativeFrom="column">
                  <wp:posOffset>675373</wp:posOffset>
                </wp:positionH>
                <wp:positionV relativeFrom="paragraph">
                  <wp:posOffset>1083945</wp:posOffset>
                </wp:positionV>
                <wp:extent cx="3950369" cy="1640652"/>
                <wp:effectExtent l="0" t="0" r="12065" b="17145"/>
                <wp:wrapNone/>
                <wp:docPr id="17" name="Группа 9"/>
                <wp:cNvGraphicFramePr/>
                <a:graphic xmlns:a="http://schemas.openxmlformats.org/drawingml/2006/main">
                  <a:graphicData uri="http://schemas.microsoft.com/office/word/2010/wordprocessingGroup">
                    <wpg:wgp>
                      <wpg:cNvGrpSpPr/>
                      <wpg:grpSpPr>
                        <a:xfrm>
                          <a:off x="0" y="0"/>
                          <a:ext cx="3950369" cy="1640652"/>
                          <a:chOff x="0" y="0"/>
                          <a:chExt cx="3950369" cy="1640652"/>
                        </a:xfrm>
                      </wpg:grpSpPr>
                      <wps:wsp>
                        <wps:cNvPr id="18" name="Надпись 59"/>
                        <wps:cNvSpPr txBox="1">
                          <a:spLocks/>
                        </wps:cNvSpPr>
                        <wps:spPr>
                          <a:xfrm rot="16200000">
                            <a:off x="-111125" y="111125"/>
                            <a:ext cx="469265" cy="247015"/>
                          </a:xfrm>
                          <a:prstGeom prst="rect">
                            <a:avLst/>
                          </a:prstGeom>
                          <a:solidFill>
                            <a:sysClr val="window" lastClr="FFFFFF"/>
                          </a:solidFill>
                          <a:ln w="6350">
                            <a:solidFill>
                              <a:srgbClr val="E7E6E6">
                                <a:lumMod val="50000"/>
                              </a:srgbClr>
                            </a:solidFill>
                          </a:ln>
                        </wps:spPr>
                        <wps:txbx>
                          <w:txbxContent>
                            <w:p w14:paraId="014F275E" w14:textId="77777777" w:rsidR="003C4E04" w:rsidRPr="00377351" w:rsidRDefault="003C4E04" w:rsidP="00D40276">
                              <w:pPr>
                                <w:spacing w:line="240" w:lineRule="auto"/>
                                <w:ind w:firstLine="0"/>
                                <w:jc w:val="center"/>
                                <w:rPr>
                                  <w:rFonts w:ascii="Garamond" w:hAnsi="Garamond"/>
                                  <w:sz w:val="24"/>
                                  <w:lang w:val="en-US"/>
                                </w:rPr>
                              </w:pPr>
                              <w:r w:rsidRPr="00377351">
                                <w:rPr>
                                  <w:rFonts w:ascii="Garamond" w:hAnsi="Garamond"/>
                                  <w:sz w:val="24"/>
                                  <w:lang w:val="en-US"/>
                                </w:rPr>
                                <w:t>PD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Надпись 995"/>
                        <wps:cNvSpPr txBox="1">
                          <a:spLocks/>
                        </wps:cNvSpPr>
                        <wps:spPr>
                          <a:xfrm>
                            <a:off x="939199" y="1420942"/>
                            <a:ext cx="3011170" cy="219710"/>
                          </a:xfrm>
                          <a:prstGeom prst="rect">
                            <a:avLst/>
                          </a:prstGeom>
                          <a:solidFill>
                            <a:sysClr val="window" lastClr="FFFFFF"/>
                          </a:solidFill>
                          <a:ln w="6350">
                            <a:solidFill>
                              <a:srgbClr val="E7E6E6">
                                <a:lumMod val="50000"/>
                              </a:srgbClr>
                            </a:solidFill>
                          </a:ln>
                        </wps:spPr>
                        <wps:txbx>
                          <w:txbxContent>
                            <w:p w14:paraId="7C19C1A4" w14:textId="77777777" w:rsidR="003C4E04" w:rsidRPr="00377351" w:rsidRDefault="003C4E04" w:rsidP="00D40276">
                              <w:pPr>
                                <w:spacing w:line="240" w:lineRule="auto"/>
                                <w:ind w:firstLine="0"/>
                                <w:rPr>
                                  <w:rFonts w:ascii="Garamond" w:hAnsi="Garamond"/>
                                  <w:lang w:val="en-US"/>
                                </w:rPr>
                              </w:pPr>
                              <w:r w:rsidRPr="00377351">
                                <w:rPr>
                                  <w:rFonts w:ascii="Garamond" w:hAnsi="Garamond"/>
                                  <w:lang w:val="en-US"/>
                                </w:rPr>
                                <w:t>2000                            2006                              2012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7C8099A" id="Группа 9" o:spid="_x0000_s1027" style="position:absolute;left:0;text-align:left;margin-left:53.2pt;margin-top:85.35pt;width:311.05pt;height:129.2pt;z-index:251672576" coordsize="39503,16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ZJWAMAAMcJAAAOAAAAZHJzL2Uyb0RvYy54bWzsVr1u2zAQ3gv0HQjuiST/yJUQOXATOyjg&#10;JgGSIjNNUbZQSWRJ2rI7tejarXPfIUOHbn0F+416pCTb+QEKpMjUyoBM8k7Hu4/fd9LR8TLP0IJJ&#10;lfIiwt6hixErKI/TYhrhd9ejg1cYKU2KmGS8YBFeMYWP+y9fHJUiZC0+41nMJIIghQpLEeGZ1iJ0&#10;HEVnLCfqkAtWgDHhMicapnLqxJKUED3PnJbr+k7JZSwkp0wpWD2tjLhv4ycJo/oiSRTTKIsw5Kbt&#10;Xdr7xNyd/hEJp5KIWUrrNMgTsshJWsCm21CnRBM0l+mDUHlKJVc80YeU5w5PkpQyWwNU47n3qjmT&#10;fC5sLdOwnIotTADtPZyeHJaeLy4lSmM4ux5GBcnhjNbfNp82X9a/4HeLAgNRKaYheJ5JcSUuZb0w&#10;rWam6mUic/MP9aClBXe1BZctNaKw2A66btsPMKJg8/yO63dbFfx0Bmf04Dk6G/7hSafZ2DH5bdMp&#10;BVBJ7dBSf4fW1YwIZg9BGQwatIDXNVrf17frH4DVz83nzVfUrQGzzgYtpJevOdTvWX4oMeb0vQII&#10;Iemtj0FYhQq8GzSR5MBVzweOw2UfrcE98OBqdTEyMFZDS+IG544ftHwwG5hbnZ7rdQ3KW6xIKKTS&#10;Z4znyAwiLEEjNj5ZjJWuXBsXk43iWRqP0iyzk5U6ySRaEJATqDDmJUYZURoWIzyyV73bnceyApUR&#10;9tvdqpI7NiWnk23MYW/oD32bTjbP3/K42qprQahyq/1tSXuBoMCsqFGtgDSQ6uVkWbHbpGVWJjxe&#10;waFYeKEhKEFHKeAwhiIuiQTtwyL0M30BtyTjkDavRxjNuPz42LrxB5KBFaMSekmE1Yc5kQyweVMA&#10;/QKv0zHNx0463V4LJnLfMtm3FPP8hAO+ns3ODo2/zpphInl+A21vYHYFEyko7B1h3QxPdNXhoG1S&#10;NhhYJ2g3guhxcSVow0VzytfLGyJFTQUNHDrnDeFJeI8Rla+hQcEHc82T1NJlh2oNP4ivwvr5VQjt&#10;5FEVBoFlvUkNNPt0GZpia90F7cALYD8ju07LDTp192p013ZBjD04Dis8L+h59u3yrwvPorSjyH/h&#10;AaOeVXj2ZQhfC7ZB1l825nNkf26Fuvv+6v8GAAD//wMAUEsDBBQABgAIAAAAIQAwYxK/4gAAAAsB&#10;AAAPAAAAZHJzL2Rvd25yZXYueG1sTI/BSsNAEIbvgu+wjODN7ia2TY3ZlFLUUxFsBfG2TaZJaHY2&#10;ZLdJ+vaOJ73Nz3z88022nmwrBux940hDNFMgkApXNlRp+Dy8PqxA+GCoNK0j1HBFD+v89iYzaelG&#10;+sBhHyrBJeRTo6EOoUul9EWN1viZ65B4d3K9NYFjX8myNyOX21bGSi2lNQ3xhdp0uK2xOO8vVsPb&#10;aMbNY/Qy7M6n7fX7sHj/2kWo9f3dtHkGEXAKfzD86rM65Ox0dBcqvWg5q+WcUR4SlYBgIolXCxBH&#10;DfP4KQKZZ/L/D/kPAAAA//8DAFBLAQItABQABgAIAAAAIQC2gziS/gAAAOEBAAATAAAAAAAAAAAA&#10;AAAAAAAAAABbQ29udGVudF9UeXBlc10ueG1sUEsBAi0AFAAGAAgAAAAhADj9If/WAAAAlAEAAAsA&#10;AAAAAAAAAAAAAAAALwEAAF9yZWxzLy5yZWxzUEsBAi0AFAAGAAgAAAAhAP64dklYAwAAxwkAAA4A&#10;AAAAAAAAAAAAAAAALgIAAGRycy9lMm9Eb2MueG1sUEsBAi0AFAAGAAgAAAAhADBjEr/iAAAACwEA&#10;AA8AAAAAAAAAAAAAAAAAsgUAAGRycy9kb3ducmV2LnhtbFBLBQYAAAAABAAEAPMAAADBBgAAAAA=&#10;">
                <v:shape id="Надпись 59" o:spid="_x0000_s1028" type="#_x0000_t202" style="position:absolute;left:-1111;top:1111;width:4692;height:247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7XM8MA&#10;AADbAAAADwAAAGRycy9kb3ducmV2LnhtbESPQWsCQQyF74L/YYjQm85WaC1bRymKRRApVXsPO3F3&#10;cSezzkx17a83h4K3F/Ly5b3pvHONulCItWcDz6MMFHHhbc2lgcN+NXwDFROyxcYzGbhRhPms35ti&#10;bv2Vv+myS6USCMccDVQptbnWsajIYRz5llh2Rx8cJhlDqW3Aq8Bdo8dZ9qod1iwfKmxpUVFx2v06&#10;oYQXbpZfm0X4/JnUm2O7/TudrTFPg+7jHVSiLj3M/9drK/ElrHQRAXp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U7XM8MAAADbAAAADwAAAAAAAAAAAAAAAACYAgAAZHJzL2Rv&#10;d25yZXYueG1sUEsFBgAAAAAEAAQA9QAAAIgDAAAAAA==&#10;" fillcolor="window" strokecolor="#767171" strokeweight=".5pt">
                  <v:path arrowok="t"/>
                  <v:textbox>
                    <w:txbxContent>
                      <w:p w14:paraId="014F275E" w14:textId="77777777" w:rsidR="003C4E04" w:rsidRPr="00377351" w:rsidRDefault="003C4E04" w:rsidP="00D40276">
                        <w:pPr>
                          <w:spacing w:line="240" w:lineRule="auto"/>
                          <w:ind w:firstLine="0"/>
                          <w:jc w:val="center"/>
                          <w:rPr>
                            <w:rFonts w:ascii="Garamond" w:hAnsi="Garamond"/>
                            <w:sz w:val="24"/>
                            <w:lang w:val="en-US"/>
                          </w:rPr>
                        </w:pPr>
                        <w:r w:rsidRPr="00377351">
                          <w:rPr>
                            <w:rFonts w:ascii="Garamond" w:hAnsi="Garamond"/>
                            <w:sz w:val="24"/>
                            <w:lang w:val="en-US"/>
                          </w:rPr>
                          <w:t>PD</w:t>
                        </w:r>
                      </w:p>
                    </w:txbxContent>
                  </v:textbox>
                </v:shape>
                <v:shape id="Надпись 995" o:spid="_x0000_s1029" type="#_x0000_t202" style="position:absolute;left:9391;top:14209;width:30112;height:2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fYNL0A&#10;AADbAAAADwAAAGRycy9kb3ducmV2LnhtbERPTYvCMBC9L/gfwgje1lRB0WoUUQT1ZnfB65CMbbGZ&#10;lCba+u+NIHibx/uc5bqzlXhQ40vHCkbDBASxdqbkXMH/3/53BsIHZIOVY1LwJA/rVe9nialxLZ/p&#10;kYVcxBD2KSooQqhTKb0uyKIfupo4clfXWAwRNrk0DbYx3FZynCRTabHk2FBgTduC9C27WwVZ5sxd&#10;l5Ojk9ejrtvdyVzmU6UG/W6zABGoC1/xx30wcf4c3r/EA+Tq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qfYNL0AAADbAAAADwAAAAAAAAAAAAAAAACYAgAAZHJzL2Rvd25yZXYu&#10;eG1sUEsFBgAAAAAEAAQA9QAAAIIDAAAAAA==&#10;" fillcolor="window" strokecolor="#767171" strokeweight=".5pt">
                  <v:path arrowok="t"/>
                  <v:textbox>
                    <w:txbxContent>
                      <w:p w14:paraId="7C19C1A4" w14:textId="77777777" w:rsidR="003C4E04" w:rsidRPr="00377351" w:rsidRDefault="003C4E04" w:rsidP="00D40276">
                        <w:pPr>
                          <w:spacing w:line="240" w:lineRule="auto"/>
                          <w:ind w:firstLine="0"/>
                          <w:rPr>
                            <w:rFonts w:ascii="Garamond" w:hAnsi="Garamond"/>
                            <w:lang w:val="en-US"/>
                          </w:rPr>
                        </w:pPr>
                        <w:r w:rsidRPr="00377351">
                          <w:rPr>
                            <w:rFonts w:ascii="Garamond" w:hAnsi="Garamond"/>
                            <w:lang w:val="en-US"/>
                          </w:rPr>
                          <w:t>2000                            2006                              2012</w:t>
                        </w:r>
                      </w:p>
                    </w:txbxContent>
                  </v:textbox>
                </v:shape>
              </v:group>
            </w:pict>
          </mc:Fallback>
        </mc:AlternateContent>
      </w:r>
      <w:r w:rsidRPr="00D40276">
        <w:drawing>
          <wp:inline distT="0" distB="0" distL="0" distR="0" wp14:anchorId="5A00F565" wp14:editId="71D313B5">
            <wp:extent cx="3942080" cy="2879090"/>
            <wp:effectExtent l="0" t="0" r="1270" b="0"/>
            <wp:docPr id="10309"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42080" cy="2879090"/>
                    </a:xfrm>
                    <a:prstGeom prst="rect">
                      <a:avLst/>
                    </a:prstGeom>
                    <a:noFill/>
                    <a:ln>
                      <a:noFill/>
                    </a:ln>
                  </pic:spPr>
                </pic:pic>
              </a:graphicData>
            </a:graphic>
          </wp:inline>
        </w:drawing>
      </w:r>
    </w:p>
    <w:p w14:paraId="61EAE86F" w14:textId="77777777" w:rsidR="00E174EB" w:rsidRPr="00F71E6E" w:rsidRDefault="00E174EB" w:rsidP="00F507FF">
      <w:pPr>
        <w:rPr>
          <w:i/>
          <w:lang w:val="en-US"/>
        </w:rPr>
      </w:pPr>
      <w:r w:rsidRPr="00F507FF">
        <w:rPr>
          <w:i/>
        </w:rPr>
        <w:t>Источник</w:t>
      </w:r>
      <w:r w:rsidRPr="00F71E6E">
        <w:rPr>
          <w:i/>
          <w:lang w:val="en-US"/>
        </w:rPr>
        <w:t>: Analyzing the tradeoff between ratings accuracy and stability, Special Comment Moody’s Investors Service, 2004</w:t>
      </w:r>
    </w:p>
    <w:p w14:paraId="0BE3C43E" w14:textId="6DECFFC1" w:rsidR="00E174EB" w:rsidRPr="00D40276" w:rsidRDefault="00E174EB" w:rsidP="00D40276">
      <w:pPr>
        <w:spacing w:line="240" w:lineRule="auto"/>
        <w:ind w:firstLine="0"/>
        <w:rPr>
          <w:b/>
          <w:noProof/>
          <w:szCs w:val="22"/>
          <w:lang w:eastAsia="ru-RU"/>
        </w:rPr>
      </w:pPr>
      <w:bookmarkStart w:id="27" w:name="_Ref502325680"/>
      <w:r w:rsidRPr="00D40276">
        <w:rPr>
          <w:b/>
          <w:noProof/>
          <w:szCs w:val="22"/>
          <w:lang w:eastAsia="ru-RU"/>
        </w:rPr>
        <w:t xml:space="preserve">Рисунок </w:t>
      </w:r>
      <w:bookmarkEnd w:id="27"/>
      <w:r w:rsidRPr="00D40276">
        <w:rPr>
          <w:b/>
          <w:noProof/>
          <w:szCs w:val="22"/>
          <w:lang w:eastAsia="ru-RU"/>
        </w:rPr>
        <w:t>6 - Иллюстрация динамических (сплошных) и статических (пунктирных) однолетних вероятностей дефолта для выбранных классов активов и их рейтингов на основе кредитных рейтингов Moody's (по вертикали – вероятность дефолта в процентах).</w:t>
      </w:r>
    </w:p>
    <w:p w14:paraId="3BEC30CD" w14:textId="77777777" w:rsidR="00E174EB" w:rsidRDefault="00E174EB" w:rsidP="00E174EB">
      <w:pPr>
        <w:ind w:firstLine="709"/>
        <w:rPr>
          <w:rFonts w:ascii="Times New Roman" w:hAnsi="Times New Roman" w:cs="Times New Roman"/>
          <w:sz w:val="24"/>
        </w:rPr>
      </w:pPr>
    </w:p>
    <w:p w14:paraId="3D5DD227" w14:textId="77777777" w:rsidR="00F507FF" w:rsidRDefault="00F507FF" w:rsidP="00E174EB">
      <w:pPr>
        <w:ind w:firstLine="709"/>
        <w:rPr>
          <w:rFonts w:ascii="Times New Roman" w:hAnsi="Times New Roman" w:cs="Times New Roman"/>
          <w:sz w:val="24"/>
        </w:rPr>
      </w:pPr>
    </w:p>
    <w:p w14:paraId="5353F736" w14:textId="77777777" w:rsidR="00F507FF" w:rsidRPr="009F2F5D" w:rsidRDefault="00F507FF" w:rsidP="00E174EB">
      <w:pPr>
        <w:ind w:firstLine="709"/>
        <w:rPr>
          <w:rFonts w:ascii="Times New Roman" w:hAnsi="Times New Roman" w:cs="Times New Roman"/>
          <w:sz w:val="24"/>
        </w:rPr>
      </w:pPr>
    </w:p>
    <w:p w14:paraId="6F18FDBD" w14:textId="77777777" w:rsidR="00E174EB" w:rsidRPr="009F2F5D" w:rsidRDefault="00E174EB" w:rsidP="00E174EB">
      <w:pPr>
        <w:ind w:firstLine="709"/>
        <w:rPr>
          <w:rFonts w:ascii="Times New Roman" w:hAnsi="Times New Roman" w:cs="Times New Roman"/>
          <w:sz w:val="24"/>
        </w:rPr>
      </w:pPr>
    </w:p>
    <w:p w14:paraId="2CCB30A0" w14:textId="77777777" w:rsidR="00E174EB" w:rsidRPr="00E174EB" w:rsidRDefault="00E174EB" w:rsidP="00E174EB">
      <w:pPr>
        <w:pStyle w:val="TEXT"/>
        <w:spacing w:after="120" w:line="276" w:lineRule="auto"/>
        <w:ind w:left="1117" w:hanging="550"/>
        <w:outlineLvl w:val="1"/>
        <w:rPr>
          <w:rFonts w:ascii="Arial" w:hAnsi="Arial" w:cs="Arial"/>
          <w:b/>
          <w:color w:val="808080" w:themeColor="background1" w:themeShade="80"/>
          <w:sz w:val="24"/>
          <w:szCs w:val="24"/>
        </w:rPr>
      </w:pPr>
      <w:bookmarkStart w:id="28" w:name="_Toc496851335"/>
      <w:bookmarkStart w:id="29" w:name="_Toc497069800"/>
      <w:bookmarkStart w:id="30" w:name="_Toc500191223"/>
      <w:bookmarkStart w:id="31" w:name="_Toc510812781"/>
      <w:bookmarkStart w:id="32" w:name="_Toc515387854"/>
      <w:bookmarkStart w:id="33" w:name="_Toc517041704"/>
      <w:bookmarkStart w:id="34" w:name="_Toc519531285"/>
      <w:bookmarkStart w:id="35" w:name="_Toc522136898"/>
      <w:r w:rsidRPr="00E174EB">
        <w:rPr>
          <w:rFonts w:ascii="Arial" w:hAnsi="Arial" w:cs="Arial"/>
          <w:b/>
          <w:color w:val="808080" w:themeColor="background1" w:themeShade="80"/>
          <w:sz w:val="24"/>
          <w:szCs w:val="24"/>
        </w:rPr>
        <w:lastRenderedPageBreak/>
        <w:t xml:space="preserve">1.2. </w:t>
      </w:r>
      <w:bookmarkEnd w:id="28"/>
      <w:bookmarkEnd w:id="29"/>
      <w:r w:rsidRPr="00E174EB">
        <w:rPr>
          <w:rFonts w:ascii="Arial" w:hAnsi="Arial" w:cs="Arial"/>
          <w:b/>
          <w:color w:val="808080" w:themeColor="background1" w:themeShade="80"/>
          <w:sz w:val="24"/>
          <w:szCs w:val="24"/>
        </w:rPr>
        <w:t>Выделение кредитного цикла и изучение его взаимосвязи с изменением кредитных рейтингов</w:t>
      </w:r>
      <w:bookmarkEnd w:id="30"/>
      <w:bookmarkEnd w:id="31"/>
      <w:bookmarkEnd w:id="32"/>
      <w:bookmarkEnd w:id="33"/>
      <w:bookmarkEnd w:id="34"/>
      <w:bookmarkEnd w:id="35"/>
    </w:p>
    <w:p w14:paraId="0A15326F" w14:textId="77777777" w:rsidR="00E174EB" w:rsidRPr="006C23B9" w:rsidRDefault="00E174EB" w:rsidP="006C23B9">
      <w:r w:rsidRPr="006C23B9">
        <w:t xml:space="preserve">Термин «кредитный цикл» принято понимать как изменение объема выдаваемых банками кредитов в ответ на изменения ожиданий участников рынка относительно будущей рыночной конъюнктуры и, соответственно, стоимости рыночных активов, которые могут служить в качестве обеспечения по ссудам (Kiyotaki, Moore, 1997). </w:t>
      </w:r>
    </w:p>
    <w:p w14:paraId="6A3C8AAA" w14:textId="77777777" w:rsidR="00E174EB" w:rsidRPr="006C23B9" w:rsidRDefault="00E174EB" w:rsidP="006C23B9">
      <w:r w:rsidRPr="006C23B9">
        <w:t xml:space="preserve">В период  кредитного «бума» наблюдаются завышенные ожидания большинства участников рынка, вызванные преимущественно спекулятивными мотивами, которые провоцируют необоснованный с точки зрения фундаментальных причин рост стоимости активов, использующихся в виде залогового обеспечения. Последнее,  в свою очередь, вызывает резкое увеличение объема выдаваемых банками ссуд, причем рост доступности кредита может вести к дальнейшему повышению стоимости активов, в результате чего процесс может стать самоподдерживающимся. При этом повышается вероятность возникновения финансового кризиса. Момент, когда излишне оптимистичные ожидания участников рынка сходят на нет, становится началом противоположной фазы цикла, – падения стоимости рыночных активов, финансового кризиса  и последующего «кредитного сжатия» (кредитной рецессии). </w:t>
      </w:r>
    </w:p>
    <w:p w14:paraId="2FA07A65" w14:textId="77777777" w:rsidR="00E174EB" w:rsidRPr="006C23B9" w:rsidRDefault="00E174EB" w:rsidP="006C23B9">
      <w:r w:rsidRPr="006C23B9">
        <w:t>В работе Kiyotaki, Moore (1997)  отмечается, что ситуация на кредитном рынке может быстрее стабилизироваться в случае, если в ответ на финансовый кризис начнут расти государственные расходы, связанные, в том числе, с поддержкой системно-значимых финансовых организаций. Вследствие этого в ходе кредитного цикла динамика государственного долга может колебаться в противофазе к колебаниям динамики кредита частному сектору. Однако это может привести к «антикризисному» росту государственного долга станет чрезмерным, это может вести к негативным долгосрочным эффектам - вытеснению государственными обязательствами кредита частному сектору в длительной перспективе.</w:t>
      </w:r>
    </w:p>
    <w:p w14:paraId="3A8437FA" w14:textId="77777777" w:rsidR="00E174EB" w:rsidRPr="006C23B9" w:rsidRDefault="00E174EB" w:rsidP="006C23B9">
      <w:r w:rsidRPr="006C23B9">
        <w:t xml:space="preserve">Авторы многих исследований отмечают, что циклические изменения доступа экономики к кредиту влияют на динамику конечного спроса и издержек производства. Это создает макроэкономическую уязвимость, обуславливает взаимосвязь между кредитным циклом и бизнес-циклом.  </w:t>
      </w:r>
    </w:p>
    <w:p w14:paraId="7D645000" w14:textId="77777777" w:rsidR="00E174EB" w:rsidRPr="006C23B9" w:rsidRDefault="00E174EB" w:rsidP="006C23B9">
      <w:r w:rsidRPr="006C23B9">
        <w:t>Имеется достаточно много работ, рассматривающих оценки взаимосвязи кредитных рейтингов с кредитным циклом. Большая их часть включает рассмотрение макроэкономических факторов и степени их влияния на уровень кредитного рейтинга. В работе Amato, Furfine, (2003), являющейся в определенном смысле ключевой, рассмотрена взаимосвязь между рейтинговыми оценками и параметрами кредитного цикла, например, такими показателями как отношение объема выданных кредитов к ВВП. Однако, выделение трендов кредитного цикла на основе этого показателя и его использование для анализа соответствую</w:t>
      </w:r>
      <w:r w:rsidRPr="006C23B9">
        <w:lastRenderedPageBreak/>
        <w:t>щей динамикине всегда результативно. В работе Repullo, Saurina, (2011), посвященной изучению кредитных циклов и их количественному определению, указывается на  смещение цикла колебаний темпов роста выданных банковских кредитов относительно цикла колебаний темпов роста ВВП. Когда после экономического кризиса начинается  рост ВВП, объемы выданных банковских кредитов продолжают держаться на минимальных уровнях. . В момент начала спада ВВП, наоборот, объемы выдаваемых банковских кредитов всё ещё продолжают расти и достигают своих максимальных значений за весь кредитный цикл. . Вследствие этого динамика показателя отношения объёма выданных кредитов к объему ВВП смещена относительно динамики собственно объема кредитов.</w:t>
      </w:r>
    </w:p>
    <w:p w14:paraId="0C5E1C92" w14:textId="77777777" w:rsidR="00E174EB" w:rsidRDefault="00E174EB" w:rsidP="006C23B9">
      <w:r w:rsidRPr="006C23B9">
        <w:t xml:space="preserve">В научных работах предлагается несколько способов статистической идентификации кредитного цикла. В большинстве случаев в качестве количественной оценки кредитного цикла выступает кредитный разрыв (credit gap). Его величина  определяется по следующей формуле: </w:t>
      </w:r>
    </w:p>
    <w:p w14:paraId="535F0490" w14:textId="77777777" w:rsidR="006C23B9" w:rsidRDefault="006C23B9" w:rsidP="006C23B9"/>
    <w:tbl>
      <w:tblPr>
        <w:tblStyle w:val="af"/>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60"/>
        <w:gridCol w:w="1238"/>
      </w:tblGrid>
      <w:tr w:rsidR="00E174EB" w:rsidRPr="00A941F7" w14:paraId="7BB7DE12" w14:textId="77777777" w:rsidTr="006C23B9">
        <w:trPr>
          <w:jc w:val="center"/>
        </w:trPr>
        <w:tc>
          <w:tcPr>
            <w:tcW w:w="8260" w:type="dxa"/>
            <w:vAlign w:val="center"/>
          </w:tcPr>
          <w:p w14:paraId="117AB73A" w14:textId="77777777" w:rsidR="00E174EB" w:rsidRPr="00A941F7" w:rsidRDefault="00E174EB" w:rsidP="006C23B9">
            <w:pPr>
              <w:spacing w:after="120"/>
              <w:ind w:firstLine="601"/>
              <w:jc w:val="center"/>
              <w:rPr>
                <w:rFonts w:ascii="Times New Roman" w:eastAsiaTheme="minorHAnsi" w:hAnsi="Times New Roman" w:cs="Times New Roman"/>
                <w:sz w:val="24"/>
                <w:szCs w:val="24"/>
              </w:rPr>
            </w:pPr>
            <w:r w:rsidRPr="006502A1">
              <w:rPr>
                <w:rFonts w:ascii="Times New Roman" w:eastAsiaTheme="minorHAnsi" w:hAnsi="Times New Roman" w:cs="Times New Roman"/>
                <w:position w:val="-4"/>
                <w:sz w:val="24"/>
                <w:szCs w:val="24"/>
                <w:lang w:eastAsia="en-US"/>
              </w:rPr>
              <w:object w:dxaOrig="180" w:dyaOrig="279" w14:anchorId="76800F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25pt;height:15pt" o:ole="">
                  <v:imagedata r:id="rId22" o:title=""/>
                </v:shape>
                <o:OLEObject Type="Embed" ProgID="Equation.DSMT4" ShapeID="_x0000_i1025" DrawAspect="Content" ObjectID="_1595933109" r:id="rId23"/>
              </w:object>
            </w:r>
            <w:r w:rsidRPr="009C5ADE">
              <w:rPr>
                <w:rFonts w:ascii="Times New Roman" w:eastAsiaTheme="minorHAnsi" w:hAnsi="Times New Roman" w:cs="Times New Roman"/>
                <w:position w:val="-30"/>
                <w:sz w:val="24"/>
                <w:szCs w:val="24"/>
                <w:lang w:val="en-US" w:eastAsia="en-US"/>
              </w:rPr>
              <w:object w:dxaOrig="1860" w:dyaOrig="680" w14:anchorId="29E1BB77">
                <v:shape id="_x0000_i1026" type="#_x0000_t75" style="width:102.75pt;height:39pt" o:ole="">
                  <v:imagedata r:id="rId24" o:title=""/>
                </v:shape>
                <o:OLEObject Type="Embed" ProgID="Equation.DSMT4" ShapeID="_x0000_i1026" DrawAspect="Content" ObjectID="_1595933110" r:id="rId25"/>
              </w:object>
            </w:r>
          </w:p>
        </w:tc>
        <w:tc>
          <w:tcPr>
            <w:tcW w:w="1238" w:type="dxa"/>
          </w:tcPr>
          <w:p w14:paraId="2BD3E9AA" w14:textId="77777777" w:rsidR="00E174EB" w:rsidRPr="00A941F7" w:rsidRDefault="00E174EB" w:rsidP="006C23B9">
            <w:pPr>
              <w:spacing w:after="120"/>
              <w:ind w:firstLine="137"/>
              <w:jc w:val="right"/>
              <w:rPr>
                <w:rFonts w:ascii="Times New Roman" w:eastAsiaTheme="minorHAnsi" w:hAnsi="Times New Roman" w:cs="Times New Roman"/>
                <w:sz w:val="24"/>
                <w:szCs w:val="24"/>
              </w:rPr>
            </w:pPr>
            <w:r>
              <w:rPr>
                <w:rFonts w:ascii="Times New Roman" w:eastAsiaTheme="minorHAnsi" w:hAnsi="Times New Roman" w:cs="Times New Roman"/>
                <w:sz w:val="24"/>
                <w:szCs w:val="24"/>
              </w:rPr>
              <w:t>(2.1</w:t>
            </w:r>
            <w:r w:rsidRPr="00A941F7">
              <w:rPr>
                <w:rFonts w:ascii="Times New Roman" w:eastAsiaTheme="minorHAnsi" w:hAnsi="Times New Roman" w:cs="Times New Roman"/>
                <w:sz w:val="24"/>
                <w:szCs w:val="24"/>
              </w:rPr>
              <w:t>)</w:t>
            </w:r>
          </w:p>
        </w:tc>
      </w:tr>
      <w:tr w:rsidR="00E174EB" w:rsidRPr="00A941F7" w14:paraId="494EAB53" w14:textId="77777777" w:rsidTr="006C23B9">
        <w:trPr>
          <w:jc w:val="center"/>
        </w:trPr>
        <w:tc>
          <w:tcPr>
            <w:tcW w:w="9498" w:type="dxa"/>
            <w:gridSpan w:val="2"/>
            <w:vAlign w:val="center"/>
          </w:tcPr>
          <w:p w14:paraId="57CF4509" w14:textId="77777777" w:rsidR="00E174EB" w:rsidRPr="006C23B9" w:rsidRDefault="00E174EB" w:rsidP="006C23B9">
            <w:pPr>
              <w:ind w:firstLine="24"/>
              <w:rPr>
                <w:rFonts w:eastAsiaTheme="minorEastAsia"/>
                <w:szCs w:val="24"/>
              </w:rPr>
            </w:pPr>
            <w:r w:rsidRPr="006C23B9">
              <w:rPr>
                <w:rFonts w:eastAsiaTheme="minorEastAsia"/>
                <w:szCs w:val="24"/>
              </w:rPr>
              <w:t xml:space="preserve">gapt  –  кредитный разрыв, расчётное значение для определения кредитного цикла; </w:t>
            </w:r>
          </w:p>
          <w:p w14:paraId="459844B5" w14:textId="77777777" w:rsidR="00E174EB" w:rsidRPr="006C23B9" w:rsidRDefault="00E174EB" w:rsidP="006C23B9">
            <w:pPr>
              <w:ind w:firstLine="24"/>
              <w:rPr>
                <w:rFonts w:eastAsiaTheme="minorEastAsia"/>
                <w:szCs w:val="24"/>
              </w:rPr>
            </w:pPr>
            <w:r w:rsidRPr="006C23B9">
              <w:rPr>
                <w:rFonts w:eastAsiaTheme="minorEastAsia"/>
                <w:szCs w:val="24"/>
              </w:rPr>
              <w:t>ct   –  объем кредитов в экономике конкретной страны в момент времени t,</w:t>
            </w:r>
          </w:p>
          <w:p w14:paraId="7D90B6CE" w14:textId="77777777" w:rsidR="00E174EB" w:rsidRPr="006C23B9" w:rsidRDefault="00E174EB" w:rsidP="006C23B9">
            <w:pPr>
              <w:ind w:firstLine="24"/>
              <w:rPr>
                <w:rFonts w:eastAsiaTheme="minorEastAsia"/>
                <w:szCs w:val="24"/>
              </w:rPr>
            </w:pPr>
            <w:r w:rsidRPr="006C23B9">
              <w:rPr>
                <w:rFonts w:eastAsiaTheme="minorEastAsia"/>
                <w:szCs w:val="24"/>
              </w:rPr>
              <w:t xml:space="preserve">         t = 1, … T;</w:t>
            </w:r>
          </w:p>
          <w:p w14:paraId="33C201FC" w14:textId="77777777" w:rsidR="00E174EB" w:rsidRPr="006C23B9" w:rsidRDefault="00E174EB" w:rsidP="006C23B9">
            <w:pPr>
              <w:ind w:firstLine="24"/>
              <w:rPr>
                <w:rFonts w:eastAsiaTheme="minorEastAsia"/>
                <w:szCs w:val="24"/>
              </w:rPr>
            </w:pPr>
            <w:r w:rsidRPr="006C23B9">
              <w:rPr>
                <w:rFonts w:eastAsiaTheme="minorEastAsia"/>
                <w:szCs w:val="24"/>
              </w:rPr>
              <w:t xml:space="preserve">        yt  –  объем ВВП в рассматриваемой стране;</w:t>
            </w:r>
          </w:p>
          <w:p w14:paraId="34D2F1D8" w14:textId="77777777" w:rsidR="00E174EB" w:rsidRPr="006C23B9" w:rsidRDefault="00E174EB" w:rsidP="006C23B9">
            <w:pPr>
              <w:ind w:firstLine="24"/>
              <w:rPr>
                <w:rFonts w:eastAsiaTheme="minorEastAsia"/>
                <w:szCs w:val="24"/>
              </w:rPr>
            </w:pPr>
            <w:r w:rsidRPr="006C23B9">
              <w:rPr>
                <w:rFonts w:eastAsiaTheme="minorEastAsia"/>
                <w:szCs w:val="24"/>
              </w:rPr>
              <w:t xml:space="preserve">        vt  –  </w:t>
            </w:r>
            <w:r w:rsidRPr="006C23B9">
              <w:rPr>
                <w:szCs w:val="24"/>
              </w:rPr>
              <w:t>тренд показателя отношения кредитов к ВВП</w:t>
            </w:r>
            <w:r w:rsidRPr="006C23B9">
              <w:rPr>
                <w:rFonts w:eastAsiaTheme="minorEastAsia"/>
                <w:szCs w:val="24"/>
              </w:rPr>
              <w:t xml:space="preserve">, включая компоненту  </w:t>
            </w:r>
          </w:p>
          <w:p w14:paraId="1B94C862" w14:textId="77777777" w:rsidR="00E174EB" w:rsidRPr="006C23B9" w:rsidRDefault="00E174EB" w:rsidP="006C23B9">
            <w:pPr>
              <w:ind w:firstLine="24"/>
              <w:rPr>
                <w:rFonts w:eastAsiaTheme="minorEastAsia"/>
                <w:szCs w:val="24"/>
              </w:rPr>
            </w:pPr>
            <w:r w:rsidRPr="006C23B9">
              <w:rPr>
                <w:rFonts w:eastAsiaTheme="minorEastAsia"/>
                <w:szCs w:val="24"/>
              </w:rPr>
              <w:t xml:space="preserve">                цикличности;</w:t>
            </w:r>
          </w:p>
          <w:p w14:paraId="35D81412" w14:textId="77777777" w:rsidR="00E174EB" w:rsidRPr="006C23B9" w:rsidRDefault="00E174EB" w:rsidP="006C23B9">
            <w:pPr>
              <w:ind w:firstLine="24"/>
              <w:rPr>
                <w:rFonts w:eastAsiaTheme="minorEastAsia"/>
                <w:szCs w:val="24"/>
              </w:rPr>
            </w:pPr>
            <w:r w:rsidRPr="006C23B9">
              <w:rPr>
                <w:rFonts w:eastAsiaTheme="minorEastAsia"/>
                <w:szCs w:val="24"/>
              </w:rPr>
              <w:t xml:space="preserve">        t  –  обозначение времени в пределах рассматриваемого временного интервала, </w:t>
            </w:r>
          </w:p>
          <w:p w14:paraId="7590A674" w14:textId="1BDD7F13" w:rsidR="00E174EB" w:rsidRPr="006C23B9" w:rsidRDefault="00E174EB" w:rsidP="006C23B9">
            <w:pPr>
              <w:ind w:firstLine="24"/>
              <w:rPr>
                <w:rFonts w:eastAsiaTheme="minorEastAsia"/>
                <w:szCs w:val="24"/>
              </w:rPr>
            </w:pPr>
            <w:r w:rsidRPr="006C23B9">
              <w:rPr>
                <w:rFonts w:eastAsiaTheme="minorEastAsia"/>
                <w:szCs w:val="24"/>
              </w:rPr>
              <w:t xml:space="preserve">              </w:t>
            </w:r>
            <w:r w:rsidRPr="006C23B9">
              <w:rPr>
                <w:rFonts w:eastAsiaTheme="minorEastAsia"/>
                <w:szCs w:val="24"/>
                <w:lang w:eastAsia="en-US"/>
              </w:rPr>
              <w:object w:dxaOrig="820" w:dyaOrig="320" w14:anchorId="53E187E4">
                <v:shape id="_x0000_i1027" type="#_x0000_t75" style="width:40.5pt;height:15pt" o:ole="">
                  <v:imagedata r:id="rId26" o:title=""/>
                </v:shape>
                <o:OLEObject Type="Embed" ProgID="Equation.DSMT4" ShapeID="_x0000_i1027" DrawAspect="Content" ObjectID="_1595933111" r:id="rId27"/>
              </w:object>
            </w:r>
            <w:r w:rsidRPr="006C23B9">
              <w:rPr>
                <w:rFonts w:eastAsiaTheme="minorEastAsia"/>
                <w:szCs w:val="24"/>
              </w:rPr>
              <w:t>.</w:t>
            </w:r>
          </w:p>
        </w:tc>
      </w:tr>
      <w:tr w:rsidR="00E174EB" w:rsidRPr="00A941F7" w14:paraId="6A08434A" w14:textId="77777777" w:rsidTr="006C23B9">
        <w:trPr>
          <w:jc w:val="center"/>
        </w:trPr>
        <w:tc>
          <w:tcPr>
            <w:tcW w:w="9498" w:type="dxa"/>
            <w:gridSpan w:val="2"/>
            <w:vAlign w:val="center"/>
          </w:tcPr>
          <w:p w14:paraId="6A0F5A4E" w14:textId="77777777" w:rsidR="00E174EB" w:rsidRPr="005F7F36" w:rsidRDefault="00E174EB" w:rsidP="00E174EB">
            <w:pPr>
              <w:ind w:left="743"/>
              <w:rPr>
                <w:rFonts w:ascii="Times New Roman" w:eastAsia="Calibri" w:hAnsi="Times New Roman" w:cs="Times New Roman"/>
                <w:sz w:val="24"/>
                <w:szCs w:val="24"/>
              </w:rPr>
            </w:pPr>
          </w:p>
        </w:tc>
      </w:tr>
    </w:tbl>
    <w:p w14:paraId="5A0A6FBB" w14:textId="77777777" w:rsidR="00E174EB" w:rsidRPr="006C23B9" w:rsidRDefault="00E174EB" w:rsidP="006C23B9">
      <w:r w:rsidRPr="006C23B9">
        <w:t>В ряде работ (Lown, Morgan, 2006) и (Kiyotaki, Moore, 1997) указывается на то, что изменение кредитного разрыва находится в тесной взаимосвязи с изменением бизнес-цикла, определяемым как разрыв между текущим и потенциальным ростом экономики.</w:t>
      </w:r>
    </w:p>
    <w:p w14:paraId="5D6D50D1" w14:textId="77777777" w:rsidR="00E174EB" w:rsidRPr="006C23B9" w:rsidRDefault="00E174EB" w:rsidP="006C23B9">
      <w:r w:rsidRPr="006C23B9">
        <w:t xml:space="preserve">Для выделения тренда в динамике показателя кредиты к ВВП обычно используется односторонний или двусторонний фильтр Ходрика-Прескотта (HP filter). Сглаженный ряд определяется через решение экстремальной задачи (2.2), обеспечивающей сглаживание временного ряда экономического роста в пределах наблюдаемого временного диапазона значений для  определения кредитного цикла и его этапов: </w:t>
      </w:r>
    </w:p>
    <w:p w14:paraId="45C253BE" w14:textId="77777777" w:rsidR="00E174EB" w:rsidRPr="006C23B9" w:rsidRDefault="00E174EB" w:rsidP="006C23B9"/>
    <w:tbl>
      <w:tblPr>
        <w:tblStyle w:val="af"/>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7"/>
        <w:gridCol w:w="1233"/>
      </w:tblGrid>
      <w:tr w:rsidR="00E174EB" w:rsidRPr="00A941F7" w14:paraId="0399C751" w14:textId="77777777" w:rsidTr="00E174EB">
        <w:trPr>
          <w:jc w:val="center"/>
        </w:trPr>
        <w:tc>
          <w:tcPr>
            <w:tcW w:w="8777" w:type="dxa"/>
            <w:vAlign w:val="center"/>
          </w:tcPr>
          <w:p w14:paraId="4B13767E" w14:textId="77777777" w:rsidR="00E174EB" w:rsidRPr="00A941F7" w:rsidDel="008B0587" w:rsidRDefault="00E174EB" w:rsidP="006C23B9">
            <w:pPr>
              <w:ind w:firstLine="601"/>
              <w:jc w:val="center"/>
              <w:rPr>
                <w:rFonts w:ascii="Times New Roman" w:hAnsi="Times New Roman" w:cs="Times New Roman"/>
                <w:noProof/>
                <w:sz w:val="24"/>
                <w:szCs w:val="24"/>
              </w:rPr>
            </w:pPr>
            <w:r w:rsidRPr="00A941F7">
              <w:rPr>
                <w:rFonts w:ascii="Times New Roman" w:eastAsiaTheme="minorHAnsi" w:hAnsi="Times New Roman" w:cs="Times New Roman"/>
                <w:position w:val="-30"/>
                <w:sz w:val="24"/>
                <w:szCs w:val="24"/>
                <w:lang w:eastAsia="en-US"/>
              </w:rPr>
              <w:object w:dxaOrig="4420" w:dyaOrig="720" w14:anchorId="0E27107F">
                <v:shape id="_x0000_i1028" type="#_x0000_t75" style="width:272.25pt;height:44.25pt" o:ole="">
                  <v:imagedata r:id="rId28" o:title=""/>
                </v:shape>
                <o:OLEObject Type="Embed" ProgID="Equation.DSMT4" ShapeID="_x0000_i1028" DrawAspect="Content" ObjectID="_1595933112" r:id="rId29"/>
              </w:object>
            </w:r>
            <w:r>
              <w:rPr>
                <w:rFonts w:ascii="Times New Roman" w:eastAsiaTheme="minorHAnsi" w:hAnsi="Times New Roman" w:cs="Times New Roman"/>
                <w:sz w:val="24"/>
                <w:szCs w:val="24"/>
              </w:rPr>
              <w:t>,</w:t>
            </w:r>
          </w:p>
        </w:tc>
        <w:tc>
          <w:tcPr>
            <w:tcW w:w="1286" w:type="dxa"/>
          </w:tcPr>
          <w:p w14:paraId="44B58AC7" w14:textId="77777777" w:rsidR="00E174EB" w:rsidRPr="00A941F7" w:rsidRDefault="00E174EB" w:rsidP="00E174EB">
            <w:pPr>
              <w:rPr>
                <w:rFonts w:ascii="Times New Roman" w:hAnsi="Times New Roman" w:cs="Times New Roman"/>
                <w:sz w:val="24"/>
                <w:szCs w:val="24"/>
              </w:rPr>
            </w:pPr>
            <w:r w:rsidRPr="00925F3E">
              <w:rPr>
                <w:rFonts w:ascii="Times New Roman" w:hAnsi="Times New Roman" w:cs="Times New Roman"/>
                <w:sz w:val="24"/>
                <w:szCs w:val="24"/>
              </w:rPr>
              <w:t>(2</w:t>
            </w:r>
            <w:r>
              <w:rPr>
                <w:rFonts w:ascii="Times New Roman" w:hAnsi="Times New Roman" w:cs="Times New Roman"/>
                <w:sz w:val="24"/>
                <w:szCs w:val="24"/>
              </w:rPr>
              <w:t>.2</w:t>
            </w:r>
            <w:r w:rsidRPr="00925F3E">
              <w:rPr>
                <w:rFonts w:ascii="Times New Roman" w:hAnsi="Times New Roman" w:cs="Times New Roman"/>
                <w:sz w:val="24"/>
                <w:szCs w:val="24"/>
              </w:rPr>
              <w:t>)</w:t>
            </w:r>
          </w:p>
        </w:tc>
      </w:tr>
      <w:tr w:rsidR="00E174EB" w:rsidRPr="00A941F7" w14:paraId="7DEB929D" w14:textId="77777777" w:rsidTr="00E174EB">
        <w:trPr>
          <w:jc w:val="center"/>
        </w:trPr>
        <w:tc>
          <w:tcPr>
            <w:tcW w:w="10063" w:type="dxa"/>
            <w:gridSpan w:val="2"/>
            <w:vAlign w:val="center"/>
          </w:tcPr>
          <w:p w14:paraId="3D802BCB" w14:textId="77777777" w:rsidR="00E174EB" w:rsidRDefault="00E174EB" w:rsidP="00E174EB">
            <w:pPr>
              <w:rPr>
                <w:rFonts w:ascii="Times New Roman" w:hAnsi="Times New Roman" w:cs="Times New Roman"/>
                <w:sz w:val="24"/>
                <w:szCs w:val="24"/>
              </w:rPr>
            </w:pPr>
          </w:p>
          <w:p w14:paraId="5E36B30C" w14:textId="77777777" w:rsidR="006C23B9" w:rsidRDefault="006C23B9" w:rsidP="006C23B9">
            <w:pPr>
              <w:rPr>
                <w:rFonts w:eastAsiaTheme="minorEastAsia"/>
                <w:szCs w:val="24"/>
              </w:rPr>
            </w:pPr>
          </w:p>
          <w:p w14:paraId="791CDB84" w14:textId="77777777" w:rsidR="00E174EB" w:rsidRPr="006C23B9" w:rsidRDefault="00E174EB" w:rsidP="006C23B9">
            <w:pPr>
              <w:rPr>
                <w:rFonts w:eastAsiaTheme="minorEastAsia"/>
                <w:szCs w:val="24"/>
              </w:rPr>
            </w:pPr>
            <w:r w:rsidRPr="006C23B9">
              <w:rPr>
                <w:rFonts w:eastAsiaTheme="minorEastAsia"/>
                <w:szCs w:val="24"/>
              </w:rPr>
              <w:t xml:space="preserve">где </w:t>
            </w:r>
          </w:p>
          <w:p w14:paraId="631E4FD0" w14:textId="77777777" w:rsidR="00E174EB" w:rsidRPr="006C23B9" w:rsidRDefault="00E174EB" w:rsidP="006C23B9">
            <w:pPr>
              <w:rPr>
                <w:rFonts w:eastAsiaTheme="minorEastAsia"/>
                <w:szCs w:val="24"/>
              </w:rPr>
            </w:pPr>
            <w:r w:rsidRPr="006C23B9">
              <w:rPr>
                <w:rFonts w:eastAsiaTheme="minorEastAsia"/>
                <w:szCs w:val="24"/>
              </w:rPr>
              <w:t xml:space="preserve">        t = 1, … T;</w:t>
            </w:r>
          </w:p>
          <w:p w14:paraId="1CE8B7F4" w14:textId="77777777" w:rsidR="00E174EB" w:rsidRPr="006C23B9" w:rsidRDefault="00E174EB" w:rsidP="006C23B9">
            <w:pPr>
              <w:rPr>
                <w:rFonts w:eastAsiaTheme="minorEastAsia"/>
                <w:szCs w:val="24"/>
              </w:rPr>
            </w:pPr>
            <w:r w:rsidRPr="006C23B9">
              <w:rPr>
                <w:rFonts w:eastAsiaTheme="minorEastAsia"/>
                <w:szCs w:val="24"/>
              </w:rPr>
              <w:t xml:space="preserve">        gt  -  кредитный разрыв, расчётное значение для определения кредитного цикла; </w:t>
            </w:r>
          </w:p>
          <w:p w14:paraId="26E5D9DE" w14:textId="77777777" w:rsidR="00E174EB" w:rsidRPr="006C23B9" w:rsidRDefault="00E174EB" w:rsidP="006C23B9">
            <w:pPr>
              <w:rPr>
                <w:rFonts w:eastAsiaTheme="minorEastAsia"/>
                <w:szCs w:val="24"/>
              </w:rPr>
            </w:pPr>
            <w:r w:rsidRPr="006C23B9">
              <w:rPr>
                <w:rFonts w:eastAsiaTheme="minorEastAsia"/>
                <w:szCs w:val="24"/>
              </w:rPr>
              <w:t xml:space="preserve">        ht  -  временной ряд экономического роста, характерный для ВВП;</w:t>
            </w:r>
          </w:p>
          <w:p w14:paraId="5AE3E566" w14:textId="77777777" w:rsidR="00E174EB" w:rsidRPr="006C23B9" w:rsidRDefault="00E174EB" w:rsidP="006C23B9">
            <w:pPr>
              <w:rPr>
                <w:rFonts w:eastAsiaTheme="minorEastAsia"/>
                <w:szCs w:val="24"/>
              </w:rPr>
            </w:pPr>
            <w:r w:rsidRPr="006C23B9">
              <w:rPr>
                <w:rFonts w:eastAsiaTheme="minorEastAsia"/>
                <w:szCs w:val="24"/>
              </w:rPr>
              <w:t xml:space="preserve">        vt  -  компонента цикличности (для измерения динамики ВВП, включающая в </w:t>
            </w:r>
          </w:p>
          <w:p w14:paraId="73E46C64" w14:textId="77777777" w:rsidR="00E174EB" w:rsidRPr="006C23B9" w:rsidRDefault="00E174EB" w:rsidP="006C23B9">
            <w:pPr>
              <w:rPr>
                <w:rFonts w:eastAsiaTheme="minorEastAsia"/>
                <w:szCs w:val="24"/>
              </w:rPr>
            </w:pPr>
            <w:r w:rsidRPr="006C23B9">
              <w:rPr>
                <w:rFonts w:eastAsiaTheme="minorEastAsia"/>
                <w:szCs w:val="24"/>
              </w:rPr>
              <w:t xml:space="preserve">                себя сезонность и нестационарность временного ряда (тренда);</w:t>
            </w:r>
          </w:p>
          <w:p w14:paraId="1D1F3F93" w14:textId="77777777" w:rsidR="00E174EB" w:rsidRPr="006C23B9" w:rsidRDefault="00E174EB" w:rsidP="006C23B9">
            <w:pPr>
              <w:rPr>
                <w:rFonts w:eastAsiaTheme="minorEastAsia"/>
                <w:szCs w:val="24"/>
              </w:rPr>
            </w:pPr>
            <w:r w:rsidRPr="006C23B9">
              <w:rPr>
                <w:rFonts w:eastAsiaTheme="minorEastAsia"/>
                <w:szCs w:val="24"/>
              </w:rPr>
              <w:t xml:space="preserve">       </w:t>
            </w:r>
            <w:r w:rsidRPr="006C23B9">
              <w:rPr>
                <w:rFonts w:eastAsiaTheme="minorEastAsia"/>
                <w:szCs w:val="24"/>
                <w:lang w:eastAsia="en-US"/>
              </w:rPr>
              <w:object w:dxaOrig="220" w:dyaOrig="279" w14:anchorId="0BB08360">
                <v:shape id="_x0000_i1029" type="#_x0000_t75" style="width:11.25pt;height:12.75pt" o:ole="">
                  <v:imagedata r:id="rId30" o:title=""/>
                </v:shape>
                <o:OLEObject Type="Embed" ProgID="Equation.DSMT4" ShapeID="_x0000_i1029" DrawAspect="Content" ObjectID="_1595933113" r:id="rId31"/>
              </w:object>
            </w:r>
            <w:r w:rsidRPr="006C23B9">
              <w:rPr>
                <w:rFonts w:eastAsiaTheme="minorEastAsia"/>
                <w:szCs w:val="24"/>
              </w:rPr>
              <w:t xml:space="preserve">  -  константа временной динамики изменений для экономического роста; </w:t>
            </w:r>
          </w:p>
          <w:p w14:paraId="52D6BEFF" w14:textId="77777777" w:rsidR="00E174EB" w:rsidRPr="006C23B9" w:rsidRDefault="00E174EB" w:rsidP="006C23B9">
            <w:pPr>
              <w:rPr>
                <w:rFonts w:eastAsiaTheme="minorEastAsia"/>
                <w:szCs w:val="24"/>
              </w:rPr>
            </w:pPr>
            <w:r w:rsidRPr="006C23B9">
              <w:rPr>
                <w:rFonts w:eastAsiaTheme="minorEastAsia"/>
                <w:szCs w:val="24"/>
              </w:rPr>
              <w:t xml:space="preserve">         t  -  обозначение времени в пределах рассматриваемого периода, </w:t>
            </w:r>
            <w:r w:rsidRPr="006C23B9">
              <w:rPr>
                <w:rFonts w:eastAsiaTheme="minorEastAsia"/>
                <w:szCs w:val="24"/>
                <w:lang w:eastAsia="en-US"/>
              </w:rPr>
              <w:object w:dxaOrig="820" w:dyaOrig="320" w14:anchorId="0DACA5F0">
                <v:shape id="_x0000_i1030" type="#_x0000_t75" style="width:40.5pt;height:15pt" o:ole="">
                  <v:imagedata r:id="rId26" o:title=""/>
                </v:shape>
                <o:OLEObject Type="Embed" ProgID="Equation.DSMT4" ShapeID="_x0000_i1030" DrawAspect="Content" ObjectID="_1595933114" r:id="rId32"/>
              </w:object>
            </w:r>
            <w:r w:rsidRPr="006C23B9">
              <w:rPr>
                <w:rFonts w:eastAsiaTheme="minorEastAsia"/>
                <w:szCs w:val="24"/>
              </w:rPr>
              <w:t xml:space="preserve"> ;</w:t>
            </w:r>
          </w:p>
          <w:p w14:paraId="136A1940" w14:textId="77777777" w:rsidR="00E174EB" w:rsidRPr="006C23B9" w:rsidRDefault="00E174EB" w:rsidP="00E174EB">
            <w:pPr>
              <w:rPr>
                <w:rFonts w:eastAsiaTheme="minorEastAsia"/>
                <w:szCs w:val="24"/>
              </w:rPr>
            </w:pPr>
            <w:r w:rsidRPr="006C23B9">
              <w:rPr>
                <w:rFonts w:eastAsiaTheme="minorEastAsia"/>
                <w:szCs w:val="24"/>
              </w:rPr>
              <w:t xml:space="preserve">                 </w:t>
            </w:r>
            <w:r w:rsidRPr="006C23B9">
              <w:rPr>
                <w:rFonts w:eastAsiaTheme="minorEastAsia"/>
                <w:szCs w:val="24"/>
                <w:lang w:eastAsia="en-US"/>
              </w:rPr>
              <w:object w:dxaOrig="499" w:dyaOrig="520" w14:anchorId="3366942C">
                <v:shape id="_x0000_i1031" type="#_x0000_t75" style="width:25.5pt;height:25.5pt" o:ole="">
                  <v:imagedata r:id="rId33" o:title=""/>
                </v:shape>
                <o:OLEObject Type="Embed" ProgID="Equation.DSMT4" ShapeID="_x0000_i1031" DrawAspect="Content" ObjectID="_1595933115" r:id="rId34"/>
              </w:object>
            </w:r>
            <w:r w:rsidRPr="006C23B9">
              <w:rPr>
                <w:rFonts w:eastAsiaTheme="minorEastAsia"/>
                <w:szCs w:val="24"/>
              </w:rPr>
              <w:t xml:space="preserve">  -  экстремальная задача минимизации для определения и выделения    </w:t>
            </w:r>
          </w:p>
          <w:p w14:paraId="68577334" w14:textId="77777777" w:rsidR="00E174EB" w:rsidRPr="00925F3E" w:rsidRDefault="00E174EB" w:rsidP="00E174EB">
            <w:pPr>
              <w:rPr>
                <w:rFonts w:ascii="Times New Roman" w:eastAsiaTheme="minorHAnsi" w:hAnsi="Times New Roman" w:cs="Times New Roman"/>
                <w:sz w:val="24"/>
                <w:szCs w:val="24"/>
              </w:rPr>
            </w:pPr>
            <w:r w:rsidRPr="006C23B9">
              <w:rPr>
                <w:rFonts w:eastAsiaTheme="minorEastAsia"/>
                <w:szCs w:val="24"/>
              </w:rPr>
              <w:t xml:space="preserve">                            кредитного разрыва.</w:t>
            </w:r>
          </w:p>
        </w:tc>
      </w:tr>
      <w:tr w:rsidR="00E174EB" w:rsidRPr="00A941F7" w14:paraId="1A7ADF08" w14:textId="77777777" w:rsidTr="00E174EB">
        <w:trPr>
          <w:jc w:val="center"/>
        </w:trPr>
        <w:tc>
          <w:tcPr>
            <w:tcW w:w="10063" w:type="dxa"/>
            <w:gridSpan w:val="2"/>
            <w:vAlign w:val="center"/>
          </w:tcPr>
          <w:p w14:paraId="5164937C" w14:textId="77777777" w:rsidR="00E174EB" w:rsidRDefault="00E174EB" w:rsidP="00E174EB">
            <w:pPr>
              <w:rPr>
                <w:rFonts w:ascii="Times New Roman" w:hAnsi="Times New Roman" w:cs="Times New Roman"/>
                <w:sz w:val="24"/>
                <w:szCs w:val="24"/>
              </w:rPr>
            </w:pPr>
          </w:p>
        </w:tc>
      </w:tr>
    </w:tbl>
    <w:p w14:paraId="76CAE75B" w14:textId="77777777" w:rsidR="00E174EB" w:rsidRPr="006C23B9" w:rsidRDefault="00E174EB" w:rsidP="006C23B9"/>
    <w:p w14:paraId="611A89C3" w14:textId="77777777" w:rsidR="00E174EB" w:rsidRPr="006C23B9" w:rsidRDefault="00E174EB" w:rsidP="006C23B9">
      <w:r w:rsidRPr="006C23B9">
        <w:t xml:space="preserve">В основе концепции используется предположение о том, что данный временной ряд ht является суммой двух компонент, включающей динамику изменений роста и учитывающей цикл. Выбранная мера позволяет сгладить данные на долгосрочном периоде наблюдений и основывается на методе нахождения расчётного значения {ht} с использованием суммы квадратов второй разницы. Посчитанные отклонения от ht  численно показывают пики и спады кредитного цикла (gt), которые являются минимальными и максимальными локальными экстремумами относительно общего кредитного цикла – в течение длительных периодов времени их среднее значение близко к нулю.  </w:t>
      </w:r>
    </w:p>
    <w:p w14:paraId="5223F9D8" w14:textId="77777777" w:rsidR="00E174EB" w:rsidRPr="006C23B9" w:rsidRDefault="00E174EB" w:rsidP="006C23B9">
      <w:r w:rsidRPr="006C23B9">
        <w:t xml:space="preserve"> </w:t>
      </w:r>
    </w:p>
    <w:p w14:paraId="4934C4E9" w14:textId="77777777" w:rsidR="00E174EB" w:rsidRPr="006C23B9" w:rsidRDefault="00E174EB" w:rsidP="006C23B9">
      <w:r w:rsidRPr="006C23B9">
        <w:t xml:space="preserve">Различные авторы (Lown, Morgan, 2006; Aikman, et all, 2010) указывают на то, что определение тренда с использованием двухстороннего фильтра HP может существенно отличаться от оценок трендов в реальном времени, измеренных с использованием одностороннего фильтра. </w:t>
      </w:r>
    </w:p>
    <w:p w14:paraId="0872F8A3" w14:textId="77777777" w:rsidR="00E174EB" w:rsidRPr="006C23B9" w:rsidRDefault="00E174EB" w:rsidP="006C23B9">
      <w:r w:rsidRPr="006C23B9">
        <w:t>Двусторонний HP-фильтр сглаживает значения ряда кредитов к ВВП так, чтобы число наблюдений выше тренда равнялось числу наблюдений ниже тренда.  Это может вести к существенным искажениям: ведь в рассматриваемый период времени экономика могла функционировать преимущественно на стадии кредитного сжатия или, наоборот, кредитной экспансии. Прочие недостатки HP-фильтра систематизированы в (Aikman, et all, 2010): вы</w:t>
      </w:r>
      <w:r w:rsidRPr="006C23B9">
        <w:lastRenderedPageBreak/>
        <w:t xml:space="preserve">сокая чувствительность к добавлению новых точек (end point problem), структурным сломам (structural breaks) в данных, и др. </w:t>
      </w:r>
    </w:p>
    <w:p w14:paraId="3DB93E76" w14:textId="77777777" w:rsidR="00E174EB" w:rsidRPr="006C23B9" w:rsidRDefault="00E174EB" w:rsidP="006C23B9">
      <w:r w:rsidRPr="006C23B9">
        <w:t>Частично, эти проблемы решаются с помощью использования односторонней (назадсмотрящей, backward-looking) модификации HP-фильтра, рассмотренной в (Drehmann, Juselius, 2012). Однако, как показал ряд последующих работ, в периоды длительных кредитных бумов эта модификация фильтра может ухудшать поведение индикатора кредитного разрыва (Claessens, et all,, 2011).</w:t>
      </w:r>
    </w:p>
    <w:p w14:paraId="069E0605" w14:textId="77777777" w:rsidR="00E174EB" w:rsidRPr="006C23B9" w:rsidRDefault="00E174EB" w:rsidP="006C23B9">
      <w:r w:rsidRPr="006C23B9">
        <w:t xml:space="preserve">В связи с этим могут быть рекомендованы другие способы выделения трендовой компоненты, например полосовые (частотные, или спектральные – frequency domain) фильтры (bandpass filters). Среди них наиболее часто используются фильтры, предложенные в работах (Claessens, Kose, Terrones, 2011; Seidler, Geršl 2012). Если фильтры, представленные в работах (Drehmann, Juselius, 2012) и (Repullo, Saurina, 2011) являются двусторонними симметричными, что предполагает подверженность тем же недостаткам, что и соответствующего HP-фильтра, то фильтр, разработанный в статье (Hodrick, Prescott, 1997) является односторонним и основан на предположении, что рассматриваемый ряд является процессом случайного блуждания (random walk). </w:t>
      </w:r>
    </w:p>
    <w:p w14:paraId="7759966D" w14:textId="77777777" w:rsidR="00E174EB" w:rsidRPr="006C23B9" w:rsidRDefault="00E174EB" w:rsidP="006C23B9">
      <w:r w:rsidRPr="006C23B9">
        <w:t>Исходя из этого, нельзя заранее сказать, применение какого фильтра позволит лучше отражать состояние кредитного цикла в России. Так, например, в работе (Repullo, Saurina, 2011) было показано, что в случае экономики Венгрии мультивариатный HP-фильтр превосходит все прочие унивариатные фильтры – унивариатные HP- и полосовые фильтры. Напротив, в работе (Drehmann, Juselius, 2012) авторы пришли к выводу, что для экономики США HP-фильтры и полосовые альтернативы дают схожие результаты для динамики кредитного разрыва.</w:t>
      </w:r>
    </w:p>
    <w:p w14:paraId="42ECBEAC" w14:textId="77777777" w:rsidR="00E174EB" w:rsidRPr="006C23B9" w:rsidRDefault="00E174EB" w:rsidP="006C23B9">
      <w:r w:rsidRPr="006C23B9">
        <w:t>Ниже на рис. 7 и 8 представлена динамика кредитного разрыва по 19 странам, выделенного с применением двухстороннего фильтра Ходрика-Прескотта на основе квартальных данных. Динамика оцененного нами кредитного разрыва представлена в приложении А.2 для 19-ти развитых стран и стран БРИКС. Эти оценки дают возможность выделить страны с «перегревом» и «переохлаждением» кредитного рынка и проверить гипотезу о  перераспределении потоков кредитных ресурсов между двумя этими группами стран.</w:t>
      </w:r>
    </w:p>
    <w:p w14:paraId="0F5B95B1" w14:textId="77777777" w:rsidR="00E174EB" w:rsidRPr="00D40276" w:rsidRDefault="00E174EB" w:rsidP="00D40276">
      <w:pPr>
        <w:pStyle w:val="Graph"/>
        <w:suppressAutoHyphens/>
        <w:ind w:firstLine="0"/>
      </w:pPr>
      <w:r w:rsidRPr="00D40276">
        <w:lastRenderedPageBreak/>
        <w:drawing>
          <wp:inline distT="0" distB="0" distL="0" distR="0" wp14:anchorId="49A7F5CC" wp14:editId="4B8D744A">
            <wp:extent cx="5652654" cy="3360400"/>
            <wp:effectExtent l="0" t="0" r="5715" b="0"/>
            <wp:docPr id="10320" name="Рисунок 10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57452" cy="3363253"/>
                    </a:xfrm>
                    <a:prstGeom prst="rect">
                      <a:avLst/>
                    </a:prstGeom>
                    <a:noFill/>
                  </pic:spPr>
                </pic:pic>
              </a:graphicData>
            </a:graphic>
          </wp:inline>
        </w:drawing>
      </w:r>
    </w:p>
    <w:p w14:paraId="478A6C89" w14:textId="77777777" w:rsidR="00E174EB" w:rsidRPr="00F507FF" w:rsidRDefault="00E174EB" w:rsidP="00F507FF">
      <w:pPr>
        <w:rPr>
          <w:i/>
        </w:rPr>
      </w:pPr>
      <w:r w:rsidRPr="00F507FF">
        <w:rPr>
          <w:i/>
        </w:rPr>
        <w:t>Источник: Расчеты авторов.</w:t>
      </w:r>
    </w:p>
    <w:p w14:paraId="24729751" w14:textId="77777777" w:rsidR="00E174EB" w:rsidRDefault="00E174EB" w:rsidP="00D40276">
      <w:pPr>
        <w:spacing w:line="240" w:lineRule="auto"/>
        <w:ind w:firstLine="0"/>
        <w:rPr>
          <w:b/>
          <w:noProof/>
          <w:szCs w:val="22"/>
          <w:lang w:eastAsia="ru-RU"/>
        </w:rPr>
      </w:pPr>
      <w:bookmarkStart w:id="36" w:name="_Ref503270648"/>
      <w:r w:rsidRPr="00D40276">
        <w:rPr>
          <w:b/>
          <w:noProof/>
          <w:szCs w:val="22"/>
          <w:lang w:eastAsia="ru-RU"/>
        </w:rPr>
        <w:t xml:space="preserve">Рисунок </w:t>
      </w:r>
      <w:bookmarkEnd w:id="36"/>
      <w:r w:rsidRPr="00D40276">
        <w:rPr>
          <w:b/>
          <w:noProof/>
          <w:szCs w:val="22"/>
          <w:lang w:eastAsia="ru-RU"/>
        </w:rPr>
        <w:t>7 - Кредитный разрыв (в проц.п.), выделенный с применением двухстороннего фильтра Ходрика-Прескотта, поквартально</w:t>
      </w:r>
    </w:p>
    <w:p w14:paraId="573FB2AD" w14:textId="77777777" w:rsidR="00F507FF" w:rsidRPr="00D40276" w:rsidRDefault="00F507FF" w:rsidP="00D40276">
      <w:pPr>
        <w:spacing w:line="240" w:lineRule="auto"/>
        <w:ind w:firstLine="0"/>
        <w:rPr>
          <w:b/>
          <w:noProof/>
          <w:szCs w:val="22"/>
          <w:lang w:eastAsia="ru-RU"/>
        </w:rPr>
      </w:pPr>
    </w:p>
    <w:p w14:paraId="5B23C635" w14:textId="77777777" w:rsidR="00E174EB" w:rsidRPr="00D40276" w:rsidRDefault="00E174EB" w:rsidP="00D40276">
      <w:pPr>
        <w:pStyle w:val="Graph"/>
        <w:suppressAutoHyphens/>
        <w:ind w:firstLine="0"/>
      </w:pPr>
      <w:r w:rsidRPr="00D40276">
        <w:drawing>
          <wp:inline distT="0" distB="0" distL="0" distR="0" wp14:anchorId="0CB32B47" wp14:editId="509007F3">
            <wp:extent cx="4275117" cy="3420093"/>
            <wp:effectExtent l="0" t="0" r="0" b="9525"/>
            <wp:docPr id="10321" name="Рисунок 10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85193" cy="3428154"/>
                    </a:xfrm>
                    <a:prstGeom prst="rect">
                      <a:avLst/>
                    </a:prstGeom>
                    <a:noFill/>
                    <a:ln>
                      <a:noFill/>
                    </a:ln>
                  </pic:spPr>
                </pic:pic>
              </a:graphicData>
            </a:graphic>
          </wp:inline>
        </w:drawing>
      </w:r>
    </w:p>
    <w:p w14:paraId="0677B98C" w14:textId="77777777" w:rsidR="00E174EB" w:rsidRPr="00F507FF" w:rsidRDefault="00E174EB" w:rsidP="00F507FF">
      <w:pPr>
        <w:rPr>
          <w:i/>
        </w:rPr>
      </w:pPr>
      <w:r w:rsidRPr="00F507FF">
        <w:rPr>
          <w:i/>
        </w:rPr>
        <w:t>Источник: Расчеты авторов.</w:t>
      </w:r>
    </w:p>
    <w:p w14:paraId="3A15DE9E" w14:textId="77777777" w:rsidR="00E174EB" w:rsidRDefault="00E174EB" w:rsidP="00D40276">
      <w:pPr>
        <w:spacing w:line="240" w:lineRule="auto"/>
        <w:ind w:firstLine="0"/>
        <w:rPr>
          <w:b/>
          <w:noProof/>
          <w:szCs w:val="22"/>
          <w:lang w:eastAsia="ru-RU"/>
        </w:rPr>
      </w:pPr>
      <w:r w:rsidRPr="00D40276">
        <w:rPr>
          <w:b/>
          <w:noProof/>
          <w:szCs w:val="22"/>
          <w:lang w:eastAsia="ru-RU"/>
        </w:rPr>
        <w:t xml:space="preserve">Рисунок 8 - Кредитный разрыв суммарно по 19-ти странам (в проц.п.), выделенный с применением двухстороннего фильтра Ходрика-Прескотта, поквартально </w:t>
      </w:r>
    </w:p>
    <w:p w14:paraId="4B630BE1" w14:textId="77777777" w:rsidR="00D40276" w:rsidRPr="00D40276" w:rsidRDefault="00D40276" w:rsidP="00D40276">
      <w:pPr>
        <w:spacing w:line="240" w:lineRule="auto"/>
        <w:ind w:firstLine="0"/>
        <w:rPr>
          <w:b/>
          <w:noProof/>
          <w:szCs w:val="22"/>
          <w:lang w:eastAsia="ru-RU"/>
        </w:rPr>
      </w:pPr>
    </w:p>
    <w:p w14:paraId="740A140F" w14:textId="77777777" w:rsidR="00E174EB" w:rsidRPr="006C23B9" w:rsidRDefault="00E174EB" w:rsidP="006C23B9">
      <w:r w:rsidRPr="006C23B9">
        <w:lastRenderedPageBreak/>
        <w:t xml:space="preserve">Другим способом идентификации кредитного цикла может быть  отслеживание динамики кредитных спредов. Например, для этого могут использоваться спреды между средним уровнем ставок высокодоходных облигаций и средним для всего облигационного рынка уровнем ставок, между средним уровнем ставок и средней оценкой вероятности дефолта. В частности, переход к росту этих спредов выше определённого уровня позволяет маркировать начало финансового кризиса (см. рис. 9). Окончание периода кредитной рецессии маркируется прохождением кредитными спредами своих локальных максимумов и их последующим снижением (см. рис. 10). </w:t>
      </w:r>
    </w:p>
    <w:p w14:paraId="41B07A49" w14:textId="77777777" w:rsidR="00E174EB" w:rsidRPr="009F2F5D" w:rsidRDefault="00E174EB" w:rsidP="00E174EB">
      <w:pPr>
        <w:ind w:firstLine="709"/>
        <w:rPr>
          <w:rFonts w:ascii="Times New Roman" w:hAnsi="Times New Roman" w:cs="Times New Roman"/>
          <w:sz w:val="24"/>
        </w:rPr>
      </w:pPr>
    </w:p>
    <w:p w14:paraId="2A501F82" w14:textId="77777777" w:rsidR="00E174EB" w:rsidRPr="00D40276" w:rsidRDefault="00E174EB" w:rsidP="00D40276">
      <w:pPr>
        <w:pStyle w:val="Graph"/>
        <w:suppressAutoHyphens/>
        <w:ind w:firstLine="0"/>
      </w:pPr>
      <w:r w:rsidRPr="00D40276">
        <w:drawing>
          <wp:inline distT="0" distB="0" distL="0" distR="0" wp14:anchorId="408DE838" wp14:editId="4BA23A8E">
            <wp:extent cx="6301740" cy="2953385"/>
            <wp:effectExtent l="0" t="0" r="3810" b="0"/>
            <wp:docPr id="10310"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01740" cy="2953385"/>
                    </a:xfrm>
                    <a:prstGeom prst="rect">
                      <a:avLst/>
                    </a:prstGeom>
                    <a:noFill/>
                    <a:ln>
                      <a:noFill/>
                    </a:ln>
                  </pic:spPr>
                </pic:pic>
              </a:graphicData>
            </a:graphic>
          </wp:inline>
        </w:drawing>
      </w:r>
    </w:p>
    <w:p w14:paraId="5ED581A9" w14:textId="77777777" w:rsidR="00E174EB" w:rsidRPr="00F71E6E" w:rsidRDefault="00E174EB" w:rsidP="00F507FF">
      <w:pPr>
        <w:rPr>
          <w:i/>
          <w:lang w:val="en-US"/>
        </w:rPr>
      </w:pPr>
      <w:r w:rsidRPr="00F507FF">
        <w:rPr>
          <w:i/>
        </w:rPr>
        <w:t>Источник</w:t>
      </w:r>
      <w:r w:rsidRPr="00F71E6E">
        <w:rPr>
          <w:i/>
          <w:lang w:val="en-US"/>
        </w:rPr>
        <w:t>: Analyzing the tradeoff between ratings accuracy and stability, Special Comment Moody’s Investors Service, 2004</w:t>
      </w:r>
    </w:p>
    <w:p w14:paraId="3FDC1C84" w14:textId="367A18CD" w:rsidR="00E174EB" w:rsidRPr="00D40276" w:rsidRDefault="00E174EB" w:rsidP="00D40276">
      <w:pPr>
        <w:spacing w:line="240" w:lineRule="auto"/>
        <w:ind w:firstLine="0"/>
        <w:rPr>
          <w:b/>
          <w:noProof/>
          <w:szCs w:val="22"/>
          <w:lang w:eastAsia="ru-RU"/>
        </w:rPr>
      </w:pPr>
      <w:bookmarkStart w:id="37" w:name="_Ref502325702"/>
      <w:r w:rsidRPr="00D40276">
        <w:rPr>
          <w:b/>
          <w:noProof/>
          <w:szCs w:val="22"/>
          <w:lang w:eastAsia="ru-RU"/>
        </w:rPr>
        <w:t xml:space="preserve">Рисунок </w:t>
      </w:r>
      <w:bookmarkEnd w:id="37"/>
      <w:r w:rsidRPr="00D40276">
        <w:rPr>
          <w:b/>
          <w:noProof/>
          <w:szCs w:val="22"/>
          <w:lang w:eastAsia="ru-RU"/>
        </w:rPr>
        <w:t>9 - Выделение кредитных циклов на основе построения спредов между доходностями облигационного рынка, сопоставления доходностей и оценок вероятности дефолта по методике рейтингового агентства Moody's.</w:t>
      </w:r>
    </w:p>
    <w:p w14:paraId="7A3ED1E9" w14:textId="77777777" w:rsidR="00E174EB" w:rsidRPr="009F2F5D" w:rsidRDefault="00E174EB" w:rsidP="00E174EB">
      <w:pPr>
        <w:ind w:firstLine="709"/>
        <w:rPr>
          <w:rFonts w:ascii="Times New Roman" w:hAnsi="Times New Roman" w:cs="Times New Roman"/>
          <w:sz w:val="24"/>
        </w:rPr>
      </w:pPr>
    </w:p>
    <w:p w14:paraId="5707CF4E" w14:textId="77777777" w:rsidR="00E174EB" w:rsidRPr="00D40276" w:rsidRDefault="00E174EB" w:rsidP="00D40276">
      <w:pPr>
        <w:pStyle w:val="Graph"/>
        <w:suppressAutoHyphens/>
        <w:ind w:firstLine="0"/>
      </w:pPr>
      <w:r w:rsidRPr="00D40276">
        <w:lastRenderedPageBreak/>
        <w:drawing>
          <wp:inline distT="0" distB="0" distL="0" distR="0" wp14:anchorId="229BE2CE" wp14:editId="5158AB1D">
            <wp:extent cx="6301740" cy="2520950"/>
            <wp:effectExtent l="0" t="0" r="3810" b="0"/>
            <wp:docPr id="10311"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301740" cy="2520950"/>
                    </a:xfrm>
                    <a:prstGeom prst="rect">
                      <a:avLst/>
                    </a:prstGeom>
                    <a:noFill/>
                    <a:ln>
                      <a:noFill/>
                    </a:ln>
                  </pic:spPr>
                </pic:pic>
              </a:graphicData>
            </a:graphic>
          </wp:inline>
        </w:drawing>
      </w:r>
    </w:p>
    <w:p w14:paraId="61A8C052" w14:textId="77777777" w:rsidR="00E174EB" w:rsidRPr="009F2F5D" w:rsidRDefault="00E174EB" w:rsidP="00E174EB">
      <w:pPr>
        <w:spacing w:line="240" w:lineRule="auto"/>
        <w:rPr>
          <w:rFonts w:ascii="Times New Roman" w:hAnsi="Times New Roman" w:cs="Times New Roman"/>
          <w:sz w:val="24"/>
        </w:rPr>
      </w:pPr>
    </w:p>
    <w:p w14:paraId="21E6F397" w14:textId="77777777" w:rsidR="00E174EB" w:rsidRPr="00F71E6E" w:rsidRDefault="00E174EB" w:rsidP="00F507FF">
      <w:pPr>
        <w:rPr>
          <w:i/>
          <w:lang w:val="en-US"/>
        </w:rPr>
      </w:pPr>
      <w:r w:rsidRPr="00F507FF">
        <w:rPr>
          <w:i/>
        </w:rPr>
        <w:t>Источник</w:t>
      </w:r>
      <w:r w:rsidRPr="00F71E6E">
        <w:rPr>
          <w:i/>
          <w:lang w:val="en-US"/>
        </w:rPr>
        <w:t>: Analyzing the tradeoff between ratings accuracy and stability, Special Comment Moody’s Investors Service, 2004</w:t>
      </w:r>
    </w:p>
    <w:p w14:paraId="341BAD9D" w14:textId="381C7325" w:rsidR="00E174EB" w:rsidRPr="00D40276" w:rsidRDefault="00E174EB" w:rsidP="00D40276">
      <w:pPr>
        <w:spacing w:line="240" w:lineRule="auto"/>
        <w:ind w:firstLine="0"/>
        <w:rPr>
          <w:b/>
          <w:noProof/>
          <w:szCs w:val="22"/>
          <w:lang w:eastAsia="ru-RU"/>
        </w:rPr>
      </w:pPr>
      <w:bookmarkStart w:id="38" w:name="_Ref502325721"/>
      <w:r w:rsidRPr="00D40276">
        <w:rPr>
          <w:b/>
          <w:noProof/>
          <w:szCs w:val="22"/>
          <w:lang w:eastAsia="ru-RU"/>
        </w:rPr>
        <w:t xml:space="preserve">Рисунок </w:t>
      </w:r>
      <w:bookmarkEnd w:id="38"/>
      <w:r w:rsidRPr="00D40276">
        <w:rPr>
          <w:b/>
          <w:noProof/>
          <w:szCs w:val="22"/>
          <w:lang w:eastAsia="ru-RU"/>
        </w:rPr>
        <w:t xml:space="preserve">10 - Выделение кредитных циклов на основе построения агрегированных кредитных спредов </w:t>
      </w:r>
    </w:p>
    <w:p w14:paraId="24E03DFF" w14:textId="77777777" w:rsidR="00E174EB" w:rsidRPr="006C23B9" w:rsidRDefault="00E174EB" w:rsidP="006C23B9"/>
    <w:p w14:paraId="49B730EF" w14:textId="77777777" w:rsidR="00E174EB" w:rsidRPr="006C23B9" w:rsidRDefault="00E174EB" w:rsidP="006C23B9">
      <w:r w:rsidRPr="006C23B9">
        <w:t xml:space="preserve">Третий подход основан на том, что кредитный цикл может быть идентифицирован путем отслеживания динамики соотношения между кредитом частному сектору и государству. </w:t>
      </w:r>
    </w:p>
    <w:p w14:paraId="13DD1DBD" w14:textId="77777777" w:rsidR="00E174EB" w:rsidRPr="006C23B9" w:rsidRDefault="00E174EB" w:rsidP="006C23B9">
      <w:r w:rsidRPr="006C23B9">
        <w:t xml:space="preserve">Это соотношение существенно меняется в течение кредитного цикла вследствие двух эффектов. Первый – ускорение роста государственных расходов и, соответственно, государственного долга, в момент финансового кризиса и кредитной рецессии, обусловленный необходимостью преодоления их последствий. Второй – колебания аппетита финансовых организаций к риску в ходе кредитного цикла: рост предпочтения вложений в низкорискованные инструменты (обязательства государства) по сравнению с рискованными (обязательствами частного сектора) в период кредитной рецессии; обратный процесс в период кредитных бумов. </w:t>
      </w:r>
    </w:p>
    <w:p w14:paraId="24CA9821" w14:textId="77777777" w:rsidR="00E174EB" w:rsidRPr="006C23B9" w:rsidRDefault="00E174EB" w:rsidP="006C23B9">
      <w:r w:rsidRPr="006C23B9">
        <w:t xml:space="preserve">После мирового финансового кризиса 2008 г. в ряде работ (Aikman, Haldane, Nelson, 2010; Claessens, Kose, Terrones, 2011; Drehmann, Juselius 2012) было показано, что кредитный разрыв тесно связан конъюнктурой  на внутренних финансовых рынках страны, а также связан с динамикой государственного долга. Также связь кредитного разрыва с государственным долгом была выявлена в работах (Jimenez, Saurina, 2006) и (Poghosyan, 2015). Авторами этих работ отмечается, что вероятность возникновения финансового кризиса зависит от уровня государственного долга. В связи с этим вводится понятие разрыва финансовой устойчивости, определимого как разница между фактическими и прогнозными (модельными) значениями государственного долга в зависимости от этапа кредитного цикла. </w:t>
      </w:r>
      <w:r w:rsidRPr="006C23B9">
        <w:lastRenderedPageBreak/>
        <w:t>Поэтому при расчете кредитного разрыва желательно учитывать в компоненте тренда уровень государственного долга.</w:t>
      </w:r>
    </w:p>
    <w:p w14:paraId="0B3AF3DF" w14:textId="77777777" w:rsidR="00E174EB" w:rsidRPr="006C23B9" w:rsidRDefault="00E174EB" w:rsidP="006C23B9"/>
    <w:p w14:paraId="6FAA693B" w14:textId="77777777" w:rsidR="00E174EB" w:rsidRPr="006C23B9" w:rsidRDefault="00E174EB" w:rsidP="006C23B9">
      <w:r w:rsidRPr="006C23B9">
        <w:t>В случае эффективной антикризисной политики государства заметного сжатия относительной величины кредита частному сектору может и не произойти, и, следовательно, идентификация кредитного цикла при помощи кредитного разрыва может оказаться нечёткой – в отличие от идентификации через отслеживание динамики соотношения кредита частному сектору и государству.</w:t>
      </w:r>
    </w:p>
    <w:p w14:paraId="7793F79D" w14:textId="77777777" w:rsidR="00E174EB" w:rsidRPr="006C23B9" w:rsidRDefault="00E174EB" w:rsidP="006C23B9">
      <w:r w:rsidRPr="006C23B9">
        <w:t>На рис. 11 представлены изменения (квартальные приросты) отношения кредитов частному сектору к государственному долгу по 19 странам, взвешенного объемом их ВВП. Устойчивый выход этого показателя в область отрицательных значений означает начало финансового кризиса и последующую кредитную рецессию, а достижение им локальных минимумов – скорое окончание кредитной рецессии.</w:t>
      </w:r>
    </w:p>
    <w:p w14:paraId="028F338E" w14:textId="77777777" w:rsidR="00E174EB" w:rsidRPr="006C23B9" w:rsidRDefault="00E174EB" w:rsidP="006C23B9"/>
    <w:p w14:paraId="4AB98941" w14:textId="77777777" w:rsidR="00E174EB" w:rsidRPr="00D40276" w:rsidRDefault="00E174EB" w:rsidP="00D40276">
      <w:pPr>
        <w:pStyle w:val="Graph"/>
        <w:suppressAutoHyphens/>
        <w:ind w:firstLine="0"/>
      </w:pPr>
      <w:r w:rsidRPr="00D40276">
        <w:drawing>
          <wp:inline distT="0" distB="0" distL="0" distR="0" wp14:anchorId="51A94CCE" wp14:editId="66F4496F">
            <wp:extent cx="5106390" cy="2973582"/>
            <wp:effectExtent l="0" t="0" r="0" b="0"/>
            <wp:docPr id="10312"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111656" cy="2976648"/>
                    </a:xfrm>
                    <a:prstGeom prst="rect">
                      <a:avLst/>
                    </a:prstGeom>
                    <a:noFill/>
                    <a:ln>
                      <a:noFill/>
                    </a:ln>
                  </pic:spPr>
                </pic:pic>
              </a:graphicData>
            </a:graphic>
          </wp:inline>
        </w:drawing>
      </w:r>
    </w:p>
    <w:p w14:paraId="4AD36512" w14:textId="77777777" w:rsidR="00E174EB" w:rsidRPr="00F507FF" w:rsidRDefault="00E174EB" w:rsidP="00F507FF">
      <w:pPr>
        <w:rPr>
          <w:i/>
        </w:rPr>
      </w:pPr>
      <w:r w:rsidRPr="00F507FF">
        <w:rPr>
          <w:i/>
        </w:rPr>
        <w:t>Источник: оценки авторов на основе данных МВФ.</w:t>
      </w:r>
    </w:p>
    <w:p w14:paraId="2AD947F2" w14:textId="05163975" w:rsidR="00E174EB" w:rsidRPr="00D40276" w:rsidRDefault="00E174EB" w:rsidP="00D40276">
      <w:pPr>
        <w:spacing w:line="240" w:lineRule="auto"/>
        <w:ind w:firstLine="0"/>
        <w:rPr>
          <w:b/>
          <w:noProof/>
          <w:szCs w:val="22"/>
          <w:lang w:eastAsia="ru-RU"/>
        </w:rPr>
      </w:pPr>
      <w:bookmarkStart w:id="39" w:name="_Ref502325736"/>
      <w:r w:rsidRPr="00D40276">
        <w:rPr>
          <w:b/>
          <w:noProof/>
          <w:szCs w:val="22"/>
          <w:lang w:eastAsia="ru-RU"/>
        </w:rPr>
        <w:t xml:space="preserve">Рисунок </w:t>
      </w:r>
      <w:bookmarkEnd w:id="39"/>
      <w:r w:rsidRPr="00D40276">
        <w:rPr>
          <w:b/>
          <w:noProof/>
          <w:szCs w:val="22"/>
          <w:lang w:eastAsia="ru-RU"/>
        </w:rPr>
        <w:t xml:space="preserve">11 - Изменения отношения кредитов частному сектору к государственному долгу, взвешенного объёмом ВВП, по данным 19 стран (поквартально, проц. пунктов). </w:t>
      </w:r>
    </w:p>
    <w:p w14:paraId="6CA9D1AC" w14:textId="77777777" w:rsidR="00E174EB" w:rsidRPr="006C23B9" w:rsidRDefault="00E174EB" w:rsidP="006C23B9"/>
    <w:p w14:paraId="49DDAD9E" w14:textId="1F6446A5" w:rsidR="00E174EB" w:rsidRPr="006C23B9" w:rsidRDefault="00E174EB" w:rsidP="006C23B9">
      <w:r w:rsidRPr="006C23B9">
        <w:t>Заметим, что похожую ситуацию можно было наблюда</w:t>
      </w:r>
      <w:r w:rsidR="00F71E6E">
        <w:t>ть в конце 2015 г. - начале 2016 </w:t>
      </w:r>
      <w:r w:rsidRPr="006C23B9">
        <w:t>г. Последнее объясняется тем, что в выборке представлены 6 стран-экспортеров минерального сырья, финансовые рынки которых испытывали в этот период нестабильность вследствие снижения цен на ключевые экспортные товары.</w:t>
      </w:r>
    </w:p>
    <w:p w14:paraId="585A6315" w14:textId="77777777" w:rsidR="00E174EB" w:rsidRPr="006C23B9" w:rsidRDefault="00E174EB" w:rsidP="006C23B9">
      <w:r w:rsidRPr="006C23B9">
        <w:lastRenderedPageBreak/>
        <w:t>В-четвертых, кредитный цикл может быть выявлен путем анализа приростов кредитного портфеля (номинального или реального). Резкое уменьшение данного показателя знаменует начало кризиса, а достижение минимальных показателей - кредитной рецессии.</w:t>
      </w:r>
    </w:p>
    <w:p w14:paraId="1E9810EC" w14:textId="77777777" w:rsidR="00E174EB" w:rsidRPr="006C23B9" w:rsidRDefault="00E174EB" w:rsidP="006C23B9">
      <w:r w:rsidRPr="006C23B9">
        <w:t>Идентификация кредитного цикла по данным 19 стран на основе квартальных изменений номинальной величины портфеля банковских кредитов (с устранением эффекта сезонности) представлена на рис. 12.</w:t>
      </w:r>
    </w:p>
    <w:p w14:paraId="4ACDDD9D" w14:textId="77777777" w:rsidR="00E174EB" w:rsidRPr="006C23B9" w:rsidRDefault="00E174EB" w:rsidP="006C23B9"/>
    <w:p w14:paraId="56BBAC7F" w14:textId="77777777" w:rsidR="00E174EB" w:rsidRPr="00D40276" w:rsidRDefault="00E174EB" w:rsidP="00D40276">
      <w:pPr>
        <w:pStyle w:val="Graph"/>
        <w:suppressAutoHyphens/>
        <w:ind w:firstLine="0"/>
      </w:pPr>
      <w:r w:rsidRPr="00D40276">
        <w:drawing>
          <wp:inline distT="0" distB="0" distL="0" distR="0" wp14:anchorId="44B215EB" wp14:editId="7EFFB61A">
            <wp:extent cx="5220000" cy="364450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20000" cy="3644506"/>
                    </a:xfrm>
                    <a:prstGeom prst="rect">
                      <a:avLst/>
                    </a:prstGeom>
                    <a:noFill/>
                  </pic:spPr>
                </pic:pic>
              </a:graphicData>
            </a:graphic>
          </wp:inline>
        </w:drawing>
      </w:r>
    </w:p>
    <w:p w14:paraId="78D56384" w14:textId="77777777" w:rsidR="00E174EB" w:rsidRPr="00F507FF" w:rsidRDefault="00E174EB" w:rsidP="00F507FF">
      <w:pPr>
        <w:rPr>
          <w:i/>
        </w:rPr>
      </w:pPr>
      <w:r w:rsidRPr="00F507FF">
        <w:rPr>
          <w:i/>
        </w:rPr>
        <w:t>Источник: расчеты авторов на основе данных МВФ.</w:t>
      </w:r>
    </w:p>
    <w:p w14:paraId="2D57C7EC" w14:textId="40A6EDD5" w:rsidR="00E174EB" w:rsidRPr="00D40276" w:rsidRDefault="00E174EB" w:rsidP="00D40276">
      <w:pPr>
        <w:spacing w:line="240" w:lineRule="auto"/>
        <w:ind w:firstLine="0"/>
        <w:rPr>
          <w:b/>
          <w:noProof/>
          <w:szCs w:val="22"/>
          <w:lang w:eastAsia="ru-RU"/>
        </w:rPr>
      </w:pPr>
      <w:bookmarkStart w:id="40" w:name="_Ref502325769"/>
      <w:r w:rsidRPr="00D40276">
        <w:rPr>
          <w:b/>
          <w:noProof/>
          <w:szCs w:val="22"/>
          <w:lang w:eastAsia="ru-RU"/>
        </w:rPr>
        <w:t xml:space="preserve">Рисунок </w:t>
      </w:r>
      <w:bookmarkEnd w:id="40"/>
      <w:r w:rsidRPr="00D40276">
        <w:rPr>
          <w:b/>
          <w:noProof/>
          <w:szCs w:val="22"/>
          <w:lang w:eastAsia="ru-RU"/>
        </w:rPr>
        <w:t>12 - Прирост объема выданных банками кредитов  (с исключением сезонности, поквартально, по выборке из 19 стран).</w:t>
      </w:r>
    </w:p>
    <w:p w14:paraId="1B9D8413" w14:textId="77777777" w:rsidR="00E174EB" w:rsidRPr="006C23B9" w:rsidRDefault="00E174EB" w:rsidP="006C23B9">
      <w:bookmarkStart w:id="41" w:name="_Toc500191227"/>
      <w:bookmarkStart w:id="42" w:name="_Toc496851339"/>
      <w:bookmarkStart w:id="43" w:name="_Toc497069804"/>
    </w:p>
    <w:p w14:paraId="04E0907E" w14:textId="77777777" w:rsidR="00E174EB" w:rsidRPr="006C23B9" w:rsidRDefault="00E174EB" w:rsidP="006C23B9"/>
    <w:p w14:paraId="3613DF1B" w14:textId="77777777" w:rsidR="00E174EB" w:rsidRPr="00E174EB" w:rsidRDefault="00E174EB" w:rsidP="00E174EB">
      <w:pPr>
        <w:pStyle w:val="TEXT"/>
        <w:spacing w:after="120" w:line="276" w:lineRule="auto"/>
        <w:ind w:left="1117" w:hanging="550"/>
        <w:outlineLvl w:val="1"/>
        <w:rPr>
          <w:rFonts w:ascii="Arial" w:hAnsi="Arial" w:cs="Arial"/>
          <w:b/>
          <w:color w:val="808080" w:themeColor="background1" w:themeShade="80"/>
          <w:sz w:val="24"/>
          <w:szCs w:val="24"/>
        </w:rPr>
      </w:pPr>
      <w:bookmarkStart w:id="44" w:name="_Toc519531286"/>
      <w:bookmarkStart w:id="45" w:name="_Toc522136899"/>
      <w:r w:rsidRPr="00E174EB">
        <w:rPr>
          <w:rFonts w:ascii="Arial" w:hAnsi="Arial" w:cs="Arial"/>
          <w:b/>
          <w:color w:val="808080" w:themeColor="background1" w:themeShade="80"/>
          <w:sz w:val="24"/>
          <w:szCs w:val="24"/>
        </w:rPr>
        <w:t xml:space="preserve">1.3. </w:t>
      </w:r>
      <w:bookmarkEnd w:id="41"/>
      <w:r w:rsidRPr="00E174EB">
        <w:rPr>
          <w:rFonts w:ascii="Arial" w:hAnsi="Arial" w:cs="Arial"/>
          <w:b/>
          <w:color w:val="808080" w:themeColor="background1" w:themeShade="80"/>
          <w:sz w:val="24"/>
          <w:szCs w:val="24"/>
        </w:rPr>
        <w:t>Влияние кредитного цикла на изменение кредитных рейтингов</w:t>
      </w:r>
      <w:bookmarkEnd w:id="44"/>
      <w:bookmarkEnd w:id="45"/>
      <w:r w:rsidRPr="00E174EB">
        <w:rPr>
          <w:rFonts w:ascii="Arial" w:hAnsi="Arial" w:cs="Arial"/>
          <w:b/>
          <w:color w:val="808080" w:themeColor="background1" w:themeShade="80"/>
          <w:sz w:val="24"/>
          <w:szCs w:val="24"/>
        </w:rPr>
        <w:t xml:space="preserve">  </w:t>
      </w:r>
      <w:bookmarkEnd w:id="42"/>
      <w:bookmarkEnd w:id="43"/>
    </w:p>
    <w:p w14:paraId="3362E487" w14:textId="77777777" w:rsidR="00E174EB" w:rsidRPr="006C23B9" w:rsidRDefault="00E174EB" w:rsidP="006C23B9">
      <w:r w:rsidRPr="006C23B9">
        <w:t xml:space="preserve">Пересмотры кредитных рейтингов отражают общее направление изменения уровня рисков дефолта компании-эмитента. При этом кредитный рейтинг неспособен полностью отразить меру риска дефолта, он, скорее,  предназначен для порядкового ранжирования уровня рисков в рамках определённого класса активов на определенный момент времени. </w:t>
      </w:r>
    </w:p>
    <w:p w14:paraId="73E5E116" w14:textId="77777777" w:rsidR="00E174EB" w:rsidRPr="006C23B9" w:rsidRDefault="00E174EB" w:rsidP="006C23B9">
      <w:r w:rsidRPr="006C23B9">
        <w:t xml:space="preserve">Это соответствует выводам ряда исследований. Так, в работах (Carey et all 1998) и (Kiff et all, 2013) указывается на то, что применяемые эмпирические рейтинговые модели недостаточно адекватно оценивают как уровень будущих потерь, так и вероятность дефолта при наступлении системных стрессов.  </w:t>
      </w:r>
    </w:p>
    <w:p w14:paraId="54F90539" w14:textId="77777777" w:rsidR="00E174EB" w:rsidRPr="006C23B9" w:rsidRDefault="00E174EB" w:rsidP="006C23B9">
      <w:r w:rsidRPr="006C23B9">
        <w:lastRenderedPageBreak/>
        <w:t xml:space="preserve">Исследование (Amato, Furfine, 2003) выявило, что изменения кредитных рейтингов связаны с кредитным и бизнес-циклом.  Авторы установили, что на этапе рецессии и сужения кредитного канала фундаментальные изменения кредитных рейтингов (например, переход с  инвестиционного на спекулятивный уровень) гораздо более вероятны, чем небольшие переоценки. </w:t>
      </w:r>
    </w:p>
    <w:p w14:paraId="704A3BB0" w14:textId="77777777" w:rsidR="00E174EB" w:rsidRPr="006C23B9" w:rsidRDefault="00E174EB" w:rsidP="006C23B9">
      <w:r w:rsidRPr="006C23B9">
        <w:t xml:space="preserve">В работе (Blume, et all, 1998) подтверждается более высокая частота понижений рейтингов эмитентов на  этапе рецессии, и более частый прирост рейтинговых оценок на этапе кредитного расширения. В этом исследовании также оценивается взаимное влияние изменений рейтинговых оценок различных агентств. </w:t>
      </w:r>
    </w:p>
    <w:p w14:paraId="6AE0C2ED" w14:textId="77777777" w:rsidR="00E174EB" w:rsidRPr="006C23B9" w:rsidRDefault="00E174EB" w:rsidP="006C23B9">
      <w:r w:rsidRPr="006C23B9">
        <w:t>Авторы исследования (Amato, Furfine, 2003) обнаружили, что изменения рейтингов, как правило, имеют между собой определенную корреляцию. В их работе указывается на то, что за понижением рейтинга с большей вероятностью последует новое понижение. Таким образом, результаты работ (Amato, Furfine, 2003; Blume, et all, 1998) позволяют говорить об определённой «инертности», «стадности» поведения рейтинговых агентств.  Ряд исследователей (Nickell et al., 2000; Altman, Kao, 1992) отмечают, что учащение финансовых кризисов приводит к ужесточению регулирования банковского сектора, что, в свою очередь, сказывается на уровне кредитных рейтингов и их использовании при проведении финансовых операций. В работе (Altman, Kao, 1992) отмечается, что с течением времени стандарты кредитных рейтингов и применяемые ими критерии оценки становятся более жесткими.</w:t>
      </w:r>
    </w:p>
    <w:p w14:paraId="4BA2DED4" w14:textId="77777777" w:rsidR="00E174EB" w:rsidRPr="006C23B9" w:rsidRDefault="00E174EB" w:rsidP="006C23B9">
      <w:r w:rsidRPr="006C23B9">
        <w:t xml:space="preserve">В ряде рассмотренных работ моделируется взаимосвязь изменений кредитных рейтингов с кредитными и бизнес-циклами. В частности, в работе (Amato, Furfine, 2003), авторы рассмотрели историю двух кредитных циклов, связанных с бизнес-циклами. Цикл определялся на основе дискретного показателя из базы NBER, который принимал следующие значения: 0 – отсутствие роста, этап спада; 1 – рост, расширение кредитного канала; (-1) – этап рецессии, резкое сужение кредитного канала. </w:t>
      </w:r>
    </w:p>
    <w:p w14:paraId="424B5809" w14:textId="77777777" w:rsidR="00E174EB" w:rsidRPr="006C23B9" w:rsidRDefault="00E174EB" w:rsidP="006C23B9">
      <w:r w:rsidRPr="006C23B9">
        <w:t>На рис. 13 и 14, показана выявленная авторами (Amato, Furfine, 2003) тесная взаимосвязь между динамикой фактического кредитного разрыва и прогнозного, основанного на учете изменений кредитных рейтингов.</w:t>
      </w:r>
    </w:p>
    <w:p w14:paraId="5F7D361F" w14:textId="77777777" w:rsidR="00E174EB" w:rsidRPr="006C23B9" w:rsidRDefault="00E174EB" w:rsidP="006C23B9"/>
    <w:p w14:paraId="61922FD5" w14:textId="77777777" w:rsidR="00E174EB" w:rsidRPr="00D40276" w:rsidRDefault="00E174EB" w:rsidP="00D40276">
      <w:pPr>
        <w:pStyle w:val="Graph"/>
        <w:suppressAutoHyphens/>
        <w:ind w:firstLine="0"/>
      </w:pPr>
      <w:r w:rsidRPr="00D40276">
        <w:lastRenderedPageBreak/>
        <w:drawing>
          <wp:inline distT="0" distB="0" distL="0" distR="0" wp14:anchorId="32FA0C91" wp14:editId="3DC0D996">
            <wp:extent cx="5994208" cy="2817628"/>
            <wp:effectExtent l="0" t="0" r="6985" b="1905"/>
            <wp:docPr id="10322"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07496" cy="2823874"/>
                    </a:xfrm>
                    <a:prstGeom prst="rect">
                      <a:avLst/>
                    </a:prstGeom>
                    <a:noFill/>
                    <a:ln>
                      <a:noFill/>
                    </a:ln>
                  </pic:spPr>
                </pic:pic>
              </a:graphicData>
            </a:graphic>
          </wp:inline>
        </w:drawing>
      </w:r>
    </w:p>
    <w:p w14:paraId="4041DFC9" w14:textId="77777777" w:rsidR="00E174EB" w:rsidRPr="00F507FF" w:rsidRDefault="00E174EB" w:rsidP="00F507FF">
      <w:pPr>
        <w:rPr>
          <w:i/>
        </w:rPr>
      </w:pPr>
      <w:r w:rsidRPr="00F507FF">
        <w:rPr>
          <w:i/>
        </w:rPr>
        <w:t>Источник: Amato, Furfine (2003).</w:t>
      </w:r>
    </w:p>
    <w:p w14:paraId="3A3300F4" w14:textId="64F6E528" w:rsidR="00E174EB" w:rsidRPr="00D40276" w:rsidRDefault="00E174EB" w:rsidP="00D40276">
      <w:pPr>
        <w:spacing w:line="240" w:lineRule="auto"/>
        <w:ind w:firstLine="0"/>
        <w:rPr>
          <w:b/>
          <w:noProof/>
          <w:szCs w:val="22"/>
          <w:lang w:eastAsia="ru-RU"/>
        </w:rPr>
      </w:pPr>
      <w:bookmarkStart w:id="46" w:name="_Ref502325973"/>
      <w:r w:rsidRPr="00D40276">
        <w:rPr>
          <w:b/>
          <w:noProof/>
          <w:szCs w:val="22"/>
          <w:lang w:eastAsia="ru-RU"/>
        </w:rPr>
        <w:t xml:space="preserve">Рисунок </w:t>
      </w:r>
      <w:bookmarkEnd w:id="46"/>
      <w:r w:rsidRPr="00D40276">
        <w:rPr>
          <w:b/>
          <w:noProof/>
          <w:szCs w:val="22"/>
          <w:lang w:eastAsia="ru-RU"/>
        </w:rPr>
        <w:t>13 - Тренд кредитных рейтингов (серым выделены области кредитной рецессии, изменение в процентных пунктах).</w:t>
      </w:r>
    </w:p>
    <w:p w14:paraId="51B86FCC" w14:textId="77777777" w:rsidR="00E174EB" w:rsidRPr="009F2F5D" w:rsidRDefault="00E174EB" w:rsidP="00E174EB">
      <w:pPr>
        <w:ind w:firstLine="709"/>
        <w:rPr>
          <w:rFonts w:ascii="Times New Roman" w:hAnsi="Times New Roman" w:cs="Times New Roman"/>
          <w:sz w:val="24"/>
        </w:rPr>
      </w:pPr>
    </w:p>
    <w:p w14:paraId="2BA5D92D" w14:textId="77777777" w:rsidR="00E174EB" w:rsidRPr="009F2F5D" w:rsidRDefault="00E174EB" w:rsidP="00E174EB">
      <w:pPr>
        <w:spacing w:line="240" w:lineRule="auto"/>
        <w:rPr>
          <w:rFonts w:ascii="Times New Roman" w:hAnsi="Times New Roman" w:cs="Times New Roman"/>
          <w:sz w:val="24"/>
        </w:rPr>
      </w:pPr>
    </w:p>
    <w:p w14:paraId="148954B0" w14:textId="77777777" w:rsidR="00E174EB" w:rsidRPr="00D40276" w:rsidRDefault="00E174EB" w:rsidP="00D40276">
      <w:pPr>
        <w:pStyle w:val="Graph"/>
        <w:suppressAutoHyphens/>
        <w:ind w:firstLine="0"/>
      </w:pPr>
      <w:r w:rsidRPr="00D40276">
        <w:drawing>
          <wp:inline distT="0" distB="0" distL="0" distR="0" wp14:anchorId="2A683133" wp14:editId="7A3445F8">
            <wp:extent cx="6220406" cy="2923954"/>
            <wp:effectExtent l="0" t="0" r="0" b="0"/>
            <wp:docPr id="10323"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240118" cy="2933220"/>
                    </a:xfrm>
                    <a:prstGeom prst="rect">
                      <a:avLst/>
                    </a:prstGeom>
                    <a:noFill/>
                    <a:ln>
                      <a:noFill/>
                    </a:ln>
                  </pic:spPr>
                </pic:pic>
              </a:graphicData>
            </a:graphic>
          </wp:inline>
        </w:drawing>
      </w:r>
    </w:p>
    <w:p w14:paraId="7382A665" w14:textId="77777777" w:rsidR="00E174EB" w:rsidRPr="00F507FF" w:rsidRDefault="00E174EB" w:rsidP="00F507FF">
      <w:pPr>
        <w:rPr>
          <w:i/>
        </w:rPr>
      </w:pPr>
      <w:r w:rsidRPr="00F507FF">
        <w:rPr>
          <w:i/>
        </w:rPr>
        <w:t>Источник: Amato, Furfine (2003).</w:t>
      </w:r>
    </w:p>
    <w:p w14:paraId="76367550" w14:textId="273B98AC" w:rsidR="00E174EB" w:rsidRPr="00D40276" w:rsidRDefault="00E174EB" w:rsidP="00D40276">
      <w:pPr>
        <w:spacing w:line="240" w:lineRule="auto"/>
        <w:ind w:firstLine="0"/>
        <w:rPr>
          <w:b/>
          <w:noProof/>
          <w:szCs w:val="22"/>
          <w:lang w:eastAsia="ru-RU"/>
        </w:rPr>
      </w:pPr>
      <w:r w:rsidRPr="00D40276">
        <w:rPr>
          <w:b/>
          <w:noProof/>
          <w:szCs w:val="22"/>
          <w:lang w:eastAsia="ru-RU"/>
        </w:rPr>
        <w:t>Рисунок 14 - Взаимосвязь кредитного разрыва и изменения кредитных рейтингов (серым отмечены области кредитной рецессии, изменение в процентных пунктах).</w:t>
      </w:r>
    </w:p>
    <w:p w14:paraId="223F6B3C" w14:textId="77777777" w:rsidR="00E174EB" w:rsidRDefault="00E174EB" w:rsidP="00E174EB">
      <w:pPr>
        <w:ind w:firstLine="709"/>
        <w:rPr>
          <w:rFonts w:ascii="Times New Roman" w:hAnsi="Times New Roman" w:cs="Times New Roman"/>
          <w:sz w:val="24"/>
        </w:rPr>
      </w:pPr>
      <w:r>
        <w:rPr>
          <w:rFonts w:ascii="Times New Roman" w:hAnsi="Times New Roman" w:cs="Times New Roman"/>
          <w:sz w:val="24"/>
        </w:rPr>
        <w:br w:type="page"/>
      </w:r>
    </w:p>
    <w:p w14:paraId="42B712BA" w14:textId="77777777" w:rsidR="00494D96" w:rsidRPr="00494D96" w:rsidRDefault="00494D96" w:rsidP="00494D96">
      <w:pPr>
        <w:pStyle w:val="Heading1PARTS"/>
      </w:pPr>
      <w:bookmarkStart w:id="47" w:name="_Toc519531287"/>
      <w:bookmarkStart w:id="48" w:name="_Toc522136900"/>
      <w:r w:rsidRPr="00494D96">
        <w:lastRenderedPageBreak/>
        <w:t>2. Эмпирический анализ взаимосвязей кредитных рейтингов и оценок кредитного цикла</w:t>
      </w:r>
      <w:bookmarkEnd w:id="47"/>
      <w:bookmarkEnd w:id="48"/>
      <w:r w:rsidRPr="00494D96">
        <w:t xml:space="preserve"> </w:t>
      </w:r>
    </w:p>
    <w:p w14:paraId="04564357" w14:textId="77777777" w:rsidR="00494D96" w:rsidRPr="00494D96" w:rsidRDefault="00494D96" w:rsidP="00494D96">
      <w:r w:rsidRPr="00494D96">
        <w:t xml:space="preserve">Для анализа изменений кредитных рейтингов во взаимосвязи с кредитными циклами применена двухшаговая процедура. </w:t>
      </w:r>
    </w:p>
    <w:p w14:paraId="7C6204F1" w14:textId="77777777" w:rsidR="00494D96" w:rsidRPr="00494D96" w:rsidRDefault="00494D96" w:rsidP="00494D96">
      <w:r w:rsidRPr="00494D96">
        <w:t>На первом шаге, на основе исторического анализа кредитных спредов по выборке стран определялись этапы кредитных циклов (с использованием данных работы Repullo, Saurina, 2011). На втором шаге, с использованием подхода, предложенного в работе (Kiff, Kisser, Schumacher, 2013), строилась оценка изменений кредитных рейтингов на краткосрочном (на 1 год) и среднесрочном (5 лет) горизонтах в зависимости от фазы  кредитного цикла.</w:t>
      </w:r>
    </w:p>
    <w:p w14:paraId="5764956C" w14:textId="77777777" w:rsidR="00494D96" w:rsidRPr="00494D96" w:rsidRDefault="00494D96" w:rsidP="00494D96">
      <w:r w:rsidRPr="00494D96">
        <w:t xml:space="preserve">В целом, с течением времени, присвоенные рейтинговыми агентствами рейтинги претерпевают существенные изменения (см. рис. 15). Анализ данных за 2000-2016 гг. позволяет выделить несколько закономерностей реакции кредитных рейтингов «большой тройки» на приближение кредитной рецессии. </w:t>
      </w:r>
    </w:p>
    <w:p w14:paraId="48C54473" w14:textId="77777777" w:rsidR="00494D96" w:rsidRPr="009F2F5D" w:rsidRDefault="00494D96" w:rsidP="00494D96">
      <w:pPr>
        <w:ind w:firstLine="709"/>
        <w:rPr>
          <w:rFonts w:ascii="Times New Roman" w:hAnsi="Times New Roman" w:cs="Times New Roman"/>
          <w:sz w:val="24"/>
        </w:rPr>
      </w:pPr>
    </w:p>
    <w:p w14:paraId="52DFBF0D" w14:textId="77777777" w:rsidR="00494D96" w:rsidRPr="00494D96" w:rsidRDefault="00494D96" w:rsidP="00494D96">
      <w:pPr>
        <w:pStyle w:val="Graph"/>
        <w:suppressAutoHyphens/>
        <w:ind w:firstLine="0"/>
      </w:pPr>
      <w:r w:rsidRPr="00494D96">
        <w:drawing>
          <wp:inline distT="0" distB="0" distL="0" distR="0" wp14:anchorId="2B6C22BE" wp14:editId="6E7DA4EB">
            <wp:extent cx="4946360" cy="2527290"/>
            <wp:effectExtent l="0" t="0" r="6985" b="6985"/>
            <wp:docPr id="10314"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955294" cy="2531854"/>
                    </a:xfrm>
                    <a:prstGeom prst="rect">
                      <a:avLst/>
                    </a:prstGeom>
                    <a:noFill/>
                    <a:ln>
                      <a:noFill/>
                    </a:ln>
                  </pic:spPr>
                </pic:pic>
              </a:graphicData>
            </a:graphic>
          </wp:inline>
        </w:drawing>
      </w:r>
    </w:p>
    <w:p w14:paraId="6CB1364E" w14:textId="77777777" w:rsidR="00494D96" w:rsidRPr="00494D96" w:rsidRDefault="00494D96" w:rsidP="00494D96">
      <w:pPr>
        <w:rPr>
          <w:i/>
        </w:rPr>
      </w:pPr>
      <w:r w:rsidRPr="00494D96">
        <w:rPr>
          <w:i/>
        </w:rPr>
        <w:t>Источник: оценки авторов на основе данных Bloomberg</w:t>
      </w:r>
    </w:p>
    <w:p w14:paraId="0E416F19" w14:textId="6E6CC2CA" w:rsidR="00494D96" w:rsidRPr="00494D96" w:rsidRDefault="00494D96" w:rsidP="00494D96">
      <w:pPr>
        <w:spacing w:line="240" w:lineRule="auto"/>
        <w:ind w:firstLine="0"/>
        <w:rPr>
          <w:b/>
          <w:noProof/>
          <w:szCs w:val="22"/>
          <w:lang w:eastAsia="ru-RU"/>
        </w:rPr>
      </w:pPr>
      <w:bookmarkStart w:id="49" w:name="_Ref502325894"/>
      <w:r w:rsidRPr="00494D96">
        <w:rPr>
          <w:b/>
          <w:noProof/>
          <w:szCs w:val="22"/>
          <w:lang w:eastAsia="ru-RU"/>
        </w:rPr>
        <w:t xml:space="preserve">Рисунок </w:t>
      </w:r>
      <w:bookmarkEnd w:id="49"/>
      <w:r w:rsidRPr="00494D96">
        <w:rPr>
          <w:b/>
          <w:noProof/>
          <w:szCs w:val="22"/>
          <w:lang w:eastAsia="ru-RU"/>
        </w:rPr>
        <w:t xml:space="preserve">15 - Изменения (пересмотр) кредитных рейтингов с течением времени для рейтинговых агентств «большой тройки» (по горизонтали – годы, прошедшие с момента присвоения, по вертикали – разница пересмотренных в сторону повышения и в сторону понижения рейтингов, в % от числа присвоенных рейтингов). </w:t>
      </w:r>
    </w:p>
    <w:p w14:paraId="7F4FDBA8" w14:textId="77777777" w:rsidR="00494D96" w:rsidRDefault="00494D96" w:rsidP="00494D96">
      <w:pPr>
        <w:ind w:firstLine="709"/>
        <w:rPr>
          <w:rFonts w:ascii="Times New Roman" w:hAnsi="Times New Roman" w:cs="Times New Roman"/>
          <w:sz w:val="24"/>
        </w:rPr>
      </w:pPr>
    </w:p>
    <w:p w14:paraId="35AACA79" w14:textId="77777777" w:rsidR="00494D96" w:rsidRPr="00494D96" w:rsidRDefault="00494D96" w:rsidP="00494D96">
      <w:r w:rsidRPr="00494D96">
        <w:t>Первая закономерность – перед рецессией доля кредитных рейтингов спекулятивного уровня приближается к 50% (см. табл. 2 и рис. 16).</w:t>
      </w:r>
    </w:p>
    <w:p w14:paraId="742642F8" w14:textId="77777777" w:rsidR="00494D96" w:rsidRDefault="00494D96" w:rsidP="00494D96">
      <w:pPr>
        <w:spacing w:line="240" w:lineRule="auto"/>
        <w:ind w:firstLine="709"/>
        <w:rPr>
          <w:rFonts w:ascii="Times New Roman" w:hAnsi="Times New Roman" w:cs="Times New Roman"/>
          <w:sz w:val="24"/>
        </w:rPr>
      </w:pPr>
      <w:bookmarkStart w:id="50" w:name="_Ref502325908"/>
    </w:p>
    <w:p w14:paraId="7AE41B14" w14:textId="77777777" w:rsidR="00494D96" w:rsidRDefault="00494D96" w:rsidP="00494D96">
      <w:pPr>
        <w:spacing w:line="240" w:lineRule="auto"/>
        <w:ind w:firstLine="709"/>
        <w:rPr>
          <w:rFonts w:ascii="Times New Roman" w:hAnsi="Times New Roman" w:cs="Times New Roman"/>
          <w:sz w:val="24"/>
        </w:rPr>
      </w:pPr>
    </w:p>
    <w:p w14:paraId="1BEFB931" w14:textId="77777777" w:rsidR="00494D96" w:rsidRDefault="00494D96" w:rsidP="00494D96">
      <w:pPr>
        <w:spacing w:line="240" w:lineRule="auto"/>
        <w:ind w:firstLine="709"/>
        <w:rPr>
          <w:rFonts w:ascii="Times New Roman" w:hAnsi="Times New Roman" w:cs="Times New Roman"/>
          <w:sz w:val="24"/>
        </w:rPr>
      </w:pPr>
    </w:p>
    <w:p w14:paraId="56A04811" w14:textId="77777777" w:rsidR="00494D96" w:rsidRDefault="00494D96" w:rsidP="00494D96">
      <w:pPr>
        <w:spacing w:line="240" w:lineRule="auto"/>
        <w:ind w:firstLine="709"/>
        <w:rPr>
          <w:rFonts w:ascii="Times New Roman" w:hAnsi="Times New Roman" w:cs="Times New Roman"/>
          <w:sz w:val="24"/>
        </w:rPr>
      </w:pPr>
    </w:p>
    <w:p w14:paraId="5DF9A803" w14:textId="77777777" w:rsidR="00494D96" w:rsidRDefault="00494D96" w:rsidP="00494D96">
      <w:pPr>
        <w:spacing w:line="240" w:lineRule="auto"/>
        <w:ind w:firstLine="709"/>
        <w:rPr>
          <w:rFonts w:ascii="Times New Roman" w:hAnsi="Times New Roman" w:cs="Times New Roman"/>
          <w:sz w:val="24"/>
        </w:rPr>
      </w:pPr>
    </w:p>
    <w:p w14:paraId="4DAF7440" w14:textId="77777777" w:rsidR="00494D96" w:rsidRDefault="00494D96" w:rsidP="00494D96">
      <w:pPr>
        <w:spacing w:line="240" w:lineRule="auto"/>
        <w:ind w:firstLine="709"/>
        <w:rPr>
          <w:rFonts w:ascii="Times New Roman" w:hAnsi="Times New Roman" w:cs="Times New Roman"/>
          <w:sz w:val="24"/>
        </w:rPr>
      </w:pPr>
    </w:p>
    <w:p w14:paraId="5F0B8A13" w14:textId="77777777" w:rsidR="00494D96" w:rsidRPr="00494D96" w:rsidRDefault="00494D96" w:rsidP="00494D96">
      <w:pPr>
        <w:ind w:firstLine="0"/>
        <w:rPr>
          <w:rFonts w:asciiTheme="minorHAnsi" w:hAnsiTheme="minorHAnsi" w:cstheme="minorBidi"/>
          <w:b/>
          <w:noProof/>
          <w:sz w:val="24"/>
          <w:lang w:eastAsia="ru-RU"/>
        </w:rPr>
      </w:pPr>
      <w:r w:rsidRPr="00494D96">
        <w:rPr>
          <w:rFonts w:asciiTheme="minorHAnsi" w:hAnsiTheme="minorHAnsi" w:cstheme="minorBidi"/>
          <w:b/>
          <w:noProof/>
          <w:sz w:val="24"/>
          <w:lang w:eastAsia="ru-RU"/>
        </w:rPr>
        <w:t xml:space="preserve">Таблица </w:t>
      </w:r>
      <w:bookmarkEnd w:id="50"/>
      <w:r w:rsidRPr="00494D96">
        <w:rPr>
          <w:rFonts w:asciiTheme="minorHAnsi" w:hAnsiTheme="minorHAnsi" w:cstheme="minorBidi"/>
          <w:b/>
          <w:noProof/>
          <w:sz w:val="24"/>
          <w:lang w:eastAsia="ru-RU"/>
        </w:rPr>
        <w:t>2 - Распределение присвоенных кредитных рейтингов по классам в зависимости от этапа кредитного цикла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0"/>
        <w:gridCol w:w="1823"/>
        <w:gridCol w:w="1948"/>
        <w:gridCol w:w="2106"/>
        <w:gridCol w:w="1553"/>
      </w:tblGrid>
      <w:tr w:rsidR="00494D96" w:rsidRPr="00E25656" w14:paraId="59653598" w14:textId="77777777" w:rsidTr="00494D96">
        <w:tc>
          <w:tcPr>
            <w:tcW w:w="1186" w:type="pct"/>
            <w:shd w:val="clear" w:color="auto" w:fill="auto"/>
            <w:vAlign w:val="center"/>
          </w:tcPr>
          <w:p w14:paraId="5FB8C901" w14:textId="77777777" w:rsidR="00494D96" w:rsidRPr="00E25656" w:rsidRDefault="00494D96" w:rsidP="00E25656">
            <w:pPr>
              <w:suppressAutoHyphens/>
              <w:spacing w:line="240" w:lineRule="auto"/>
              <w:ind w:firstLine="0"/>
              <w:jc w:val="center"/>
              <w:rPr>
                <w:b/>
                <w:sz w:val="18"/>
                <w:szCs w:val="18"/>
              </w:rPr>
            </w:pPr>
            <w:r w:rsidRPr="00E25656">
              <w:rPr>
                <w:b/>
                <w:sz w:val="18"/>
                <w:szCs w:val="18"/>
              </w:rPr>
              <w:t xml:space="preserve">Этап кредитного цикла </w:t>
            </w:r>
          </w:p>
        </w:tc>
        <w:tc>
          <w:tcPr>
            <w:tcW w:w="936" w:type="pct"/>
            <w:shd w:val="clear" w:color="auto" w:fill="auto"/>
            <w:vAlign w:val="center"/>
          </w:tcPr>
          <w:p w14:paraId="4F040F3E" w14:textId="77777777" w:rsidR="00494D96" w:rsidRPr="00E25656" w:rsidRDefault="00494D96" w:rsidP="00E25656">
            <w:pPr>
              <w:suppressAutoHyphens/>
              <w:spacing w:line="240" w:lineRule="auto"/>
              <w:ind w:firstLine="0"/>
              <w:jc w:val="center"/>
              <w:rPr>
                <w:b/>
                <w:sz w:val="18"/>
                <w:szCs w:val="18"/>
              </w:rPr>
            </w:pPr>
            <w:r w:rsidRPr="00E25656">
              <w:rPr>
                <w:b/>
                <w:sz w:val="18"/>
                <w:szCs w:val="18"/>
              </w:rPr>
              <w:t>Начало (оживление)</w:t>
            </w:r>
          </w:p>
        </w:tc>
        <w:tc>
          <w:tcPr>
            <w:tcW w:w="1000" w:type="pct"/>
            <w:shd w:val="clear" w:color="auto" w:fill="auto"/>
            <w:vAlign w:val="center"/>
          </w:tcPr>
          <w:p w14:paraId="69C99C3B" w14:textId="77777777" w:rsidR="00494D96" w:rsidRPr="00E25656" w:rsidRDefault="00494D96" w:rsidP="00E25656">
            <w:pPr>
              <w:suppressAutoHyphens/>
              <w:spacing w:line="240" w:lineRule="auto"/>
              <w:ind w:firstLine="0"/>
              <w:jc w:val="center"/>
              <w:rPr>
                <w:b/>
                <w:sz w:val="18"/>
                <w:szCs w:val="18"/>
              </w:rPr>
            </w:pPr>
            <w:r w:rsidRPr="00E25656">
              <w:rPr>
                <w:b/>
                <w:sz w:val="18"/>
                <w:szCs w:val="18"/>
              </w:rPr>
              <w:t>Расширение (экспансия)</w:t>
            </w:r>
          </w:p>
        </w:tc>
        <w:tc>
          <w:tcPr>
            <w:tcW w:w="1081" w:type="pct"/>
            <w:shd w:val="clear" w:color="auto" w:fill="auto"/>
            <w:vAlign w:val="center"/>
          </w:tcPr>
          <w:p w14:paraId="767B740C" w14:textId="77777777" w:rsidR="00494D96" w:rsidRPr="00E25656" w:rsidRDefault="00494D96" w:rsidP="00E25656">
            <w:pPr>
              <w:suppressAutoHyphens/>
              <w:spacing w:line="240" w:lineRule="auto"/>
              <w:ind w:firstLine="0"/>
              <w:jc w:val="center"/>
              <w:rPr>
                <w:b/>
                <w:sz w:val="18"/>
                <w:szCs w:val="18"/>
              </w:rPr>
            </w:pPr>
            <w:r w:rsidRPr="00E25656">
              <w:rPr>
                <w:b/>
                <w:sz w:val="18"/>
                <w:szCs w:val="18"/>
              </w:rPr>
              <w:t xml:space="preserve">Сужение </w:t>
            </w:r>
            <w:r w:rsidRPr="00E25656">
              <w:rPr>
                <w:b/>
                <w:sz w:val="18"/>
                <w:szCs w:val="18"/>
              </w:rPr>
              <w:br/>
              <w:t>(кризис)</w:t>
            </w:r>
          </w:p>
        </w:tc>
        <w:tc>
          <w:tcPr>
            <w:tcW w:w="797" w:type="pct"/>
            <w:shd w:val="clear" w:color="auto" w:fill="auto"/>
            <w:vAlign w:val="center"/>
          </w:tcPr>
          <w:p w14:paraId="791FF0C9" w14:textId="77777777" w:rsidR="00494D96" w:rsidRPr="00E25656" w:rsidRDefault="00494D96" w:rsidP="00E25656">
            <w:pPr>
              <w:suppressAutoHyphens/>
              <w:spacing w:line="240" w:lineRule="auto"/>
              <w:ind w:firstLine="0"/>
              <w:jc w:val="center"/>
              <w:rPr>
                <w:b/>
                <w:sz w:val="18"/>
                <w:szCs w:val="18"/>
              </w:rPr>
            </w:pPr>
            <w:r w:rsidRPr="00E25656">
              <w:rPr>
                <w:b/>
                <w:sz w:val="18"/>
                <w:szCs w:val="18"/>
              </w:rPr>
              <w:t>Рецессия</w:t>
            </w:r>
          </w:p>
        </w:tc>
      </w:tr>
      <w:tr w:rsidR="00494D96" w:rsidRPr="00E25656" w14:paraId="2660A2E5" w14:textId="77777777" w:rsidTr="00494D96">
        <w:tc>
          <w:tcPr>
            <w:tcW w:w="1186" w:type="pct"/>
            <w:shd w:val="clear" w:color="auto" w:fill="auto"/>
          </w:tcPr>
          <w:p w14:paraId="1AC5FBB0" w14:textId="77777777" w:rsidR="00494D96" w:rsidRPr="00E25656" w:rsidRDefault="00494D96" w:rsidP="00E25656">
            <w:pPr>
              <w:suppressAutoHyphens/>
              <w:spacing w:line="240" w:lineRule="auto"/>
              <w:ind w:firstLine="0"/>
              <w:jc w:val="left"/>
              <w:rPr>
                <w:sz w:val="18"/>
                <w:szCs w:val="18"/>
              </w:rPr>
            </w:pPr>
            <w:r w:rsidRPr="00E25656">
              <w:rPr>
                <w:sz w:val="18"/>
                <w:szCs w:val="18"/>
              </w:rPr>
              <w:t>Характеристика динамики кредитного рынка</w:t>
            </w:r>
          </w:p>
        </w:tc>
        <w:tc>
          <w:tcPr>
            <w:tcW w:w="936" w:type="pct"/>
            <w:shd w:val="clear" w:color="auto" w:fill="auto"/>
          </w:tcPr>
          <w:p w14:paraId="38553EE4" w14:textId="77777777" w:rsidR="00494D96" w:rsidRPr="00E25656" w:rsidRDefault="00494D96" w:rsidP="00E25656">
            <w:pPr>
              <w:suppressAutoHyphens/>
              <w:spacing w:line="240" w:lineRule="auto"/>
              <w:ind w:firstLine="0"/>
              <w:jc w:val="center"/>
              <w:rPr>
                <w:sz w:val="18"/>
                <w:szCs w:val="18"/>
              </w:rPr>
            </w:pPr>
            <w:r w:rsidRPr="00E25656">
              <w:rPr>
                <w:sz w:val="18"/>
                <w:szCs w:val="18"/>
              </w:rPr>
              <w:t>Медленный рост</w:t>
            </w:r>
          </w:p>
        </w:tc>
        <w:tc>
          <w:tcPr>
            <w:tcW w:w="1000" w:type="pct"/>
            <w:shd w:val="clear" w:color="auto" w:fill="auto"/>
          </w:tcPr>
          <w:p w14:paraId="395A9442" w14:textId="77777777" w:rsidR="00494D96" w:rsidRPr="00E25656" w:rsidRDefault="00494D96" w:rsidP="00E25656">
            <w:pPr>
              <w:suppressAutoHyphens/>
              <w:spacing w:line="240" w:lineRule="auto"/>
              <w:ind w:firstLine="0"/>
              <w:jc w:val="center"/>
              <w:rPr>
                <w:sz w:val="18"/>
                <w:szCs w:val="18"/>
              </w:rPr>
            </w:pPr>
            <w:r w:rsidRPr="00E25656">
              <w:rPr>
                <w:sz w:val="18"/>
                <w:szCs w:val="18"/>
              </w:rPr>
              <w:t>Быстрый рост</w:t>
            </w:r>
          </w:p>
        </w:tc>
        <w:tc>
          <w:tcPr>
            <w:tcW w:w="1081" w:type="pct"/>
            <w:shd w:val="clear" w:color="auto" w:fill="auto"/>
          </w:tcPr>
          <w:p w14:paraId="62F6833D" w14:textId="77777777" w:rsidR="00494D96" w:rsidRPr="00E25656" w:rsidRDefault="00494D96" w:rsidP="00E25656">
            <w:pPr>
              <w:suppressAutoHyphens/>
              <w:spacing w:line="240" w:lineRule="auto"/>
              <w:ind w:firstLine="0"/>
              <w:jc w:val="center"/>
              <w:rPr>
                <w:sz w:val="18"/>
                <w:szCs w:val="18"/>
              </w:rPr>
            </w:pPr>
            <w:r w:rsidRPr="00E25656">
              <w:rPr>
                <w:sz w:val="18"/>
                <w:szCs w:val="18"/>
              </w:rPr>
              <w:t>Резкое (быстрое) падение</w:t>
            </w:r>
          </w:p>
        </w:tc>
        <w:tc>
          <w:tcPr>
            <w:tcW w:w="797" w:type="pct"/>
            <w:shd w:val="clear" w:color="auto" w:fill="auto"/>
          </w:tcPr>
          <w:p w14:paraId="26159E24" w14:textId="77777777" w:rsidR="00494D96" w:rsidRPr="00E25656" w:rsidRDefault="00494D96" w:rsidP="00E25656">
            <w:pPr>
              <w:suppressAutoHyphens/>
              <w:spacing w:line="240" w:lineRule="auto"/>
              <w:ind w:firstLine="0"/>
              <w:jc w:val="center"/>
              <w:rPr>
                <w:sz w:val="18"/>
                <w:szCs w:val="18"/>
              </w:rPr>
            </w:pPr>
            <w:r w:rsidRPr="00E25656">
              <w:rPr>
                <w:sz w:val="18"/>
                <w:szCs w:val="18"/>
              </w:rPr>
              <w:t>Медленное падение</w:t>
            </w:r>
          </w:p>
        </w:tc>
      </w:tr>
      <w:tr w:rsidR="00494D96" w:rsidRPr="00E25656" w14:paraId="525F5D56" w14:textId="77777777" w:rsidTr="00494D96">
        <w:tc>
          <w:tcPr>
            <w:tcW w:w="5000" w:type="pct"/>
            <w:gridSpan w:val="5"/>
            <w:shd w:val="clear" w:color="auto" w:fill="auto"/>
          </w:tcPr>
          <w:p w14:paraId="64560088" w14:textId="77777777" w:rsidR="00494D96" w:rsidRPr="00E25656" w:rsidRDefault="00494D96" w:rsidP="00E25656">
            <w:pPr>
              <w:suppressAutoHyphens/>
              <w:spacing w:line="240" w:lineRule="auto"/>
              <w:ind w:firstLine="0"/>
              <w:jc w:val="center"/>
              <w:rPr>
                <w:sz w:val="18"/>
                <w:szCs w:val="18"/>
              </w:rPr>
            </w:pPr>
            <w:r w:rsidRPr="00E25656">
              <w:rPr>
                <w:sz w:val="18"/>
                <w:szCs w:val="18"/>
              </w:rPr>
              <w:t>Частота выпуска кредитных рейтингов по классам оценок</w:t>
            </w:r>
          </w:p>
        </w:tc>
      </w:tr>
      <w:tr w:rsidR="00494D96" w:rsidRPr="00E25656" w14:paraId="54DF87AD" w14:textId="77777777" w:rsidTr="00494D96">
        <w:tc>
          <w:tcPr>
            <w:tcW w:w="1186" w:type="pct"/>
            <w:shd w:val="clear" w:color="auto" w:fill="auto"/>
          </w:tcPr>
          <w:p w14:paraId="2F8C96B7" w14:textId="77777777" w:rsidR="00494D96" w:rsidRPr="00E25656" w:rsidRDefault="00494D96" w:rsidP="00E25656">
            <w:pPr>
              <w:suppressAutoHyphens/>
              <w:spacing w:line="240" w:lineRule="auto"/>
              <w:ind w:firstLine="0"/>
              <w:jc w:val="left"/>
              <w:rPr>
                <w:sz w:val="18"/>
                <w:szCs w:val="18"/>
              </w:rPr>
            </w:pPr>
            <w:r w:rsidRPr="00E25656">
              <w:rPr>
                <w:sz w:val="18"/>
                <w:szCs w:val="18"/>
              </w:rPr>
              <w:t>Высокий и инвестиционный</w:t>
            </w:r>
          </w:p>
        </w:tc>
        <w:tc>
          <w:tcPr>
            <w:tcW w:w="936" w:type="pct"/>
            <w:shd w:val="clear" w:color="auto" w:fill="auto"/>
            <w:vAlign w:val="center"/>
          </w:tcPr>
          <w:p w14:paraId="3F7EC897" w14:textId="77777777" w:rsidR="00494D96" w:rsidRPr="00E25656" w:rsidRDefault="00494D96" w:rsidP="00E25656">
            <w:pPr>
              <w:suppressAutoHyphens/>
              <w:spacing w:line="240" w:lineRule="auto"/>
              <w:ind w:firstLine="0"/>
              <w:jc w:val="center"/>
              <w:rPr>
                <w:sz w:val="18"/>
                <w:szCs w:val="18"/>
              </w:rPr>
            </w:pPr>
            <w:r w:rsidRPr="00E25656">
              <w:rPr>
                <w:sz w:val="18"/>
                <w:szCs w:val="18"/>
              </w:rPr>
              <w:t>12%</w:t>
            </w:r>
          </w:p>
        </w:tc>
        <w:tc>
          <w:tcPr>
            <w:tcW w:w="1000" w:type="pct"/>
            <w:shd w:val="clear" w:color="auto" w:fill="auto"/>
            <w:vAlign w:val="center"/>
          </w:tcPr>
          <w:p w14:paraId="7DE22816" w14:textId="77777777" w:rsidR="00494D96" w:rsidRPr="00E25656" w:rsidRDefault="00494D96" w:rsidP="00E25656">
            <w:pPr>
              <w:suppressAutoHyphens/>
              <w:spacing w:line="240" w:lineRule="auto"/>
              <w:ind w:firstLine="0"/>
              <w:jc w:val="center"/>
              <w:rPr>
                <w:sz w:val="18"/>
                <w:szCs w:val="18"/>
              </w:rPr>
            </w:pPr>
            <w:r w:rsidRPr="00E25656">
              <w:rPr>
                <w:sz w:val="18"/>
                <w:szCs w:val="18"/>
              </w:rPr>
              <w:t>36%</w:t>
            </w:r>
          </w:p>
        </w:tc>
        <w:tc>
          <w:tcPr>
            <w:tcW w:w="1081" w:type="pct"/>
            <w:shd w:val="clear" w:color="auto" w:fill="auto"/>
            <w:vAlign w:val="center"/>
          </w:tcPr>
          <w:p w14:paraId="6828CF06" w14:textId="77777777" w:rsidR="00494D96" w:rsidRPr="00E25656" w:rsidRDefault="00494D96" w:rsidP="00E25656">
            <w:pPr>
              <w:suppressAutoHyphens/>
              <w:spacing w:line="240" w:lineRule="auto"/>
              <w:ind w:firstLine="0"/>
              <w:jc w:val="center"/>
              <w:rPr>
                <w:sz w:val="18"/>
                <w:szCs w:val="18"/>
              </w:rPr>
            </w:pPr>
            <w:r w:rsidRPr="00E25656">
              <w:rPr>
                <w:sz w:val="18"/>
                <w:szCs w:val="18"/>
              </w:rPr>
              <w:t>38%</w:t>
            </w:r>
          </w:p>
        </w:tc>
        <w:tc>
          <w:tcPr>
            <w:tcW w:w="797" w:type="pct"/>
            <w:shd w:val="clear" w:color="auto" w:fill="auto"/>
            <w:vAlign w:val="center"/>
          </w:tcPr>
          <w:p w14:paraId="009AFCC3" w14:textId="77777777" w:rsidR="00494D96" w:rsidRPr="00E25656" w:rsidRDefault="00494D96" w:rsidP="00E25656">
            <w:pPr>
              <w:suppressAutoHyphens/>
              <w:spacing w:line="240" w:lineRule="auto"/>
              <w:ind w:firstLine="0"/>
              <w:jc w:val="center"/>
              <w:rPr>
                <w:sz w:val="18"/>
                <w:szCs w:val="18"/>
              </w:rPr>
            </w:pPr>
            <w:r w:rsidRPr="00E25656">
              <w:rPr>
                <w:sz w:val="18"/>
                <w:szCs w:val="18"/>
              </w:rPr>
              <w:t>26%</w:t>
            </w:r>
          </w:p>
        </w:tc>
      </w:tr>
      <w:tr w:rsidR="00494D96" w:rsidRPr="00E25656" w14:paraId="1B3B2F47" w14:textId="77777777" w:rsidTr="00494D96">
        <w:tc>
          <w:tcPr>
            <w:tcW w:w="1186" w:type="pct"/>
            <w:shd w:val="clear" w:color="auto" w:fill="auto"/>
          </w:tcPr>
          <w:p w14:paraId="1E64D297" w14:textId="77777777" w:rsidR="00494D96" w:rsidRPr="00E25656" w:rsidRDefault="00494D96" w:rsidP="00E25656">
            <w:pPr>
              <w:suppressAutoHyphens/>
              <w:spacing w:line="240" w:lineRule="auto"/>
              <w:ind w:firstLine="0"/>
              <w:jc w:val="left"/>
              <w:rPr>
                <w:sz w:val="18"/>
                <w:szCs w:val="18"/>
              </w:rPr>
            </w:pPr>
            <w:r w:rsidRPr="00E25656">
              <w:rPr>
                <w:sz w:val="18"/>
                <w:szCs w:val="18"/>
              </w:rPr>
              <w:t>Спекулятивный</w:t>
            </w:r>
          </w:p>
        </w:tc>
        <w:tc>
          <w:tcPr>
            <w:tcW w:w="936" w:type="pct"/>
            <w:shd w:val="clear" w:color="auto" w:fill="auto"/>
            <w:vAlign w:val="center"/>
          </w:tcPr>
          <w:p w14:paraId="1CEFA886" w14:textId="77777777" w:rsidR="00494D96" w:rsidRPr="00E25656" w:rsidRDefault="00494D96" w:rsidP="00E25656">
            <w:pPr>
              <w:suppressAutoHyphens/>
              <w:spacing w:line="240" w:lineRule="auto"/>
              <w:ind w:firstLine="0"/>
              <w:jc w:val="center"/>
              <w:rPr>
                <w:sz w:val="18"/>
                <w:szCs w:val="18"/>
              </w:rPr>
            </w:pPr>
            <w:r w:rsidRPr="00E25656">
              <w:rPr>
                <w:sz w:val="18"/>
                <w:szCs w:val="18"/>
              </w:rPr>
              <w:t>62%</w:t>
            </w:r>
          </w:p>
        </w:tc>
        <w:tc>
          <w:tcPr>
            <w:tcW w:w="1000" w:type="pct"/>
            <w:shd w:val="clear" w:color="auto" w:fill="auto"/>
            <w:vAlign w:val="center"/>
          </w:tcPr>
          <w:p w14:paraId="3120E2F7" w14:textId="77777777" w:rsidR="00494D96" w:rsidRPr="00E25656" w:rsidRDefault="00494D96" w:rsidP="00E25656">
            <w:pPr>
              <w:suppressAutoHyphens/>
              <w:spacing w:line="240" w:lineRule="auto"/>
              <w:ind w:firstLine="0"/>
              <w:jc w:val="center"/>
              <w:rPr>
                <w:sz w:val="18"/>
                <w:szCs w:val="18"/>
              </w:rPr>
            </w:pPr>
            <w:r w:rsidRPr="00E25656">
              <w:rPr>
                <w:sz w:val="18"/>
                <w:szCs w:val="18"/>
              </w:rPr>
              <w:t>26%</w:t>
            </w:r>
          </w:p>
        </w:tc>
        <w:tc>
          <w:tcPr>
            <w:tcW w:w="1081" w:type="pct"/>
            <w:shd w:val="clear" w:color="auto" w:fill="auto"/>
            <w:vAlign w:val="center"/>
          </w:tcPr>
          <w:p w14:paraId="55AFDFBE" w14:textId="77777777" w:rsidR="00494D96" w:rsidRPr="00E25656" w:rsidRDefault="00494D96" w:rsidP="00E25656">
            <w:pPr>
              <w:suppressAutoHyphens/>
              <w:spacing w:line="240" w:lineRule="auto"/>
              <w:ind w:firstLine="0"/>
              <w:jc w:val="center"/>
              <w:rPr>
                <w:sz w:val="18"/>
                <w:szCs w:val="18"/>
              </w:rPr>
            </w:pPr>
            <w:r w:rsidRPr="00E25656">
              <w:rPr>
                <w:sz w:val="18"/>
                <w:szCs w:val="18"/>
              </w:rPr>
              <w:t>50%</w:t>
            </w:r>
          </w:p>
        </w:tc>
        <w:tc>
          <w:tcPr>
            <w:tcW w:w="797" w:type="pct"/>
            <w:shd w:val="clear" w:color="auto" w:fill="auto"/>
            <w:vAlign w:val="center"/>
          </w:tcPr>
          <w:p w14:paraId="572756D6" w14:textId="77777777" w:rsidR="00494D96" w:rsidRPr="00E25656" w:rsidRDefault="00494D96" w:rsidP="00E25656">
            <w:pPr>
              <w:suppressAutoHyphens/>
              <w:spacing w:line="240" w:lineRule="auto"/>
              <w:ind w:firstLine="0"/>
              <w:jc w:val="center"/>
              <w:rPr>
                <w:sz w:val="18"/>
                <w:szCs w:val="18"/>
              </w:rPr>
            </w:pPr>
            <w:r w:rsidRPr="00E25656">
              <w:rPr>
                <w:sz w:val="18"/>
                <w:szCs w:val="18"/>
              </w:rPr>
              <w:t>26%</w:t>
            </w:r>
          </w:p>
        </w:tc>
      </w:tr>
      <w:tr w:rsidR="00494D96" w:rsidRPr="00E25656" w14:paraId="46F53389" w14:textId="77777777" w:rsidTr="00494D96">
        <w:tc>
          <w:tcPr>
            <w:tcW w:w="1186" w:type="pct"/>
            <w:shd w:val="clear" w:color="auto" w:fill="auto"/>
          </w:tcPr>
          <w:p w14:paraId="489180F9" w14:textId="77777777" w:rsidR="00494D96" w:rsidRPr="00E25656" w:rsidRDefault="00494D96" w:rsidP="00E25656">
            <w:pPr>
              <w:suppressAutoHyphens/>
              <w:spacing w:line="240" w:lineRule="auto"/>
              <w:ind w:firstLine="0"/>
              <w:jc w:val="left"/>
              <w:rPr>
                <w:sz w:val="18"/>
                <w:szCs w:val="18"/>
              </w:rPr>
            </w:pPr>
            <w:r w:rsidRPr="00E25656">
              <w:rPr>
                <w:sz w:val="18"/>
                <w:szCs w:val="18"/>
              </w:rPr>
              <w:t>Мусорный</w:t>
            </w:r>
          </w:p>
        </w:tc>
        <w:tc>
          <w:tcPr>
            <w:tcW w:w="936" w:type="pct"/>
            <w:shd w:val="clear" w:color="auto" w:fill="auto"/>
            <w:vAlign w:val="center"/>
          </w:tcPr>
          <w:p w14:paraId="110DA38E" w14:textId="77777777" w:rsidR="00494D96" w:rsidRPr="00E25656" w:rsidRDefault="00494D96" w:rsidP="00E25656">
            <w:pPr>
              <w:suppressAutoHyphens/>
              <w:spacing w:line="240" w:lineRule="auto"/>
              <w:ind w:firstLine="0"/>
              <w:jc w:val="center"/>
              <w:rPr>
                <w:sz w:val="18"/>
                <w:szCs w:val="18"/>
              </w:rPr>
            </w:pPr>
            <w:r w:rsidRPr="00E25656">
              <w:rPr>
                <w:sz w:val="18"/>
                <w:szCs w:val="18"/>
              </w:rPr>
              <w:t>38%</w:t>
            </w:r>
          </w:p>
        </w:tc>
        <w:tc>
          <w:tcPr>
            <w:tcW w:w="1000" w:type="pct"/>
            <w:shd w:val="clear" w:color="auto" w:fill="auto"/>
            <w:vAlign w:val="center"/>
          </w:tcPr>
          <w:p w14:paraId="534842EB" w14:textId="77777777" w:rsidR="00494D96" w:rsidRPr="00E25656" w:rsidRDefault="00494D96" w:rsidP="00E25656">
            <w:pPr>
              <w:suppressAutoHyphens/>
              <w:spacing w:line="240" w:lineRule="auto"/>
              <w:ind w:firstLine="0"/>
              <w:jc w:val="center"/>
              <w:rPr>
                <w:sz w:val="18"/>
                <w:szCs w:val="18"/>
              </w:rPr>
            </w:pPr>
            <w:r w:rsidRPr="00E25656">
              <w:rPr>
                <w:sz w:val="18"/>
                <w:szCs w:val="18"/>
              </w:rPr>
              <w:t>38%</w:t>
            </w:r>
          </w:p>
        </w:tc>
        <w:tc>
          <w:tcPr>
            <w:tcW w:w="1081" w:type="pct"/>
            <w:shd w:val="clear" w:color="auto" w:fill="auto"/>
            <w:vAlign w:val="center"/>
          </w:tcPr>
          <w:p w14:paraId="163C2464" w14:textId="77777777" w:rsidR="00494D96" w:rsidRPr="00E25656" w:rsidRDefault="00494D96" w:rsidP="00E25656">
            <w:pPr>
              <w:suppressAutoHyphens/>
              <w:spacing w:line="240" w:lineRule="auto"/>
              <w:ind w:firstLine="0"/>
              <w:jc w:val="center"/>
              <w:rPr>
                <w:sz w:val="18"/>
                <w:szCs w:val="18"/>
              </w:rPr>
            </w:pPr>
            <w:r w:rsidRPr="00E25656">
              <w:rPr>
                <w:sz w:val="18"/>
                <w:szCs w:val="18"/>
              </w:rPr>
              <w:t>12%</w:t>
            </w:r>
          </w:p>
        </w:tc>
        <w:tc>
          <w:tcPr>
            <w:tcW w:w="797" w:type="pct"/>
            <w:shd w:val="clear" w:color="auto" w:fill="auto"/>
            <w:vAlign w:val="center"/>
          </w:tcPr>
          <w:p w14:paraId="1C4CBCD7" w14:textId="77777777" w:rsidR="00494D96" w:rsidRPr="00E25656" w:rsidRDefault="00494D96" w:rsidP="00E25656">
            <w:pPr>
              <w:suppressAutoHyphens/>
              <w:spacing w:line="240" w:lineRule="auto"/>
              <w:ind w:firstLine="0"/>
              <w:jc w:val="center"/>
              <w:rPr>
                <w:sz w:val="18"/>
                <w:szCs w:val="18"/>
              </w:rPr>
            </w:pPr>
            <w:r w:rsidRPr="00E25656">
              <w:rPr>
                <w:sz w:val="18"/>
                <w:szCs w:val="18"/>
              </w:rPr>
              <w:t>48%</w:t>
            </w:r>
          </w:p>
        </w:tc>
      </w:tr>
      <w:tr w:rsidR="00494D96" w:rsidRPr="00E25656" w14:paraId="34B6DBC4" w14:textId="77777777" w:rsidTr="00494D96">
        <w:tc>
          <w:tcPr>
            <w:tcW w:w="5000" w:type="pct"/>
            <w:gridSpan w:val="5"/>
            <w:shd w:val="clear" w:color="auto" w:fill="auto"/>
          </w:tcPr>
          <w:p w14:paraId="47C6E7C9" w14:textId="77777777" w:rsidR="00494D96" w:rsidRPr="00E25656" w:rsidRDefault="00494D96" w:rsidP="00E25656">
            <w:r w:rsidRPr="00E25656">
              <w:rPr>
                <w:i/>
              </w:rPr>
              <w:t>Примечание</w:t>
            </w:r>
            <w:r w:rsidRPr="00E25656">
              <w:t>: источник - расчеты авторов на основе данных Bloomberg.</w:t>
            </w:r>
          </w:p>
        </w:tc>
      </w:tr>
    </w:tbl>
    <w:p w14:paraId="6619CE8F" w14:textId="77777777" w:rsidR="00494D96" w:rsidRDefault="00494D96" w:rsidP="00494D96">
      <w:pPr>
        <w:spacing w:line="240" w:lineRule="auto"/>
        <w:rPr>
          <w:rFonts w:ascii="Times New Roman" w:hAnsi="Times New Roman" w:cs="Times New Roman"/>
          <w:sz w:val="24"/>
        </w:rPr>
      </w:pPr>
    </w:p>
    <w:p w14:paraId="0716346C" w14:textId="77777777" w:rsidR="00494D96" w:rsidRDefault="00494D96" w:rsidP="00494D96">
      <w:pPr>
        <w:spacing w:line="240" w:lineRule="auto"/>
        <w:rPr>
          <w:rFonts w:ascii="Times New Roman" w:hAnsi="Times New Roman" w:cs="Times New Roman"/>
          <w:sz w:val="24"/>
        </w:rPr>
      </w:pPr>
    </w:p>
    <w:p w14:paraId="79E5B8FF" w14:textId="77777777" w:rsidR="00494D96" w:rsidRPr="009F2F5D" w:rsidRDefault="00494D96" w:rsidP="00494D96">
      <w:pPr>
        <w:pStyle w:val="Graph"/>
        <w:suppressAutoHyphens/>
        <w:ind w:firstLine="0"/>
        <w:rPr>
          <w:sz w:val="24"/>
        </w:rPr>
      </w:pPr>
      <w:r w:rsidRPr="00494D96">
        <w:drawing>
          <wp:inline distT="0" distB="0" distL="0" distR="0" wp14:anchorId="652CB9AA" wp14:editId="7FDB96FB">
            <wp:extent cx="6116320" cy="2879090"/>
            <wp:effectExtent l="0" t="0" r="0" b="0"/>
            <wp:docPr id="10317"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16320" cy="2879090"/>
                    </a:xfrm>
                    <a:prstGeom prst="rect">
                      <a:avLst/>
                    </a:prstGeom>
                    <a:noFill/>
                    <a:ln>
                      <a:noFill/>
                    </a:ln>
                  </pic:spPr>
                </pic:pic>
              </a:graphicData>
            </a:graphic>
          </wp:inline>
        </w:drawing>
      </w:r>
      <w:r w:rsidRPr="009F2F5D">
        <w:rPr>
          <w:sz w:val="24"/>
        </w:rPr>
        <w:t xml:space="preserve"> </w:t>
      </w:r>
    </w:p>
    <w:p w14:paraId="7CF6FD74" w14:textId="77777777" w:rsidR="00494D96" w:rsidRPr="00494D96" w:rsidRDefault="00494D96" w:rsidP="00494D96">
      <w:pPr>
        <w:rPr>
          <w:i/>
        </w:rPr>
      </w:pPr>
      <w:r w:rsidRPr="00494D96">
        <w:rPr>
          <w:i/>
        </w:rPr>
        <w:t>Источник: расчеты авторов на основе данных Bloomberg.</w:t>
      </w:r>
    </w:p>
    <w:p w14:paraId="2A663DDC" w14:textId="5D79AAE8" w:rsidR="00494D96" w:rsidRPr="00494D96" w:rsidRDefault="00494D96" w:rsidP="00494D96">
      <w:pPr>
        <w:spacing w:line="240" w:lineRule="auto"/>
        <w:ind w:firstLine="0"/>
        <w:rPr>
          <w:b/>
          <w:noProof/>
          <w:szCs w:val="22"/>
          <w:lang w:eastAsia="ru-RU"/>
        </w:rPr>
      </w:pPr>
      <w:bookmarkStart w:id="51" w:name="_Ref502325937"/>
      <w:r w:rsidRPr="00494D96">
        <w:rPr>
          <w:b/>
          <w:noProof/>
          <w:szCs w:val="22"/>
          <w:lang w:eastAsia="ru-RU"/>
        </w:rPr>
        <w:t xml:space="preserve">Рисунок </w:t>
      </w:r>
      <w:bookmarkEnd w:id="51"/>
      <w:r w:rsidRPr="00494D96">
        <w:rPr>
          <w:b/>
          <w:noProof/>
          <w:szCs w:val="22"/>
          <w:lang w:eastAsia="ru-RU"/>
        </w:rPr>
        <w:t>16 - Количество кредитных рейтингов, присвоенных международным рейтинговым агентством  Moody's перед началом кредитной рецессии (по вертикали – количество компаний в десятках тысяч, по горизонтали – доля в выборке, в %).</w:t>
      </w:r>
    </w:p>
    <w:p w14:paraId="2F5FD7FF" w14:textId="77777777" w:rsidR="00494D96" w:rsidRDefault="00494D96" w:rsidP="00494D96">
      <w:pPr>
        <w:ind w:firstLine="709"/>
        <w:rPr>
          <w:rFonts w:ascii="Times New Roman" w:hAnsi="Times New Roman" w:cs="Times New Roman"/>
          <w:sz w:val="24"/>
        </w:rPr>
      </w:pPr>
    </w:p>
    <w:p w14:paraId="0AEE1886" w14:textId="77777777" w:rsidR="00494D96" w:rsidRPr="00494D96" w:rsidRDefault="00494D96" w:rsidP="00494D96">
      <w:r w:rsidRPr="00494D96">
        <w:t xml:space="preserve">Вторая закономерность – возникновение устойчивого несоответствия между оценкой кредитоспособности эмитентов рейтинговыми агентствами (уровнем присваиваемых рейтингов) и оценкой кредитоспособности эмитентов со стороны рынка. Это несоответствие может привести к ужесточению доступа компаний к кредитным ресурсам, повышению требований к обеспеченности корпоративного долга залогами, снижению рыночной стоимости активов, выступающих в качестве обеспечения, и т.д. </w:t>
      </w:r>
    </w:p>
    <w:p w14:paraId="6B2F79B6" w14:textId="77777777" w:rsidR="00494D96" w:rsidRPr="009F2F5D" w:rsidRDefault="00494D96" w:rsidP="00494D96">
      <w:pPr>
        <w:ind w:firstLine="709"/>
        <w:rPr>
          <w:rFonts w:ascii="Times New Roman" w:hAnsi="Times New Roman" w:cs="Times New Roman"/>
          <w:sz w:val="24"/>
        </w:rPr>
      </w:pPr>
    </w:p>
    <w:p w14:paraId="175D1B54" w14:textId="77777777" w:rsidR="00494D96" w:rsidRPr="00494D96" w:rsidRDefault="00494D96" w:rsidP="00494D96">
      <w:pPr>
        <w:pStyle w:val="TEXT"/>
        <w:spacing w:after="120" w:line="276" w:lineRule="auto"/>
        <w:ind w:left="1117" w:hanging="550"/>
        <w:outlineLvl w:val="1"/>
        <w:rPr>
          <w:rFonts w:ascii="Arial" w:hAnsi="Arial" w:cs="Arial"/>
          <w:b/>
          <w:color w:val="808080" w:themeColor="background1" w:themeShade="80"/>
          <w:sz w:val="24"/>
          <w:szCs w:val="24"/>
        </w:rPr>
      </w:pPr>
      <w:bookmarkStart w:id="52" w:name="_Toc510812782"/>
      <w:bookmarkStart w:id="53" w:name="_Toc515387855"/>
      <w:bookmarkStart w:id="54" w:name="_Toc517041705"/>
      <w:bookmarkStart w:id="55" w:name="_Toc519531288"/>
      <w:bookmarkStart w:id="56" w:name="_Toc522136901"/>
      <w:r w:rsidRPr="00494D96">
        <w:rPr>
          <w:rFonts w:ascii="Arial" w:hAnsi="Arial" w:cs="Arial"/>
          <w:b/>
          <w:color w:val="808080" w:themeColor="background1" w:themeShade="80"/>
          <w:sz w:val="24"/>
          <w:szCs w:val="24"/>
        </w:rPr>
        <w:lastRenderedPageBreak/>
        <w:t xml:space="preserve">2.1. </w:t>
      </w:r>
      <w:bookmarkEnd w:id="52"/>
      <w:bookmarkEnd w:id="53"/>
      <w:bookmarkEnd w:id="54"/>
      <w:r w:rsidRPr="00494D96">
        <w:rPr>
          <w:rFonts w:ascii="Arial" w:hAnsi="Arial" w:cs="Arial"/>
          <w:b/>
          <w:color w:val="808080" w:themeColor="background1" w:themeShade="80"/>
          <w:sz w:val="24"/>
          <w:szCs w:val="24"/>
        </w:rPr>
        <w:t>Описание эмпирической выборки, используемых данных и их статистических характеристик</w:t>
      </w:r>
      <w:bookmarkEnd w:id="55"/>
      <w:bookmarkEnd w:id="56"/>
      <w:r w:rsidRPr="00494D96">
        <w:rPr>
          <w:rFonts w:ascii="Arial" w:hAnsi="Arial" w:cs="Arial"/>
          <w:b/>
          <w:color w:val="808080" w:themeColor="background1" w:themeShade="80"/>
          <w:sz w:val="24"/>
          <w:szCs w:val="24"/>
        </w:rPr>
        <w:t xml:space="preserve"> </w:t>
      </w:r>
    </w:p>
    <w:p w14:paraId="69EE21AE" w14:textId="77777777" w:rsidR="00494D96" w:rsidRPr="00494D96" w:rsidRDefault="00494D96" w:rsidP="00494D96">
      <w:r w:rsidRPr="00494D96">
        <w:t xml:space="preserve">Эмпирическая выборка, использованная в данном исследовании, включает 2449 наблюдений, относящиеся к 19 странам (включая Россию) за период с 2000 по 2016 гг. Использованы поквартальные данные. Основными источниками при сборе информации являлись базы данных Международного Валютного Фонда (МВФ), Всемирного Банка, информационная система Bloomberg. </w:t>
      </w:r>
    </w:p>
    <w:p w14:paraId="6F8F0AF1" w14:textId="77777777" w:rsidR="00494D96" w:rsidRPr="00494D96" w:rsidRDefault="00494D96" w:rsidP="00494D96">
      <w:r w:rsidRPr="00494D96">
        <w:t>Сформированная выборка включает в себя компании-эмитенты, имеющие преимущественно несколько рейтингов, присвоенных различными зарубежными рейтинговыми агентствами, как инвестиционного так и спекулятивного уровня. Чтобы полностью учесть все множество рейтинговых категорий с учетом динамики (изменений) грейдов, данные по рейтингам были сгруппированы по компаниям-эмитентам в группы с учетом их прогнозных переходных значений (т.е. позитивных и негативных прогнозов рейтингов).</w:t>
      </w:r>
    </w:p>
    <w:p w14:paraId="5DA3AD9E" w14:textId="77777777" w:rsidR="00494D96" w:rsidRPr="00494D96" w:rsidRDefault="00494D96" w:rsidP="00494D96">
      <w:r w:rsidRPr="00494D96">
        <w:t>Всего после фильтрации данных в выборку вошли 1683 эмитента, из которых 390 являются коммерческими банками, остальные являются крупными нефинансовыми компаниями (см. рис. 17). На протяжении всего периода у каждой компании имеется, как минимум, по два наблюдения кредитного рейтинга.</w:t>
      </w:r>
    </w:p>
    <w:p w14:paraId="6B488028" w14:textId="77777777" w:rsidR="00494D96" w:rsidRPr="00D36DC1" w:rsidRDefault="00494D96" w:rsidP="00D36DC1">
      <w:pPr>
        <w:pStyle w:val="Graph"/>
        <w:suppressAutoHyphens/>
        <w:ind w:firstLine="0"/>
      </w:pPr>
      <w:r w:rsidRPr="00D36DC1">
        <w:drawing>
          <wp:inline distT="0" distB="0" distL="0" distR="0" wp14:anchorId="263C0E6D" wp14:editId="69022D02">
            <wp:extent cx="5105400" cy="3346843"/>
            <wp:effectExtent l="0" t="0" r="0" b="6350"/>
            <wp:docPr id="2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111605" cy="3350910"/>
                    </a:xfrm>
                    <a:prstGeom prst="rect">
                      <a:avLst/>
                    </a:prstGeom>
                    <a:noFill/>
                  </pic:spPr>
                </pic:pic>
              </a:graphicData>
            </a:graphic>
          </wp:inline>
        </w:drawing>
      </w:r>
    </w:p>
    <w:p w14:paraId="57695EBD" w14:textId="77777777" w:rsidR="00494D96" w:rsidRPr="00494D96" w:rsidRDefault="00494D96" w:rsidP="00494D96">
      <w:pPr>
        <w:rPr>
          <w:i/>
        </w:rPr>
      </w:pPr>
      <w:r w:rsidRPr="00494D96">
        <w:rPr>
          <w:i/>
        </w:rPr>
        <w:t>Источник: Расчеты авторов.</w:t>
      </w:r>
    </w:p>
    <w:p w14:paraId="00645B32" w14:textId="00FC69A0" w:rsidR="00494D96" w:rsidRPr="00494D96" w:rsidRDefault="00494D96" w:rsidP="00494D96">
      <w:pPr>
        <w:spacing w:line="240" w:lineRule="auto"/>
        <w:ind w:firstLine="0"/>
        <w:rPr>
          <w:b/>
          <w:noProof/>
          <w:szCs w:val="22"/>
          <w:lang w:eastAsia="ru-RU"/>
        </w:rPr>
      </w:pPr>
      <w:bookmarkStart w:id="57" w:name="_Ref503271684"/>
      <w:r w:rsidRPr="00494D96">
        <w:rPr>
          <w:b/>
          <w:noProof/>
          <w:szCs w:val="22"/>
          <w:lang w:eastAsia="ru-RU"/>
        </w:rPr>
        <w:t xml:space="preserve">Рисунок </w:t>
      </w:r>
      <w:bookmarkEnd w:id="57"/>
      <w:r w:rsidRPr="00494D96">
        <w:rPr>
          <w:b/>
          <w:noProof/>
          <w:szCs w:val="22"/>
          <w:lang w:eastAsia="ru-RU"/>
        </w:rPr>
        <w:t xml:space="preserve">17 - Количество нефинансовых компаний и банков, имеющих кредитный рейтинг агентства Moody’s и вошедших в выборку </w:t>
      </w:r>
    </w:p>
    <w:p w14:paraId="250B3B2C" w14:textId="77777777" w:rsidR="00494D96" w:rsidRDefault="00494D96" w:rsidP="00494D96">
      <w:pPr>
        <w:ind w:firstLine="709"/>
        <w:rPr>
          <w:rFonts w:ascii="Times New Roman" w:hAnsi="Times New Roman" w:cs="Times New Roman"/>
          <w:sz w:val="24"/>
        </w:rPr>
      </w:pPr>
    </w:p>
    <w:p w14:paraId="3AE9CEB1" w14:textId="77777777" w:rsidR="00494D96" w:rsidRPr="00494D96" w:rsidRDefault="00494D96" w:rsidP="00494D96">
      <w:r w:rsidRPr="00494D96">
        <w:lastRenderedPageBreak/>
        <w:t xml:space="preserve">Рейтинговые оценки были отображены в числовую шкалу (проведена числовая оцифровка) и собраны в базу данных значений рейтинговых оценок. Число градаций составило 25 рейтинговых грейдов: от наивысшего уровня до дефолтных рейтингов. </w:t>
      </w:r>
    </w:p>
    <w:p w14:paraId="36AB3E02" w14:textId="77777777" w:rsidR="00494D96" w:rsidRPr="00494D96" w:rsidRDefault="00494D96" w:rsidP="00494D96">
      <w:r w:rsidRPr="00494D96">
        <w:t>Объясняющие переменные включали:</w:t>
      </w:r>
    </w:p>
    <w:p w14:paraId="6276A72B" w14:textId="77777777" w:rsidR="00494D96" w:rsidRPr="00D66F68" w:rsidRDefault="00494D96" w:rsidP="00494D96">
      <w:pPr>
        <w:pStyle w:val="ac"/>
        <w:numPr>
          <w:ilvl w:val="0"/>
          <w:numId w:val="29"/>
        </w:numPr>
        <w:ind w:left="1134" w:hanging="567"/>
      </w:pPr>
      <w:r w:rsidRPr="00D66F68">
        <w:t>макроэкономические переменные (</w:t>
      </w:r>
      <w:r>
        <w:t>4 переменные</w:t>
      </w:r>
      <w:r w:rsidRPr="00D66F68">
        <w:t xml:space="preserve">); </w:t>
      </w:r>
    </w:p>
    <w:p w14:paraId="7CF811A8" w14:textId="77777777" w:rsidR="00494D96" w:rsidRPr="00D66F68" w:rsidRDefault="00494D96" w:rsidP="00494D96">
      <w:pPr>
        <w:pStyle w:val="ac"/>
        <w:numPr>
          <w:ilvl w:val="0"/>
          <w:numId w:val="29"/>
        </w:numPr>
        <w:ind w:left="1134" w:hanging="567"/>
      </w:pPr>
      <w:r w:rsidRPr="00D66F68">
        <w:t>социально-демографические переменные (2 переменные);</w:t>
      </w:r>
    </w:p>
    <w:p w14:paraId="53CA4F98" w14:textId="77777777" w:rsidR="00494D96" w:rsidRPr="00D66F68" w:rsidRDefault="00494D96" w:rsidP="00494D96">
      <w:pPr>
        <w:pStyle w:val="ac"/>
        <w:numPr>
          <w:ilvl w:val="0"/>
          <w:numId w:val="29"/>
        </w:numPr>
        <w:ind w:left="1134" w:hanging="567"/>
      </w:pPr>
      <w:r w:rsidRPr="00D66F68">
        <w:t xml:space="preserve">финансовые показатели, один из которых являлся результатом оценки на основе других показателей (10 показателей). </w:t>
      </w:r>
    </w:p>
    <w:p w14:paraId="135C53E9" w14:textId="77777777" w:rsidR="00494D96" w:rsidRDefault="00494D96" w:rsidP="00494D96">
      <w:r w:rsidRPr="00494D96">
        <w:t xml:space="preserve">В табл. 3 собраны описания основных показателей, которые были включены в выборку и использованы при построении моделей. Общее количество верно подобранных (truly omitted) переменных, вошедших в итоговую выборку, составило – 14. В выборку вошли данные по 19 странам, включая Россию. </w:t>
      </w:r>
    </w:p>
    <w:p w14:paraId="06E191F4" w14:textId="77777777" w:rsidR="00E25656" w:rsidRPr="00494D96" w:rsidRDefault="00E25656" w:rsidP="00494D96"/>
    <w:p w14:paraId="580BD561" w14:textId="77777777" w:rsidR="00494D96" w:rsidRPr="00494D96" w:rsidRDefault="00494D96" w:rsidP="00494D96">
      <w:pPr>
        <w:ind w:firstLine="0"/>
        <w:rPr>
          <w:rFonts w:asciiTheme="minorHAnsi" w:hAnsiTheme="minorHAnsi" w:cstheme="minorBidi"/>
          <w:b/>
          <w:noProof/>
          <w:sz w:val="24"/>
          <w:lang w:eastAsia="ru-RU"/>
        </w:rPr>
      </w:pPr>
      <w:bookmarkStart w:id="58" w:name="_Ref502326009"/>
      <w:r w:rsidRPr="00494D96">
        <w:rPr>
          <w:rFonts w:asciiTheme="minorHAnsi" w:hAnsiTheme="minorHAnsi" w:cstheme="minorBidi"/>
          <w:b/>
          <w:noProof/>
          <w:sz w:val="24"/>
          <w:lang w:eastAsia="ru-RU"/>
        </w:rPr>
        <w:t xml:space="preserve">Таблица </w:t>
      </w:r>
      <w:bookmarkEnd w:id="58"/>
      <w:r w:rsidRPr="00494D96">
        <w:rPr>
          <w:rFonts w:asciiTheme="minorHAnsi" w:hAnsiTheme="minorHAnsi" w:cstheme="minorBidi"/>
          <w:b/>
          <w:noProof/>
          <w:sz w:val="24"/>
          <w:lang w:eastAsia="ru-RU"/>
        </w:rPr>
        <w:t xml:space="preserve">3 - Показатели, использованные при формировании выборки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150"/>
        <w:gridCol w:w="1599"/>
        <w:gridCol w:w="2343"/>
        <w:gridCol w:w="1396"/>
      </w:tblGrid>
      <w:tr w:rsidR="00494D96" w:rsidRPr="00E25656" w14:paraId="3DC4ED67" w14:textId="77777777" w:rsidTr="00494D96">
        <w:trPr>
          <w:trHeight w:val="20"/>
        </w:trPr>
        <w:tc>
          <w:tcPr>
            <w:tcW w:w="415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905CBDE" w14:textId="77777777" w:rsidR="00494D96" w:rsidRPr="00E25656" w:rsidRDefault="00494D96" w:rsidP="00E25656">
            <w:pPr>
              <w:suppressAutoHyphens/>
              <w:spacing w:line="240" w:lineRule="auto"/>
              <w:ind w:firstLine="0"/>
              <w:jc w:val="center"/>
              <w:rPr>
                <w:b/>
                <w:sz w:val="18"/>
                <w:szCs w:val="18"/>
              </w:rPr>
            </w:pPr>
            <w:r w:rsidRPr="00E25656">
              <w:rPr>
                <w:b/>
                <w:sz w:val="18"/>
                <w:szCs w:val="18"/>
              </w:rPr>
              <w:t>Переменная</w:t>
            </w:r>
          </w:p>
        </w:tc>
        <w:tc>
          <w:tcPr>
            <w:tcW w:w="15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6AF77D" w14:textId="77777777" w:rsidR="00494D96" w:rsidRPr="00E25656" w:rsidRDefault="00494D96" w:rsidP="00E25656">
            <w:pPr>
              <w:suppressAutoHyphens/>
              <w:spacing w:line="240" w:lineRule="auto"/>
              <w:ind w:firstLine="0"/>
              <w:jc w:val="center"/>
              <w:rPr>
                <w:b/>
                <w:sz w:val="18"/>
                <w:szCs w:val="18"/>
              </w:rPr>
            </w:pPr>
            <w:r w:rsidRPr="00E25656">
              <w:rPr>
                <w:b/>
                <w:sz w:val="18"/>
                <w:szCs w:val="18"/>
              </w:rPr>
              <w:t>Обозначение</w:t>
            </w:r>
          </w:p>
        </w:tc>
        <w:tc>
          <w:tcPr>
            <w:tcW w:w="23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A54934" w14:textId="77777777" w:rsidR="00494D96" w:rsidRPr="00E25656" w:rsidRDefault="00494D96" w:rsidP="00E25656">
            <w:pPr>
              <w:suppressAutoHyphens/>
              <w:spacing w:line="240" w:lineRule="auto"/>
              <w:ind w:firstLine="0"/>
              <w:jc w:val="center"/>
              <w:rPr>
                <w:b/>
                <w:sz w:val="18"/>
                <w:szCs w:val="18"/>
              </w:rPr>
            </w:pPr>
            <w:r w:rsidRPr="00E25656">
              <w:rPr>
                <w:b/>
                <w:sz w:val="18"/>
                <w:szCs w:val="18"/>
              </w:rPr>
              <w:t xml:space="preserve">Шкала </w:t>
            </w:r>
          </w:p>
        </w:tc>
        <w:tc>
          <w:tcPr>
            <w:tcW w:w="13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F64513" w14:textId="77777777" w:rsidR="00494D96" w:rsidRPr="00E25656" w:rsidRDefault="00494D96" w:rsidP="00E25656">
            <w:pPr>
              <w:suppressAutoHyphens/>
              <w:spacing w:line="240" w:lineRule="auto"/>
              <w:ind w:firstLine="0"/>
              <w:jc w:val="center"/>
              <w:rPr>
                <w:b/>
                <w:sz w:val="18"/>
                <w:szCs w:val="18"/>
              </w:rPr>
            </w:pPr>
            <w:r w:rsidRPr="00E25656">
              <w:rPr>
                <w:b/>
                <w:sz w:val="18"/>
                <w:szCs w:val="18"/>
              </w:rPr>
              <w:t>Кол-во наблюдений</w:t>
            </w:r>
          </w:p>
        </w:tc>
      </w:tr>
      <w:tr w:rsidR="00494D96" w:rsidRPr="00E25656" w14:paraId="1A22DB41" w14:textId="77777777" w:rsidTr="00494D96">
        <w:trPr>
          <w:trHeight w:val="20"/>
        </w:trPr>
        <w:tc>
          <w:tcPr>
            <w:tcW w:w="4150" w:type="dxa"/>
            <w:tcBorders>
              <w:top w:val="single" w:sz="4" w:space="0" w:color="auto"/>
              <w:left w:val="single" w:sz="4" w:space="0" w:color="auto"/>
              <w:bottom w:val="single" w:sz="4" w:space="0" w:color="auto"/>
              <w:right w:val="single" w:sz="4" w:space="0" w:color="auto"/>
            </w:tcBorders>
            <w:shd w:val="clear" w:color="auto" w:fill="auto"/>
            <w:tcMar>
              <w:top w:w="0" w:type="dxa"/>
              <w:left w:w="15" w:type="dxa"/>
              <w:bottom w:w="0" w:type="dxa"/>
              <w:right w:w="15" w:type="dxa"/>
            </w:tcMar>
            <w:vAlign w:val="center"/>
            <w:hideMark/>
          </w:tcPr>
          <w:p w14:paraId="46D459DD" w14:textId="77777777" w:rsidR="00494D96" w:rsidRPr="00E25656" w:rsidRDefault="00494D96" w:rsidP="00E25656">
            <w:pPr>
              <w:suppressAutoHyphens/>
              <w:spacing w:line="240" w:lineRule="auto"/>
              <w:ind w:firstLine="0"/>
              <w:jc w:val="left"/>
              <w:rPr>
                <w:sz w:val="18"/>
                <w:szCs w:val="18"/>
              </w:rPr>
            </w:pPr>
            <w:r w:rsidRPr="00E25656">
              <w:rPr>
                <w:sz w:val="18"/>
                <w:szCs w:val="18"/>
              </w:rPr>
              <w:t>Прирост / убыль населения</w:t>
            </w:r>
          </w:p>
        </w:tc>
        <w:tc>
          <w:tcPr>
            <w:tcW w:w="15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885E22" w14:textId="77777777" w:rsidR="00494D96" w:rsidRPr="00E25656" w:rsidRDefault="00494D96" w:rsidP="00E25656">
            <w:pPr>
              <w:suppressAutoHyphens/>
              <w:spacing w:line="240" w:lineRule="auto"/>
              <w:ind w:firstLine="0"/>
              <w:jc w:val="center"/>
              <w:rPr>
                <w:sz w:val="18"/>
                <w:szCs w:val="18"/>
              </w:rPr>
            </w:pPr>
            <w:r w:rsidRPr="00E25656">
              <w:rPr>
                <w:sz w:val="18"/>
                <w:szCs w:val="18"/>
              </w:rPr>
              <w:t>pop</w:t>
            </w:r>
          </w:p>
        </w:tc>
        <w:tc>
          <w:tcPr>
            <w:tcW w:w="23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9018F1" w14:textId="77777777" w:rsidR="00494D96" w:rsidRPr="00E25656" w:rsidRDefault="00494D96" w:rsidP="00E25656">
            <w:pPr>
              <w:suppressAutoHyphens/>
              <w:spacing w:line="240" w:lineRule="auto"/>
              <w:ind w:firstLine="0"/>
              <w:jc w:val="center"/>
              <w:rPr>
                <w:sz w:val="18"/>
                <w:szCs w:val="18"/>
              </w:rPr>
            </w:pPr>
            <w:r w:rsidRPr="00E25656">
              <w:rPr>
                <w:sz w:val="18"/>
                <w:szCs w:val="18"/>
              </w:rPr>
              <w:t>Относительная, в %</w:t>
            </w:r>
          </w:p>
        </w:tc>
        <w:tc>
          <w:tcPr>
            <w:tcW w:w="13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19A02E" w14:textId="77777777" w:rsidR="00494D96" w:rsidRPr="00E25656" w:rsidRDefault="00494D96" w:rsidP="00E25656">
            <w:pPr>
              <w:suppressAutoHyphens/>
              <w:spacing w:line="240" w:lineRule="auto"/>
              <w:ind w:firstLine="0"/>
              <w:jc w:val="center"/>
              <w:rPr>
                <w:sz w:val="18"/>
                <w:szCs w:val="18"/>
              </w:rPr>
            </w:pPr>
            <w:r w:rsidRPr="00E25656">
              <w:rPr>
                <w:sz w:val="18"/>
                <w:szCs w:val="18"/>
              </w:rPr>
              <w:t>2 449</w:t>
            </w:r>
          </w:p>
        </w:tc>
      </w:tr>
      <w:tr w:rsidR="00494D96" w:rsidRPr="00E25656" w14:paraId="4A5609A8" w14:textId="77777777" w:rsidTr="00494D96">
        <w:trPr>
          <w:trHeight w:val="20"/>
        </w:trPr>
        <w:tc>
          <w:tcPr>
            <w:tcW w:w="4150" w:type="dxa"/>
            <w:tcBorders>
              <w:top w:val="single" w:sz="4" w:space="0" w:color="auto"/>
              <w:left w:val="single" w:sz="4" w:space="0" w:color="auto"/>
              <w:bottom w:val="single" w:sz="4" w:space="0" w:color="auto"/>
              <w:right w:val="single" w:sz="4" w:space="0" w:color="auto"/>
            </w:tcBorders>
            <w:shd w:val="clear" w:color="auto" w:fill="auto"/>
            <w:tcMar>
              <w:top w:w="0" w:type="dxa"/>
              <w:left w:w="15" w:type="dxa"/>
              <w:bottom w:w="0" w:type="dxa"/>
              <w:right w:w="15" w:type="dxa"/>
            </w:tcMar>
            <w:vAlign w:val="center"/>
            <w:hideMark/>
          </w:tcPr>
          <w:p w14:paraId="46421E96" w14:textId="77777777" w:rsidR="00494D96" w:rsidRPr="00E25656" w:rsidRDefault="00494D96" w:rsidP="00E25656">
            <w:pPr>
              <w:suppressAutoHyphens/>
              <w:spacing w:line="240" w:lineRule="auto"/>
              <w:ind w:firstLine="0"/>
              <w:jc w:val="left"/>
              <w:rPr>
                <w:sz w:val="18"/>
                <w:szCs w:val="18"/>
              </w:rPr>
            </w:pPr>
            <w:r w:rsidRPr="00E25656">
              <w:rPr>
                <w:sz w:val="18"/>
                <w:szCs w:val="18"/>
              </w:rPr>
              <w:t xml:space="preserve">ВВП, прирост </w:t>
            </w:r>
          </w:p>
        </w:tc>
        <w:tc>
          <w:tcPr>
            <w:tcW w:w="15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9C2F64" w14:textId="77777777" w:rsidR="00494D96" w:rsidRPr="00E25656" w:rsidRDefault="00494D96" w:rsidP="00E25656">
            <w:pPr>
              <w:suppressAutoHyphens/>
              <w:spacing w:line="240" w:lineRule="auto"/>
              <w:ind w:firstLine="0"/>
              <w:jc w:val="center"/>
              <w:rPr>
                <w:sz w:val="18"/>
                <w:szCs w:val="18"/>
              </w:rPr>
            </w:pPr>
            <w:r w:rsidRPr="00E25656">
              <w:rPr>
                <w:sz w:val="18"/>
                <w:szCs w:val="18"/>
              </w:rPr>
              <w:t>gdp</w:t>
            </w:r>
          </w:p>
        </w:tc>
        <w:tc>
          <w:tcPr>
            <w:tcW w:w="23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D2F370" w14:textId="77777777" w:rsidR="00494D96" w:rsidRPr="00E25656" w:rsidRDefault="00494D96" w:rsidP="00E25656">
            <w:pPr>
              <w:suppressAutoHyphens/>
              <w:spacing w:line="240" w:lineRule="auto"/>
              <w:ind w:firstLine="0"/>
              <w:jc w:val="center"/>
              <w:rPr>
                <w:sz w:val="18"/>
                <w:szCs w:val="18"/>
              </w:rPr>
            </w:pPr>
            <w:r w:rsidRPr="00E25656">
              <w:rPr>
                <w:sz w:val="18"/>
                <w:szCs w:val="18"/>
              </w:rPr>
              <w:t>Относительная, в %</w:t>
            </w:r>
          </w:p>
        </w:tc>
        <w:tc>
          <w:tcPr>
            <w:tcW w:w="13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D1B694" w14:textId="77777777" w:rsidR="00494D96" w:rsidRPr="00E25656" w:rsidRDefault="00494D96" w:rsidP="00E25656">
            <w:pPr>
              <w:suppressAutoHyphens/>
              <w:spacing w:line="240" w:lineRule="auto"/>
              <w:ind w:firstLine="0"/>
              <w:jc w:val="center"/>
              <w:rPr>
                <w:sz w:val="18"/>
                <w:szCs w:val="18"/>
              </w:rPr>
            </w:pPr>
            <w:r w:rsidRPr="00E25656">
              <w:rPr>
                <w:sz w:val="18"/>
                <w:szCs w:val="18"/>
              </w:rPr>
              <w:t>2 394</w:t>
            </w:r>
          </w:p>
        </w:tc>
      </w:tr>
      <w:tr w:rsidR="00494D96" w:rsidRPr="00E25656" w14:paraId="60151D66" w14:textId="77777777" w:rsidTr="00494D96">
        <w:trPr>
          <w:trHeight w:val="20"/>
        </w:trPr>
        <w:tc>
          <w:tcPr>
            <w:tcW w:w="4150" w:type="dxa"/>
            <w:tcBorders>
              <w:top w:val="single" w:sz="4" w:space="0" w:color="auto"/>
              <w:left w:val="single" w:sz="4" w:space="0" w:color="auto"/>
              <w:bottom w:val="single" w:sz="4" w:space="0" w:color="auto"/>
              <w:right w:val="single" w:sz="4" w:space="0" w:color="auto"/>
            </w:tcBorders>
            <w:shd w:val="clear" w:color="auto" w:fill="auto"/>
            <w:tcMar>
              <w:top w:w="0" w:type="dxa"/>
              <w:left w:w="15" w:type="dxa"/>
              <w:bottom w:w="0" w:type="dxa"/>
              <w:right w:w="15" w:type="dxa"/>
            </w:tcMar>
            <w:vAlign w:val="center"/>
            <w:hideMark/>
          </w:tcPr>
          <w:p w14:paraId="61BD4D38" w14:textId="77777777" w:rsidR="00494D96" w:rsidRPr="00E25656" w:rsidRDefault="00494D96" w:rsidP="00E25656">
            <w:pPr>
              <w:suppressAutoHyphens/>
              <w:spacing w:line="240" w:lineRule="auto"/>
              <w:ind w:firstLine="0"/>
              <w:jc w:val="left"/>
              <w:rPr>
                <w:sz w:val="18"/>
                <w:szCs w:val="18"/>
              </w:rPr>
            </w:pPr>
            <w:r w:rsidRPr="00E25656">
              <w:rPr>
                <w:sz w:val="18"/>
                <w:szCs w:val="18"/>
              </w:rPr>
              <w:t xml:space="preserve">Кредитный разрыв: кредиты к ВВП за вычетом тренда </w:t>
            </w:r>
          </w:p>
        </w:tc>
        <w:tc>
          <w:tcPr>
            <w:tcW w:w="15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48395B" w14:textId="77777777" w:rsidR="00494D96" w:rsidRPr="00E25656" w:rsidRDefault="00494D96" w:rsidP="00E25656">
            <w:pPr>
              <w:suppressAutoHyphens/>
              <w:spacing w:line="240" w:lineRule="auto"/>
              <w:ind w:firstLine="0"/>
              <w:jc w:val="center"/>
              <w:rPr>
                <w:sz w:val="18"/>
                <w:szCs w:val="18"/>
              </w:rPr>
            </w:pPr>
            <w:r w:rsidRPr="00E25656">
              <w:rPr>
                <w:sz w:val="18"/>
                <w:szCs w:val="18"/>
              </w:rPr>
              <w:t>iy</w:t>
            </w:r>
          </w:p>
        </w:tc>
        <w:tc>
          <w:tcPr>
            <w:tcW w:w="23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CD3400" w14:textId="77777777" w:rsidR="00494D96" w:rsidRPr="00E25656" w:rsidRDefault="00494D96" w:rsidP="00E25656">
            <w:pPr>
              <w:suppressAutoHyphens/>
              <w:spacing w:line="240" w:lineRule="auto"/>
              <w:ind w:firstLine="0"/>
              <w:jc w:val="center"/>
              <w:rPr>
                <w:sz w:val="18"/>
                <w:szCs w:val="18"/>
              </w:rPr>
            </w:pPr>
            <w:r w:rsidRPr="00E25656">
              <w:rPr>
                <w:sz w:val="18"/>
                <w:szCs w:val="18"/>
              </w:rPr>
              <w:t>Относительная, в %</w:t>
            </w:r>
          </w:p>
        </w:tc>
        <w:tc>
          <w:tcPr>
            <w:tcW w:w="13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50929B" w14:textId="77777777" w:rsidR="00494D96" w:rsidRPr="00E25656" w:rsidRDefault="00494D96" w:rsidP="00E25656">
            <w:pPr>
              <w:suppressAutoHyphens/>
              <w:spacing w:line="240" w:lineRule="auto"/>
              <w:ind w:firstLine="0"/>
              <w:jc w:val="center"/>
              <w:rPr>
                <w:sz w:val="18"/>
                <w:szCs w:val="18"/>
              </w:rPr>
            </w:pPr>
            <w:r w:rsidRPr="00E25656">
              <w:rPr>
                <w:sz w:val="18"/>
                <w:szCs w:val="18"/>
              </w:rPr>
              <w:t>2 394</w:t>
            </w:r>
          </w:p>
        </w:tc>
      </w:tr>
      <w:tr w:rsidR="00494D96" w:rsidRPr="00E25656" w14:paraId="22E2291F" w14:textId="77777777" w:rsidTr="00494D96">
        <w:trPr>
          <w:trHeight w:val="20"/>
        </w:trPr>
        <w:tc>
          <w:tcPr>
            <w:tcW w:w="4150" w:type="dxa"/>
            <w:tcBorders>
              <w:top w:val="single" w:sz="4" w:space="0" w:color="auto"/>
              <w:left w:val="single" w:sz="4" w:space="0" w:color="auto"/>
              <w:bottom w:val="single" w:sz="4" w:space="0" w:color="auto"/>
              <w:right w:val="single" w:sz="4" w:space="0" w:color="auto"/>
            </w:tcBorders>
            <w:shd w:val="clear" w:color="auto" w:fill="auto"/>
            <w:tcMar>
              <w:top w:w="0" w:type="dxa"/>
              <w:left w:w="15" w:type="dxa"/>
              <w:bottom w:w="0" w:type="dxa"/>
              <w:right w:w="15" w:type="dxa"/>
            </w:tcMar>
            <w:vAlign w:val="center"/>
            <w:hideMark/>
          </w:tcPr>
          <w:p w14:paraId="2515AAC6" w14:textId="77777777" w:rsidR="00494D96" w:rsidRPr="00E25656" w:rsidRDefault="00494D96" w:rsidP="00E25656">
            <w:pPr>
              <w:suppressAutoHyphens/>
              <w:spacing w:line="240" w:lineRule="auto"/>
              <w:ind w:firstLine="0"/>
              <w:jc w:val="left"/>
              <w:rPr>
                <w:sz w:val="18"/>
                <w:szCs w:val="18"/>
              </w:rPr>
            </w:pPr>
            <w:r w:rsidRPr="00E25656">
              <w:rPr>
                <w:sz w:val="18"/>
                <w:szCs w:val="18"/>
              </w:rPr>
              <w:t>Инфляция (ИПЦ)</w:t>
            </w:r>
          </w:p>
        </w:tc>
        <w:tc>
          <w:tcPr>
            <w:tcW w:w="15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4523CE" w14:textId="77777777" w:rsidR="00494D96" w:rsidRPr="00E25656" w:rsidRDefault="00494D96" w:rsidP="00E25656">
            <w:pPr>
              <w:suppressAutoHyphens/>
              <w:spacing w:line="240" w:lineRule="auto"/>
              <w:ind w:firstLine="0"/>
              <w:jc w:val="center"/>
              <w:rPr>
                <w:sz w:val="18"/>
                <w:szCs w:val="18"/>
              </w:rPr>
            </w:pPr>
            <w:r w:rsidRPr="00E25656">
              <w:rPr>
                <w:sz w:val="18"/>
                <w:szCs w:val="18"/>
              </w:rPr>
              <w:t>cpi</w:t>
            </w:r>
          </w:p>
        </w:tc>
        <w:tc>
          <w:tcPr>
            <w:tcW w:w="23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7B6051" w14:textId="77777777" w:rsidR="00494D96" w:rsidRPr="00E25656" w:rsidRDefault="00494D96" w:rsidP="00E25656">
            <w:pPr>
              <w:suppressAutoHyphens/>
              <w:spacing w:line="240" w:lineRule="auto"/>
              <w:ind w:firstLine="0"/>
              <w:jc w:val="center"/>
              <w:rPr>
                <w:sz w:val="18"/>
                <w:szCs w:val="18"/>
              </w:rPr>
            </w:pPr>
            <w:r w:rsidRPr="00E25656">
              <w:rPr>
                <w:sz w:val="18"/>
                <w:szCs w:val="18"/>
              </w:rPr>
              <w:t>Относительная, в %</w:t>
            </w:r>
          </w:p>
        </w:tc>
        <w:tc>
          <w:tcPr>
            <w:tcW w:w="13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2ACC08" w14:textId="77777777" w:rsidR="00494D96" w:rsidRPr="00E25656" w:rsidRDefault="00494D96" w:rsidP="00E25656">
            <w:pPr>
              <w:suppressAutoHyphens/>
              <w:spacing w:line="240" w:lineRule="auto"/>
              <w:ind w:firstLine="0"/>
              <w:jc w:val="center"/>
              <w:rPr>
                <w:sz w:val="18"/>
                <w:szCs w:val="18"/>
              </w:rPr>
            </w:pPr>
            <w:r w:rsidRPr="00E25656">
              <w:rPr>
                <w:sz w:val="18"/>
                <w:szCs w:val="18"/>
              </w:rPr>
              <w:t>2 449</w:t>
            </w:r>
          </w:p>
        </w:tc>
      </w:tr>
      <w:tr w:rsidR="00494D96" w:rsidRPr="00E25656" w14:paraId="597C203B" w14:textId="77777777" w:rsidTr="00494D96">
        <w:trPr>
          <w:trHeight w:val="20"/>
        </w:trPr>
        <w:tc>
          <w:tcPr>
            <w:tcW w:w="4150" w:type="dxa"/>
            <w:tcBorders>
              <w:top w:val="single" w:sz="4" w:space="0" w:color="auto"/>
              <w:left w:val="single" w:sz="4" w:space="0" w:color="auto"/>
              <w:bottom w:val="single" w:sz="4" w:space="0" w:color="auto"/>
              <w:right w:val="single" w:sz="4" w:space="0" w:color="auto"/>
            </w:tcBorders>
            <w:shd w:val="clear" w:color="auto" w:fill="auto"/>
            <w:tcMar>
              <w:top w:w="0" w:type="dxa"/>
              <w:left w:w="15" w:type="dxa"/>
              <w:bottom w:w="0" w:type="dxa"/>
              <w:right w:w="15" w:type="dxa"/>
            </w:tcMar>
            <w:vAlign w:val="center"/>
            <w:hideMark/>
          </w:tcPr>
          <w:p w14:paraId="59505869" w14:textId="77777777" w:rsidR="00494D96" w:rsidRPr="00E25656" w:rsidRDefault="00494D96" w:rsidP="00E25656">
            <w:pPr>
              <w:suppressAutoHyphens/>
              <w:spacing w:line="240" w:lineRule="auto"/>
              <w:ind w:firstLine="0"/>
              <w:jc w:val="left"/>
              <w:rPr>
                <w:sz w:val="18"/>
                <w:szCs w:val="18"/>
              </w:rPr>
            </w:pPr>
            <w:r w:rsidRPr="00E25656">
              <w:rPr>
                <w:sz w:val="18"/>
                <w:szCs w:val="18"/>
              </w:rPr>
              <w:t>Выдача кредитов всего, прирост</w:t>
            </w:r>
          </w:p>
        </w:tc>
        <w:tc>
          <w:tcPr>
            <w:tcW w:w="15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5C9F4A" w14:textId="77777777" w:rsidR="00494D96" w:rsidRPr="00E25656" w:rsidRDefault="00494D96" w:rsidP="00E25656">
            <w:pPr>
              <w:suppressAutoHyphens/>
              <w:spacing w:line="240" w:lineRule="auto"/>
              <w:ind w:firstLine="0"/>
              <w:jc w:val="center"/>
              <w:rPr>
                <w:sz w:val="18"/>
                <w:szCs w:val="18"/>
              </w:rPr>
            </w:pPr>
            <w:r w:rsidRPr="00E25656">
              <w:rPr>
                <w:sz w:val="18"/>
                <w:szCs w:val="18"/>
              </w:rPr>
              <w:t>ca</w:t>
            </w:r>
          </w:p>
        </w:tc>
        <w:tc>
          <w:tcPr>
            <w:tcW w:w="23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57D058" w14:textId="77777777" w:rsidR="00494D96" w:rsidRPr="00E25656" w:rsidRDefault="00494D96" w:rsidP="00E25656">
            <w:pPr>
              <w:suppressAutoHyphens/>
              <w:spacing w:line="240" w:lineRule="auto"/>
              <w:ind w:firstLine="0"/>
              <w:jc w:val="center"/>
              <w:rPr>
                <w:sz w:val="18"/>
                <w:szCs w:val="18"/>
              </w:rPr>
            </w:pPr>
            <w:r w:rsidRPr="00E25656">
              <w:rPr>
                <w:sz w:val="18"/>
                <w:szCs w:val="18"/>
              </w:rPr>
              <w:t>Относительная, в %</w:t>
            </w:r>
          </w:p>
        </w:tc>
        <w:tc>
          <w:tcPr>
            <w:tcW w:w="13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E0A08E" w14:textId="77777777" w:rsidR="00494D96" w:rsidRPr="00E25656" w:rsidRDefault="00494D96" w:rsidP="00E25656">
            <w:pPr>
              <w:suppressAutoHyphens/>
              <w:spacing w:line="240" w:lineRule="auto"/>
              <w:ind w:firstLine="0"/>
              <w:jc w:val="center"/>
              <w:rPr>
                <w:sz w:val="18"/>
                <w:szCs w:val="18"/>
              </w:rPr>
            </w:pPr>
            <w:r w:rsidRPr="00E25656">
              <w:rPr>
                <w:sz w:val="18"/>
                <w:szCs w:val="18"/>
              </w:rPr>
              <w:t>2 293</w:t>
            </w:r>
          </w:p>
        </w:tc>
      </w:tr>
      <w:tr w:rsidR="00494D96" w:rsidRPr="00E25656" w14:paraId="5193AB4E" w14:textId="77777777" w:rsidTr="00494D96">
        <w:trPr>
          <w:trHeight w:val="20"/>
        </w:trPr>
        <w:tc>
          <w:tcPr>
            <w:tcW w:w="4150" w:type="dxa"/>
            <w:tcBorders>
              <w:top w:val="single" w:sz="4" w:space="0" w:color="auto"/>
              <w:left w:val="single" w:sz="4" w:space="0" w:color="auto"/>
              <w:bottom w:val="single" w:sz="4" w:space="0" w:color="auto"/>
              <w:right w:val="single" w:sz="4" w:space="0" w:color="auto"/>
            </w:tcBorders>
            <w:shd w:val="clear" w:color="auto" w:fill="auto"/>
            <w:tcMar>
              <w:top w:w="0" w:type="dxa"/>
              <w:left w:w="15" w:type="dxa"/>
              <w:bottom w:w="0" w:type="dxa"/>
              <w:right w:w="15" w:type="dxa"/>
            </w:tcMar>
            <w:vAlign w:val="center"/>
            <w:hideMark/>
          </w:tcPr>
          <w:p w14:paraId="09ED5D91" w14:textId="77777777" w:rsidR="00494D96" w:rsidRPr="00E25656" w:rsidRDefault="00494D96" w:rsidP="00E25656">
            <w:pPr>
              <w:suppressAutoHyphens/>
              <w:spacing w:line="240" w:lineRule="auto"/>
              <w:ind w:firstLine="0"/>
              <w:jc w:val="left"/>
              <w:rPr>
                <w:sz w:val="18"/>
                <w:szCs w:val="18"/>
              </w:rPr>
            </w:pPr>
            <w:r w:rsidRPr="00E25656">
              <w:rPr>
                <w:sz w:val="18"/>
                <w:szCs w:val="18"/>
              </w:rPr>
              <w:t>Импорт, прирост</w:t>
            </w:r>
          </w:p>
        </w:tc>
        <w:tc>
          <w:tcPr>
            <w:tcW w:w="15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2B26E4" w14:textId="77777777" w:rsidR="00494D96" w:rsidRPr="00E25656" w:rsidRDefault="00494D96" w:rsidP="00E25656">
            <w:pPr>
              <w:suppressAutoHyphens/>
              <w:spacing w:line="240" w:lineRule="auto"/>
              <w:ind w:firstLine="0"/>
              <w:jc w:val="center"/>
              <w:rPr>
                <w:sz w:val="18"/>
                <w:szCs w:val="18"/>
              </w:rPr>
            </w:pPr>
            <w:r w:rsidRPr="00E25656">
              <w:rPr>
                <w:sz w:val="18"/>
                <w:szCs w:val="18"/>
              </w:rPr>
              <w:t>imports</w:t>
            </w:r>
          </w:p>
        </w:tc>
        <w:tc>
          <w:tcPr>
            <w:tcW w:w="23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7FE0E6" w14:textId="77777777" w:rsidR="00494D96" w:rsidRPr="00E25656" w:rsidRDefault="00494D96" w:rsidP="00E25656">
            <w:pPr>
              <w:suppressAutoHyphens/>
              <w:spacing w:line="240" w:lineRule="auto"/>
              <w:ind w:firstLine="0"/>
              <w:jc w:val="center"/>
              <w:rPr>
                <w:sz w:val="18"/>
                <w:szCs w:val="18"/>
              </w:rPr>
            </w:pPr>
            <w:r w:rsidRPr="00E25656">
              <w:rPr>
                <w:sz w:val="18"/>
                <w:szCs w:val="18"/>
              </w:rPr>
              <w:t>Относительная, в %</w:t>
            </w:r>
          </w:p>
        </w:tc>
        <w:tc>
          <w:tcPr>
            <w:tcW w:w="13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E3E34C" w14:textId="77777777" w:rsidR="00494D96" w:rsidRPr="00E25656" w:rsidRDefault="00494D96" w:rsidP="00E25656">
            <w:pPr>
              <w:suppressAutoHyphens/>
              <w:spacing w:line="240" w:lineRule="auto"/>
              <w:ind w:firstLine="0"/>
              <w:jc w:val="center"/>
              <w:rPr>
                <w:sz w:val="18"/>
                <w:szCs w:val="18"/>
              </w:rPr>
            </w:pPr>
            <w:r w:rsidRPr="00E25656">
              <w:rPr>
                <w:sz w:val="18"/>
                <w:szCs w:val="18"/>
              </w:rPr>
              <w:t>2 404</w:t>
            </w:r>
          </w:p>
        </w:tc>
      </w:tr>
      <w:tr w:rsidR="00494D96" w:rsidRPr="00E25656" w14:paraId="340C94E2" w14:textId="77777777" w:rsidTr="00494D96">
        <w:trPr>
          <w:trHeight w:val="20"/>
        </w:trPr>
        <w:tc>
          <w:tcPr>
            <w:tcW w:w="4150" w:type="dxa"/>
            <w:tcBorders>
              <w:top w:val="single" w:sz="4" w:space="0" w:color="auto"/>
              <w:left w:val="single" w:sz="4" w:space="0" w:color="auto"/>
              <w:bottom w:val="single" w:sz="4" w:space="0" w:color="auto"/>
              <w:right w:val="single" w:sz="4" w:space="0" w:color="auto"/>
            </w:tcBorders>
            <w:shd w:val="clear" w:color="auto" w:fill="auto"/>
            <w:tcMar>
              <w:top w:w="0" w:type="dxa"/>
              <w:left w:w="15" w:type="dxa"/>
              <w:bottom w:w="0" w:type="dxa"/>
              <w:right w:w="15" w:type="dxa"/>
            </w:tcMar>
            <w:vAlign w:val="center"/>
            <w:hideMark/>
          </w:tcPr>
          <w:p w14:paraId="291FC13B" w14:textId="77777777" w:rsidR="00494D96" w:rsidRPr="00E25656" w:rsidRDefault="00494D96" w:rsidP="00E25656">
            <w:pPr>
              <w:suppressAutoHyphens/>
              <w:spacing w:line="240" w:lineRule="auto"/>
              <w:ind w:firstLine="0"/>
              <w:jc w:val="left"/>
              <w:rPr>
                <w:sz w:val="18"/>
                <w:szCs w:val="18"/>
              </w:rPr>
            </w:pPr>
            <w:r w:rsidRPr="00E25656">
              <w:rPr>
                <w:sz w:val="18"/>
                <w:szCs w:val="18"/>
              </w:rPr>
              <w:t>Экспорт, прирост</w:t>
            </w:r>
          </w:p>
        </w:tc>
        <w:tc>
          <w:tcPr>
            <w:tcW w:w="15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44AB82" w14:textId="77777777" w:rsidR="00494D96" w:rsidRPr="00E25656" w:rsidRDefault="00494D96" w:rsidP="00E25656">
            <w:pPr>
              <w:suppressAutoHyphens/>
              <w:spacing w:line="240" w:lineRule="auto"/>
              <w:ind w:firstLine="0"/>
              <w:jc w:val="center"/>
              <w:rPr>
                <w:sz w:val="18"/>
                <w:szCs w:val="18"/>
              </w:rPr>
            </w:pPr>
            <w:r w:rsidRPr="00E25656">
              <w:rPr>
                <w:sz w:val="18"/>
                <w:szCs w:val="18"/>
              </w:rPr>
              <w:t>exports</w:t>
            </w:r>
          </w:p>
        </w:tc>
        <w:tc>
          <w:tcPr>
            <w:tcW w:w="23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74611B" w14:textId="77777777" w:rsidR="00494D96" w:rsidRPr="00E25656" w:rsidRDefault="00494D96" w:rsidP="00E25656">
            <w:pPr>
              <w:suppressAutoHyphens/>
              <w:spacing w:line="240" w:lineRule="auto"/>
              <w:ind w:firstLine="0"/>
              <w:jc w:val="center"/>
              <w:rPr>
                <w:sz w:val="18"/>
                <w:szCs w:val="18"/>
              </w:rPr>
            </w:pPr>
            <w:r w:rsidRPr="00E25656">
              <w:rPr>
                <w:sz w:val="18"/>
                <w:szCs w:val="18"/>
              </w:rPr>
              <w:t>Относительная, в %</w:t>
            </w:r>
          </w:p>
        </w:tc>
        <w:tc>
          <w:tcPr>
            <w:tcW w:w="13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BE4292" w14:textId="77777777" w:rsidR="00494D96" w:rsidRPr="00E25656" w:rsidRDefault="00494D96" w:rsidP="00E25656">
            <w:pPr>
              <w:suppressAutoHyphens/>
              <w:spacing w:line="240" w:lineRule="auto"/>
              <w:ind w:firstLine="0"/>
              <w:jc w:val="center"/>
              <w:rPr>
                <w:sz w:val="18"/>
                <w:szCs w:val="18"/>
              </w:rPr>
            </w:pPr>
            <w:r w:rsidRPr="00E25656">
              <w:rPr>
                <w:sz w:val="18"/>
                <w:szCs w:val="18"/>
              </w:rPr>
              <w:t>2 404</w:t>
            </w:r>
          </w:p>
        </w:tc>
      </w:tr>
      <w:tr w:rsidR="00494D96" w:rsidRPr="00E25656" w14:paraId="3153EC21" w14:textId="77777777" w:rsidTr="00494D96">
        <w:trPr>
          <w:trHeight w:val="20"/>
        </w:trPr>
        <w:tc>
          <w:tcPr>
            <w:tcW w:w="4150" w:type="dxa"/>
            <w:tcBorders>
              <w:top w:val="single" w:sz="4" w:space="0" w:color="auto"/>
              <w:left w:val="single" w:sz="4" w:space="0" w:color="auto"/>
              <w:bottom w:val="single" w:sz="4" w:space="0" w:color="auto"/>
              <w:right w:val="single" w:sz="4" w:space="0" w:color="auto"/>
            </w:tcBorders>
            <w:shd w:val="clear" w:color="auto" w:fill="auto"/>
            <w:tcMar>
              <w:top w:w="0" w:type="dxa"/>
              <w:left w:w="15" w:type="dxa"/>
              <w:bottom w:w="0" w:type="dxa"/>
              <w:right w:w="15" w:type="dxa"/>
            </w:tcMar>
            <w:vAlign w:val="center"/>
            <w:hideMark/>
          </w:tcPr>
          <w:p w14:paraId="61B884A1" w14:textId="77777777" w:rsidR="00494D96" w:rsidRPr="00E25656" w:rsidRDefault="00494D96" w:rsidP="00E25656">
            <w:pPr>
              <w:suppressAutoHyphens/>
              <w:spacing w:line="240" w:lineRule="auto"/>
              <w:ind w:firstLine="0"/>
              <w:jc w:val="left"/>
              <w:rPr>
                <w:sz w:val="18"/>
                <w:szCs w:val="18"/>
              </w:rPr>
            </w:pPr>
            <w:r w:rsidRPr="00E25656">
              <w:rPr>
                <w:sz w:val="18"/>
                <w:szCs w:val="18"/>
              </w:rPr>
              <w:t>Кредитный спред: рыночная ставка по кредитам за вычетом безрисковой ставки</w:t>
            </w:r>
          </w:p>
        </w:tc>
        <w:tc>
          <w:tcPr>
            <w:tcW w:w="15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C50F38" w14:textId="77777777" w:rsidR="00494D96" w:rsidRPr="00E25656" w:rsidRDefault="00494D96" w:rsidP="00E25656">
            <w:pPr>
              <w:suppressAutoHyphens/>
              <w:spacing w:line="240" w:lineRule="auto"/>
              <w:ind w:firstLine="0"/>
              <w:jc w:val="center"/>
              <w:rPr>
                <w:sz w:val="18"/>
                <w:szCs w:val="18"/>
              </w:rPr>
            </w:pPr>
            <w:r w:rsidRPr="00E25656">
              <w:rPr>
                <w:sz w:val="18"/>
                <w:szCs w:val="18"/>
              </w:rPr>
              <w:t>tnarrowm</w:t>
            </w:r>
          </w:p>
        </w:tc>
        <w:tc>
          <w:tcPr>
            <w:tcW w:w="23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E5C569" w14:textId="77777777" w:rsidR="00494D96" w:rsidRPr="00E25656" w:rsidRDefault="00494D96" w:rsidP="00E25656">
            <w:pPr>
              <w:suppressAutoHyphens/>
              <w:spacing w:line="240" w:lineRule="auto"/>
              <w:ind w:firstLine="0"/>
              <w:jc w:val="center"/>
              <w:rPr>
                <w:sz w:val="18"/>
                <w:szCs w:val="18"/>
              </w:rPr>
            </w:pPr>
            <w:r w:rsidRPr="00E25656">
              <w:rPr>
                <w:sz w:val="18"/>
                <w:szCs w:val="18"/>
              </w:rPr>
              <w:t>Относительная, в %</w:t>
            </w:r>
          </w:p>
        </w:tc>
        <w:tc>
          <w:tcPr>
            <w:tcW w:w="13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D346E7" w14:textId="77777777" w:rsidR="00494D96" w:rsidRPr="00E25656" w:rsidRDefault="00494D96" w:rsidP="00E25656">
            <w:pPr>
              <w:suppressAutoHyphens/>
              <w:spacing w:line="240" w:lineRule="auto"/>
              <w:ind w:firstLine="0"/>
              <w:jc w:val="center"/>
              <w:rPr>
                <w:sz w:val="18"/>
                <w:szCs w:val="18"/>
              </w:rPr>
            </w:pPr>
            <w:r w:rsidRPr="00E25656">
              <w:rPr>
                <w:sz w:val="18"/>
                <w:szCs w:val="18"/>
              </w:rPr>
              <w:t>2 384</w:t>
            </w:r>
          </w:p>
        </w:tc>
      </w:tr>
      <w:tr w:rsidR="00494D96" w:rsidRPr="00E25656" w14:paraId="1A9258A8" w14:textId="77777777" w:rsidTr="00494D96">
        <w:trPr>
          <w:trHeight w:val="20"/>
        </w:trPr>
        <w:tc>
          <w:tcPr>
            <w:tcW w:w="4150" w:type="dxa"/>
            <w:tcBorders>
              <w:top w:val="single" w:sz="4" w:space="0" w:color="auto"/>
              <w:left w:val="single" w:sz="4" w:space="0" w:color="auto"/>
              <w:bottom w:val="single" w:sz="4" w:space="0" w:color="auto"/>
              <w:right w:val="single" w:sz="4" w:space="0" w:color="auto"/>
            </w:tcBorders>
            <w:shd w:val="clear" w:color="auto" w:fill="auto"/>
            <w:tcMar>
              <w:top w:w="0" w:type="dxa"/>
              <w:left w:w="15" w:type="dxa"/>
              <w:bottom w:w="0" w:type="dxa"/>
              <w:right w:w="15" w:type="dxa"/>
            </w:tcMar>
            <w:vAlign w:val="center"/>
            <w:hideMark/>
          </w:tcPr>
          <w:p w14:paraId="7B966A27" w14:textId="77777777" w:rsidR="00494D96" w:rsidRPr="00E25656" w:rsidRDefault="00494D96" w:rsidP="00E25656">
            <w:pPr>
              <w:suppressAutoHyphens/>
              <w:spacing w:line="240" w:lineRule="auto"/>
              <w:ind w:firstLine="0"/>
              <w:jc w:val="left"/>
              <w:rPr>
                <w:sz w:val="18"/>
                <w:szCs w:val="18"/>
              </w:rPr>
            </w:pPr>
            <w:r w:rsidRPr="00E25656">
              <w:rPr>
                <w:sz w:val="18"/>
                <w:szCs w:val="18"/>
              </w:rPr>
              <w:t xml:space="preserve">Денежная масса, прирост </w:t>
            </w:r>
          </w:p>
        </w:tc>
        <w:tc>
          <w:tcPr>
            <w:tcW w:w="15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7354E6" w14:textId="77777777" w:rsidR="00494D96" w:rsidRPr="00E25656" w:rsidRDefault="00494D96" w:rsidP="00E25656">
            <w:pPr>
              <w:suppressAutoHyphens/>
              <w:spacing w:line="240" w:lineRule="auto"/>
              <w:ind w:firstLine="0"/>
              <w:jc w:val="center"/>
              <w:rPr>
                <w:sz w:val="18"/>
                <w:szCs w:val="18"/>
              </w:rPr>
            </w:pPr>
            <w:r w:rsidRPr="00E25656">
              <w:rPr>
                <w:sz w:val="18"/>
                <w:szCs w:val="18"/>
              </w:rPr>
              <w:t>money</w:t>
            </w:r>
          </w:p>
        </w:tc>
        <w:tc>
          <w:tcPr>
            <w:tcW w:w="23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8CE99F" w14:textId="77777777" w:rsidR="00494D96" w:rsidRPr="00E25656" w:rsidRDefault="00494D96" w:rsidP="00E25656">
            <w:pPr>
              <w:suppressAutoHyphens/>
              <w:spacing w:line="240" w:lineRule="auto"/>
              <w:ind w:firstLine="0"/>
              <w:jc w:val="center"/>
              <w:rPr>
                <w:sz w:val="18"/>
                <w:szCs w:val="18"/>
              </w:rPr>
            </w:pPr>
            <w:r w:rsidRPr="00E25656">
              <w:rPr>
                <w:sz w:val="18"/>
                <w:szCs w:val="18"/>
              </w:rPr>
              <w:t>Относительная, в %</w:t>
            </w:r>
          </w:p>
        </w:tc>
        <w:tc>
          <w:tcPr>
            <w:tcW w:w="13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EB7273" w14:textId="77777777" w:rsidR="00494D96" w:rsidRPr="00E25656" w:rsidRDefault="00494D96" w:rsidP="00E25656">
            <w:pPr>
              <w:suppressAutoHyphens/>
              <w:spacing w:line="240" w:lineRule="auto"/>
              <w:ind w:firstLine="0"/>
              <w:jc w:val="center"/>
              <w:rPr>
                <w:sz w:val="18"/>
                <w:szCs w:val="18"/>
              </w:rPr>
            </w:pPr>
            <w:r w:rsidRPr="00E25656">
              <w:rPr>
                <w:sz w:val="18"/>
                <w:szCs w:val="18"/>
              </w:rPr>
              <w:t>2 294</w:t>
            </w:r>
          </w:p>
        </w:tc>
      </w:tr>
      <w:tr w:rsidR="00494D96" w:rsidRPr="00E25656" w14:paraId="46A6A4D2" w14:textId="77777777" w:rsidTr="00494D96">
        <w:trPr>
          <w:trHeight w:val="20"/>
        </w:trPr>
        <w:tc>
          <w:tcPr>
            <w:tcW w:w="4150" w:type="dxa"/>
            <w:tcBorders>
              <w:top w:val="single" w:sz="4" w:space="0" w:color="auto"/>
              <w:left w:val="single" w:sz="4" w:space="0" w:color="auto"/>
              <w:bottom w:val="single" w:sz="4" w:space="0" w:color="auto"/>
              <w:right w:val="single" w:sz="4" w:space="0" w:color="auto"/>
            </w:tcBorders>
            <w:shd w:val="clear" w:color="auto" w:fill="auto"/>
            <w:tcMar>
              <w:top w:w="0" w:type="dxa"/>
              <w:left w:w="15" w:type="dxa"/>
              <w:bottom w:w="0" w:type="dxa"/>
              <w:right w:w="15" w:type="dxa"/>
            </w:tcMar>
            <w:vAlign w:val="center"/>
            <w:hideMark/>
          </w:tcPr>
          <w:p w14:paraId="7B5FE551" w14:textId="77777777" w:rsidR="00494D96" w:rsidRPr="00E25656" w:rsidRDefault="00494D96" w:rsidP="00E25656">
            <w:pPr>
              <w:suppressAutoHyphens/>
              <w:spacing w:line="240" w:lineRule="auto"/>
              <w:ind w:firstLine="0"/>
              <w:jc w:val="left"/>
              <w:rPr>
                <w:sz w:val="18"/>
                <w:szCs w:val="18"/>
              </w:rPr>
            </w:pPr>
            <w:r w:rsidRPr="00E25656">
              <w:rPr>
                <w:sz w:val="18"/>
                <w:szCs w:val="18"/>
              </w:rPr>
              <w:t xml:space="preserve">Темп прироста занятых в трудоспособном возрасте </w:t>
            </w:r>
          </w:p>
        </w:tc>
        <w:tc>
          <w:tcPr>
            <w:tcW w:w="15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ED4EC9" w14:textId="77777777" w:rsidR="00494D96" w:rsidRPr="00E25656" w:rsidRDefault="00494D96" w:rsidP="00E25656">
            <w:pPr>
              <w:suppressAutoHyphens/>
              <w:spacing w:line="240" w:lineRule="auto"/>
              <w:ind w:firstLine="0"/>
              <w:jc w:val="center"/>
              <w:rPr>
                <w:sz w:val="18"/>
                <w:szCs w:val="18"/>
              </w:rPr>
            </w:pPr>
            <w:r w:rsidRPr="00E25656">
              <w:rPr>
                <w:sz w:val="18"/>
                <w:szCs w:val="18"/>
              </w:rPr>
              <w:t>stir</w:t>
            </w:r>
          </w:p>
        </w:tc>
        <w:tc>
          <w:tcPr>
            <w:tcW w:w="23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F44053" w14:textId="77777777" w:rsidR="00494D96" w:rsidRPr="00E25656" w:rsidRDefault="00494D96" w:rsidP="00E25656">
            <w:pPr>
              <w:suppressAutoHyphens/>
              <w:spacing w:line="240" w:lineRule="auto"/>
              <w:ind w:firstLine="0"/>
              <w:jc w:val="center"/>
              <w:rPr>
                <w:sz w:val="18"/>
                <w:szCs w:val="18"/>
              </w:rPr>
            </w:pPr>
            <w:r w:rsidRPr="00E25656">
              <w:rPr>
                <w:sz w:val="18"/>
                <w:szCs w:val="18"/>
              </w:rPr>
              <w:t>Относительная, в %</w:t>
            </w:r>
          </w:p>
        </w:tc>
        <w:tc>
          <w:tcPr>
            <w:tcW w:w="13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5478AE" w14:textId="77777777" w:rsidR="00494D96" w:rsidRPr="00E25656" w:rsidRDefault="00494D96" w:rsidP="00E25656">
            <w:pPr>
              <w:suppressAutoHyphens/>
              <w:spacing w:line="240" w:lineRule="auto"/>
              <w:ind w:firstLine="0"/>
              <w:jc w:val="center"/>
              <w:rPr>
                <w:sz w:val="18"/>
                <w:szCs w:val="18"/>
              </w:rPr>
            </w:pPr>
            <w:r w:rsidRPr="00E25656">
              <w:rPr>
                <w:sz w:val="18"/>
                <w:szCs w:val="18"/>
              </w:rPr>
              <w:t>2 285</w:t>
            </w:r>
          </w:p>
        </w:tc>
      </w:tr>
      <w:tr w:rsidR="00494D96" w:rsidRPr="00E25656" w14:paraId="37E1F6AB" w14:textId="77777777" w:rsidTr="00494D96">
        <w:trPr>
          <w:trHeight w:val="20"/>
        </w:trPr>
        <w:tc>
          <w:tcPr>
            <w:tcW w:w="4150" w:type="dxa"/>
            <w:tcBorders>
              <w:top w:val="single" w:sz="4" w:space="0" w:color="auto"/>
              <w:left w:val="single" w:sz="4" w:space="0" w:color="auto"/>
              <w:bottom w:val="single" w:sz="4" w:space="0" w:color="auto"/>
              <w:right w:val="single" w:sz="4" w:space="0" w:color="auto"/>
            </w:tcBorders>
            <w:shd w:val="clear" w:color="auto" w:fill="auto"/>
            <w:tcMar>
              <w:top w:w="0" w:type="dxa"/>
              <w:left w:w="15" w:type="dxa"/>
              <w:bottom w:w="0" w:type="dxa"/>
              <w:right w:w="15" w:type="dxa"/>
            </w:tcMar>
            <w:vAlign w:val="center"/>
            <w:hideMark/>
          </w:tcPr>
          <w:p w14:paraId="020DDE90" w14:textId="77777777" w:rsidR="00494D96" w:rsidRPr="00E25656" w:rsidRDefault="00494D96" w:rsidP="00E25656">
            <w:pPr>
              <w:suppressAutoHyphens/>
              <w:spacing w:line="240" w:lineRule="auto"/>
              <w:ind w:firstLine="0"/>
              <w:jc w:val="left"/>
              <w:rPr>
                <w:sz w:val="18"/>
                <w:szCs w:val="18"/>
              </w:rPr>
            </w:pPr>
            <w:r w:rsidRPr="00E25656">
              <w:rPr>
                <w:sz w:val="18"/>
                <w:szCs w:val="18"/>
              </w:rPr>
              <w:t>Кредиты компаниям, прирост</w:t>
            </w:r>
          </w:p>
        </w:tc>
        <w:tc>
          <w:tcPr>
            <w:tcW w:w="15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1FFEB8" w14:textId="77777777" w:rsidR="00494D96" w:rsidRPr="00E25656" w:rsidRDefault="00494D96" w:rsidP="00E25656">
            <w:pPr>
              <w:suppressAutoHyphens/>
              <w:spacing w:line="240" w:lineRule="auto"/>
              <w:ind w:firstLine="0"/>
              <w:jc w:val="center"/>
              <w:rPr>
                <w:sz w:val="18"/>
                <w:szCs w:val="18"/>
              </w:rPr>
            </w:pPr>
            <w:r w:rsidRPr="00E25656">
              <w:rPr>
                <w:sz w:val="18"/>
                <w:szCs w:val="18"/>
              </w:rPr>
              <w:t>tloans</w:t>
            </w:r>
          </w:p>
        </w:tc>
        <w:tc>
          <w:tcPr>
            <w:tcW w:w="23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7BD2D5" w14:textId="77777777" w:rsidR="00494D96" w:rsidRPr="00E25656" w:rsidRDefault="00494D96" w:rsidP="00E25656">
            <w:pPr>
              <w:suppressAutoHyphens/>
              <w:spacing w:line="240" w:lineRule="auto"/>
              <w:ind w:firstLine="0"/>
              <w:jc w:val="center"/>
              <w:rPr>
                <w:sz w:val="18"/>
                <w:szCs w:val="18"/>
              </w:rPr>
            </w:pPr>
            <w:r w:rsidRPr="00E25656">
              <w:rPr>
                <w:sz w:val="18"/>
                <w:szCs w:val="18"/>
              </w:rPr>
              <w:t>Относительная, в %</w:t>
            </w:r>
          </w:p>
        </w:tc>
        <w:tc>
          <w:tcPr>
            <w:tcW w:w="13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53F4C5" w14:textId="77777777" w:rsidR="00494D96" w:rsidRPr="00E25656" w:rsidRDefault="00494D96" w:rsidP="00E25656">
            <w:pPr>
              <w:suppressAutoHyphens/>
              <w:spacing w:line="240" w:lineRule="auto"/>
              <w:ind w:firstLine="0"/>
              <w:jc w:val="center"/>
              <w:rPr>
                <w:sz w:val="18"/>
                <w:szCs w:val="18"/>
              </w:rPr>
            </w:pPr>
            <w:r w:rsidRPr="00E25656">
              <w:rPr>
                <w:sz w:val="18"/>
                <w:szCs w:val="18"/>
              </w:rPr>
              <w:t>2 247</w:t>
            </w:r>
          </w:p>
        </w:tc>
      </w:tr>
      <w:tr w:rsidR="00494D96" w:rsidRPr="00E25656" w14:paraId="27277815" w14:textId="77777777" w:rsidTr="00494D96">
        <w:trPr>
          <w:trHeight w:val="20"/>
        </w:trPr>
        <w:tc>
          <w:tcPr>
            <w:tcW w:w="4150" w:type="dxa"/>
            <w:tcBorders>
              <w:top w:val="single" w:sz="4" w:space="0" w:color="auto"/>
              <w:left w:val="single" w:sz="4" w:space="0" w:color="auto"/>
              <w:bottom w:val="single" w:sz="4" w:space="0" w:color="auto"/>
              <w:right w:val="single" w:sz="4" w:space="0" w:color="auto"/>
            </w:tcBorders>
            <w:shd w:val="clear" w:color="auto" w:fill="auto"/>
            <w:tcMar>
              <w:top w:w="0" w:type="dxa"/>
              <w:left w:w="15" w:type="dxa"/>
              <w:bottom w:w="0" w:type="dxa"/>
              <w:right w:w="15" w:type="dxa"/>
            </w:tcMar>
            <w:vAlign w:val="center"/>
            <w:hideMark/>
          </w:tcPr>
          <w:p w14:paraId="72C0D470" w14:textId="77777777" w:rsidR="00494D96" w:rsidRPr="00E25656" w:rsidRDefault="00494D96" w:rsidP="00E25656">
            <w:pPr>
              <w:suppressAutoHyphens/>
              <w:spacing w:line="240" w:lineRule="auto"/>
              <w:ind w:firstLine="0"/>
              <w:jc w:val="left"/>
              <w:rPr>
                <w:sz w:val="18"/>
                <w:szCs w:val="18"/>
              </w:rPr>
            </w:pPr>
            <w:r w:rsidRPr="00E25656">
              <w:rPr>
                <w:sz w:val="18"/>
                <w:szCs w:val="18"/>
              </w:rPr>
              <w:t>Объем долговых ценных бумаг, прирост</w:t>
            </w:r>
          </w:p>
        </w:tc>
        <w:tc>
          <w:tcPr>
            <w:tcW w:w="15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A2B01D" w14:textId="77777777" w:rsidR="00494D96" w:rsidRPr="00E25656" w:rsidRDefault="00494D96" w:rsidP="00E25656">
            <w:pPr>
              <w:suppressAutoHyphens/>
              <w:spacing w:line="240" w:lineRule="auto"/>
              <w:ind w:firstLine="0"/>
              <w:jc w:val="center"/>
              <w:rPr>
                <w:sz w:val="18"/>
                <w:szCs w:val="18"/>
              </w:rPr>
            </w:pPr>
            <w:r w:rsidRPr="00E25656">
              <w:rPr>
                <w:sz w:val="18"/>
                <w:szCs w:val="18"/>
              </w:rPr>
              <w:t>stocks</w:t>
            </w:r>
          </w:p>
        </w:tc>
        <w:tc>
          <w:tcPr>
            <w:tcW w:w="23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4B4A3C" w14:textId="77777777" w:rsidR="00494D96" w:rsidRPr="00E25656" w:rsidRDefault="00494D96" w:rsidP="00E25656">
            <w:pPr>
              <w:suppressAutoHyphens/>
              <w:spacing w:line="240" w:lineRule="auto"/>
              <w:ind w:firstLine="0"/>
              <w:jc w:val="center"/>
              <w:rPr>
                <w:sz w:val="18"/>
                <w:szCs w:val="18"/>
              </w:rPr>
            </w:pPr>
            <w:r w:rsidRPr="00E25656">
              <w:rPr>
                <w:sz w:val="18"/>
                <w:szCs w:val="18"/>
              </w:rPr>
              <w:t>Относительная, в %</w:t>
            </w:r>
          </w:p>
        </w:tc>
        <w:tc>
          <w:tcPr>
            <w:tcW w:w="13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6BC9BF" w14:textId="77777777" w:rsidR="00494D96" w:rsidRPr="00E25656" w:rsidRDefault="00494D96" w:rsidP="00E25656">
            <w:pPr>
              <w:suppressAutoHyphens/>
              <w:spacing w:line="240" w:lineRule="auto"/>
              <w:ind w:firstLine="0"/>
              <w:jc w:val="center"/>
              <w:rPr>
                <w:sz w:val="18"/>
                <w:szCs w:val="18"/>
              </w:rPr>
            </w:pPr>
            <w:r w:rsidRPr="00E25656">
              <w:rPr>
                <w:sz w:val="18"/>
                <w:szCs w:val="18"/>
              </w:rPr>
              <w:t>2 182</w:t>
            </w:r>
          </w:p>
        </w:tc>
      </w:tr>
      <w:tr w:rsidR="00494D96" w:rsidRPr="00E25656" w14:paraId="7248FA5E" w14:textId="77777777" w:rsidTr="00494D96">
        <w:trPr>
          <w:trHeight w:val="20"/>
        </w:trPr>
        <w:tc>
          <w:tcPr>
            <w:tcW w:w="4150" w:type="dxa"/>
            <w:tcBorders>
              <w:top w:val="single" w:sz="4" w:space="0" w:color="auto"/>
              <w:left w:val="single" w:sz="4" w:space="0" w:color="auto"/>
              <w:bottom w:val="single" w:sz="4" w:space="0" w:color="auto"/>
              <w:right w:val="single" w:sz="4" w:space="0" w:color="auto"/>
            </w:tcBorders>
            <w:shd w:val="clear" w:color="auto" w:fill="auto"/>
            <w:tcMar>
              <w:top w:w="0" w:type="dxa"/>
              <w:left w:w="15" w:type="dxa"/>
              <w:bottom w:w="0" w:type="dxa"/>
              <w:right w:w="15" w:type="dxa"/>
            </w:tcMar>
            <w:vAlign w:val="center"/>
            <w:hideMark/>
          </w:tcPr>
          <w:p w14:paraId="30369359" w14:textId="77777777" w:rsidR="00494D96" w:rsidRPr="00E25656" w:rsidRDefault="00494D96" w:rsidP="00E25656">
            <w:pPr>
              <w:suppressAutoHyphens/>
              <w:spacing w:line="240" w:lineRule="auto"/>
              <w:ind w:firstLine="0"/>
              <w:jc w:val="left"/>
              <w:rPr>
                <w:sz w:val="18"/>
                <w:szCs w:val="18"/>
              </w:rPr>
            </w:pPr>
            <w:r w:rsidRPr="00E25656">
              <w:rPr>
                <w:sz w:val="18"/>
                <w:szCs w:val="18"/>
              </w:rPr>
              <w:t>Кредиты к ВВП</w:t>
            </w:r>
          </w:p>
        </w:tc>
        <w:tc>
          <w:tcPr>
            <w:tcW w:w="15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BF8F61" w14:textId="77777777" w:rsidR="00494D96" w:rsidRPr="00E25656" w:rsidRDefault="00494D96" w:rsidP="00E25656">
            <w:pPr>
              <w:suppressAutoHyphens/>
              <w:spacing w:line="240" w:lineRule="auto"/>
              <w:ind w:firstLine="0"/>
              <w:jc w:val="center"/>
              <w:rPr>
                <w:sz w:val="18"/>
                <w:szCs w:val="18"/>
              </w:rPr>
            </w:pPr>
            <w:r w:rsidRPr="00E25656">
              <w:rPr>
                <w:sz w:val="18"/>
                <w:szCs w:val="18"/>
              </w:rPr>
              <w:t>debtgdp</w:t>
            </w:r>
          </w:p>
        </w:tc>
        <w:tc>
          <w:tcPr>
            <w:tcW w:w="23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EC521C" w14:textId="77777777" w:rsidR="00494D96" w:rsidRPr="00E25656" w:rsidRDefault="00494D96" w:rsidP="00E25656">
            <w:pPr>
              <w:suppressAutoHyphens/>
              <w:spacing w:line="240" w:lineRule="auto"/>
              <w:ind w:firstLine="0"/>
              <w:jc w:val="center"/>
              <w:rPr>
                <w:sz w:val="18"/>
                <w:szCs w:val="18"/>
              </w:rPr>
            </w:pPr>
            <w:r w:rsidRPr="00E25656">
              <w:rPr>
                <w:sz w:val="18"/>
                <w:szCs w:val="18"/>
              </w:rPr>
              <w:t>Относительная, в %</w:t>
            </w:r>
          </w:p>
        </w:tc>
        <w:tc>
          <w:tcPr>
            <w:tcW w:w="13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16B5CB" w14:textId="77777777" w:rsidR="00494D96" w:rsidRPr="00E25656" w:rsidRDefault="00494D96" w:rsidP="00E25656">
            <w:pPr>
              <w:suppressAutoHyphens/>
              <w:spacing w:line="240" w:lineRule="auto"/>
              <w:ind w:firstLine="0"/>
              <w:jc w:val="center"/>
              <w:rPr>
                <w:sz w:val="18"/>
                <w:szCs w:val="18"/>
              </w:rPr>
            </w:pPr>
            <w:r w:rsidRPr="00E25656">
              <w:rPr>
                <w:sz w:val="18"/>
                <w:szCs w:val="18"/>
              </w:rPr>
              <w:t>2 271</w:t>
            </w:r>
          </w:p>
        </w:tc>
      </w:tr>
      <w:tr w:rsidR="00494D96" w:rsidRPr="00E25656" w14:paraId="34375637" w14:textId="77777777" w:rsidTr="00494D96">
        <w:trPr>
          <w:trHeight w:val="20"/>
        </w:trPr>
        <w:tc>
          <w:tcPr>
            <w:tcW w:w="415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4B9EF3E" w14:textId="77777777" w:rsidR="00494D96" w:rsidRPr="00E25656" w:rsidRDefault="00494D96" w:rsidP="00E25656">
            <w:pPr>
              <w:suppressAutoHyphens/>
              <w:spacing w:line="240" w:lineRule="auto"/>
              <w:ind w:firstLine="0"/>
              <w:jc w:val="left"/>
              <w:rPr>
                <w:sz w:val="18"/>
                <w:szCs w:val="18"/>
              </w:rPr>
            </w:pPr>
            <w:r w:rsidRPr="00E25656">
              <w:rPr>
                <w:sz w:val="18"/>
                <w:szCs w:val="18"/>
              </w:rPr>
              <w:t>Курсовая переоценка кредитного портфеля, деноминированного в валюте (для России)</w:t>
            </w:r>
          </w:p>
        </w:tc>
        <w:tc>
          <w:tcPr>
            <w:tcW w:w="15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1C0A8C" w14:textId="77777777" w:rsidR="00494D96" w:rsidRPr="00E25656" w:rsidRDefault="00494D96" w:rsidP="00E25656">
            <w:pPr>
              <w:suppressAutoHyphens/>
              <w:spacing w:line="240" w:lineRule="auto"/>
              <w:ind w:firstLine="0"/>
              <w:jc w:val="center"/>
              <w:rPr>
                <w:sz w:val="18"/>
                <w:szCs w:val="18"/>
              </w:rPr>
            </w:pPr>
            <w:r w:rsidRPr="00E25656">
              <w:rPr>
                <w:sz w:val="18"/>
                <w:szCs w:val="18"/>
              </w:rPr>
              <w:t>xrusd</w:t>
            </w:r>
          </w:p>
        </w:tc>
        <w:tc>
          <w:tcPr>
            <w:tcW w:w="23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CD5B6C" w14:textId="77777777" w:rsidR="00494D96" w:rsidRPr="00E25656" w:rsidRDefault="00494D96" w:rsidP="00E25656">
            <w:pPr>
              <w:suppressAutoHyphens/>
              <w:spacing w:line="240" w:lineRule="auto"/>
              <w:ind w:firstLine="0"/>
              <w:jc w:val="center"/>
              <w:rPr>
                <w:sz w:val="18"/>
                <w:szCs w:val="18"/>
              </w:rPr>
            </w:pPr>
            <w:r w:rsidRPr="00E25656">
              <w:rPr>
                <w:sz w:val="18"/>
                <w:szCs w:val="18"/>
              </w:rPr>
              <w:t>Относительная, в %</w:t>
            </w:r>
          </w:p>
        </w:tc>
        <w:tc>
          <w:tcPr>
            <w:tcW w:w="13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3931C6" w14:textId="77777777" w:rsidR="00494D96" w:rsidRPr="00E25656" w:rsidRDefault="00494D96" w:rsidP="00E25656">
            <w:pPr>
              <w:suppressAutoHyphens/>
              <w:spacing w:line="240" w:lineRule="auto"/>
              <w:ind w:firstLine="0"/>
              <w:jc w:val="center"/>
              <w:rPr>
                <w:sz w:val="18"/>
                <w:szCs w:val="18"/>
              </w:rPr>
            </w:pPr>
            <w:r w:rsidRPr="00E25656">
              <w:rPr>
                <w:sz w:val="18"/>
                <w:szCs w:val="18"/>
              </w:rPr>
              <w:t>144</w:t>
            </w:r>
          </w:p>
        </w:tc>
      </w:tr>
      <w:tr w:rsidR="00494D96" w:rsidRPr="00E25656" w14:paraId="1EA24715" w14:textId="77777777" w:rsidTr="00494D96">
        <w:trPr>
          <w:trHeight w:val="20"/>
        </w:trPr>
        <w:tc>
          <w:tcPr>
            <w:tcW w:w="415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9F35B4A" w14:textId="77777777" w:rsidR="00494D96" w:rsidRPr="00E25656" w:rsidRDefault="00494D96" w:rsidP="00E25656">
            <w:pPr>
              <w:suppressAutoHyphens/>
              <w:spacing w:line="240" w:lineRule="auto"/>
              <w:ind w:firstLine="0"/>
              <w:jc w:val="left"/>
              <w:rPr>
                <w:sz w:val="18"/>
                <w:szCs w:val="18"/>
              </w:rPr>
            </w:pPr>
            <w:r w:rsidRPr="00E25656">
              <w:rPr>
                <w:sz w:val="18"/>
                <w:szCs w:val="18"/>
              </w:rPr>
              <w:t>Кредитный рейтинг компании</w:t>
            </w:r>
          </w:p>
        </w:tc>
        <w:tc>
          <w:tcPr>
            <w:tcW w:w="15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020186" w14:textId="77777777" w:rsidR="00494D96" w:rsidRPr="00E25656" w:rsidRDefault="00494D96" w:rsidP="00E25656">
            <w:pPr>
              <w:suppressAutoHyphens/>
              <w:spacing w:line="240" w:lineRule="auto"/>
              <w:ind w:firstLine="0"/>
              <w:jc w:val="center"/>
              <w:rPr>
                <w:sz w:val="18"/>
                <w:szCs w:val="18"/>
              </w:rPr>
            </w:pPr>
            <w:r w:rsidRPr="00E25656">
              <w:rPr>
                <w:sz w:val="18"/>
                <w:szCs w:val="18"/>
              </w:rPr>
              <w:t>cr</w:t>
            </w:r>
          </w:p>
        </w:tc>
        <w:tc>
          <w:tcPr>
            <w:tcW w:w="23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012AC7" w14:textId="77777777" w:rsidR="00494D96" w:rsidRPr="00E25656" w:rsidRDefault="00494D96" w:rsidP="00E25656">
            <w:pPr>
              <w:suppressAutoHyphens/>
              <w:spacing w:line="240" w:lineRule="auto"/>
              <w:ind w:firstLine="0"/>
              <w:jc w:val="center"/>
              <w:rPr>
                <w:sz w:val="18"/>
                <w:szCs w:val="18"/>
              </w:rPr>
            </w:pPr>
            <w:r w:rsidRPr="00E25656">
              <w:rPr>
                <w:sz w:val="18"/>
                <w:szCs w:val="18"/>
              </w:rPr>
              <w:t>Категориальная переменная, от 1 до 25</w:t>
            </w:r>
          </w:p>
        </w:tc>
        <w:tc>
          <w:tcPr>
            <w:tcW w:w="13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D2D780" w14:textId="77777777" w:rsidR="00494D96" w:rsidRPr="00E25656" w:rsidRDefault="00494D96" w:rsidP="00E25656">
            <w:pPr>
              <w:suppressAutoHyphens/>
              <w:spacing w:line="240" w:lineRule="auto"/>
              <w:ind w:firstLine="0"/>
              <w:jc w:val="center"/>
              <w:rPr>
                <w:sz w:val="18"/>
                <w:szCs w:val="18"/>
              </w:rPr>
            </w:pPr>
            <w:r w:rsidRPr="00E25656">
              <w:rPr>
                <w:sz w:val="18"/>
                <w:szCs w:val="18"/>
              </w:rPr>
              <w:t>2 449</w:t>
            </w:r>
          </w:p>
        </w:tc>
      </w:tr>
      <w:tr w:rsidR="00494D96" w:rsidRPr="00E25656" w14:paraId="4E173AEB" w14:textId="77777777" w:rsidTr="00494D96">
        <w:trPr>
          <w:trHeight w:val="20"/>
        </w:trPr>
        <w:tc>
          <w:tcPr>
            <w:tcW w:w="415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28DB497" w14:textId="77777777" w:rsidR="00494D96" w:rsidRPr="00E25656" w:rsidRDefault="00494D96" w:rsidP="00E25656">
            <w:pPr>
              <w:suppressAutoHyphens/>
              <w:spacing w:line="240" w:lineRule="auto"/>
              <w:ind w:firstLine="0"/>
              <w:jc w:val="left"/>
              <w:rPr>
                <w:sz w:val="18"/>
                <w:szCs w:val="18"/>
              </w:rPr>
            </w:pPr>
            <w:r w:rsidRPr="00E25656">
              <w:rPr>
                <w:sz w:val="18"/>
                <w:szCs w:val="18"/>
              </w:rPr>
              <w:t>Активы компании к ВВП</w:t>
            </w:r>
          </w:p>
        </w:tc>
        <w:tc>
          <w:tcPr>
            <w:tcW w:w="15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55D508" w14:textId="77777777" w:rsidR="00494D96" w:rsidRPr="00E25656" w:rsidRDefault="00494D96" w:rsidP="00E25656">
            <w:pPr>
              <w:suppressAutoHyphens/>
              <w:spacing w:line="240" w:lineRule="auto"/>
              <w:ind w:firstLine="0"/>
              <w:jc w:val="center"/>
              <w:rPr>
                <w:sz w:val="18"/>
                <w:szCs w:val="18"/>
              </w:rPr>
            </w:pPr>
            <w:r w:rsidRPr="00E25656">
              <w:rPr>
                <w:sz w:val="18"/>
                <w:szCs w:val="18"/>
              </w:rPr>
              <w:t>assets</w:t>
            </w:r>
          </w:p>
        </w:tc>
        <w:tc>
          <w:tcPr>
            <w:tcW w:w="23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DA5504" w14:textId="77777777" w:rsidR="00494D96" w:rsidRPr="00E25656" w:rsidRDefault="00494D96" w:rsidP="00E25656">
            <w:pPr>
              <w:suppressAutoHyphens/>
              <w:spacing w:line="240" w:lineRule="auto"/>
              <w:ind w:firstLine="0"/>
              <w:jc w:val="center"/>
              <w:rPr>
                <w:sz w:val="18"/>
                <w:szCs w:val="18"/>
              </w:rPr>
            </w:pPr>
            <w:r w:rsidRPr="00E25656">
              <w:rPr>
                <w:sz w:val="18"/>
                <w:szCs w:val="18"/>
              </w:rPr>
              <w:t>Относительная, в %</w:t>
            </w:r>
          </w:p>
        </w:tc>
        <w:tc>
          <w:tcPr>
            <w:tcW w:w="13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FC74BC" w14:textId="77777777" w:rsidR="00494D96" w:rsidRPr="00E25656" w:rsidRDefault="00494D96" w:rsidP="00E25656">
            <w:pPr>
              <w:suppressAutoHyphens/>
              <w:spacing w:line="240" w:lineRule="auto"/>
              <w:ind w:firstLine="0"/>
              <w:jc w:val="center"/>
              <w:rPr>
                <w:sz w:val="18"/>
                <w:szCs w:val="18"/>
              </w:rPr>
            </w:pPr>
            <w:r w:rsidRPr="00E25656">
              <w:rPr>
                <w:sz w:val="18"/>
                <w:szCs w:val="18"/>
              </w:rPr>
              <w:t>2 135</w:t>
            </w:r>
          </w:p>
        </w:tc>
      </w:tr>
      <w:tr w:rsidR="00494D96" w:rsidRPr="00E25656" w14:paraId="12A50DD2" w14:textId="77777777" w:rsidTr="00494D96">
        <w:trPr>
          <w:trHeight w:val="20"/>
        </w:trPr>
        <w:tc>
          <w:tcPr>
            <w:tcW w:w="9488" w:type="dxa"/>
            <w:gridSpan w:val="4"/>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6C3C357E" w14:textId="77777777" w:rsidR="00494D96" w:rsidRPr="00E25656" w:rsidRDefault="00494D96" w:rsidP="00E25656">
            <w:r w:rsidRPr="00E25656">
              <w:rPr>
                <w:i/>
              </w:rPr>
              <w:t>Примечания</w:t>
            </w:r>
            <w:r w:rsidRPr="00E25656">
              <w:t>:</w:t>
            </w:r>
          </w:p>
          <w:p w14:paraId="5CDD00BB" w14:textId="77777777" w:rsidR="00494D96" w:rsidRPr="00E25656" w:rsidRDefault="00494D96" w:rsidP="00E25656">
            <w:r w:rsidRPr="00E25656">
              <w:t>1 Кол-во наблюдений (всего): 2 449</w:t>
            </w:r>
          </w:p>
          <w:p w14:paraId="2571FD99" w14:textId="77777777" w:rsidR="00494D96" w:rsidRPr="00E25656" w:rsidRDefault="00494D96" w:rsidP="00E25656">
            <w:r w:rsidRPr="00E25656">
              <w:t>2 Страны, вошедшие в выборку: Австралия, Бразилия, Великобритания, Германия, Индия, Испания, Италия, Канада, Китай, Мексика, Нидерланды, Португалия, Россия, США, Финляндия, Франция, Швеция, ЮАР, Япония (всего 19 стран).</w:t>
            </w:r>
          </w:p>
          <w:p w14:paraId="211A8D22" w14:textId="77777777" w:rsidR="00494D96" w:rsidRPr="00E25656" w:rsidRDefault="00494D96" w:rsidP="00E25656">
            <w:r w:rsidRPr="00E25656">
              <w:t>3 Источниками данных являлись: базы данных Всемирного Банка (World bank), Международного валютного фонда (IMF), база финансовых данных Bloomberg.</w:t>
            </w:r>
          </w:p>
        </w:tc>
      </w:tr>
    </w:tbl>
    <w:p w14:paraId="2B89454B" w14:textId="77777777" w:rsidR="00E25656" w:rsidRDefault="00E25656" w:rsidP="00494D96"/>
    <w:p w14:paraId="610FFB2B" w14:textId="77777777" w:rsidR="00494D96" w:rsidRDefault="00494D96" w:rsidP="00494D96">
      <w:r w:rsidRPr="00494D96">
        <w:lastRenderedPageBreak/>
        <w:t xml:space="preserve">В табл. 4 приведены описательные статистики для выбранных объясняющих переменных, а в табл. 5 соответствующая корреляционная матрица. </w:t>
      </w:r>
    </w:p>
    <w:p w14:paraId="448DD5E7" w14:textId="77777777" w:rsidR="00E25656" w:rsidRDefault="00E25656" w:rsidP="00494D96"/>
    <w:p w14:paraId="3D237E35" w14:textId="77777777" w:rsidR="00494D96" w:rsidRPr="00494D96" w:rsidRDefault="00494D96" w:rsidP="00494D96">
      <w:pPr>
        <w:ind w:firstLine="0"/>
        <w:rPr>
          <w:rFonts w:asciiTheme="minorHAnsi" w:hAnsiTheme="minorHAnsi" w:cstheme="minorBidi"/>
          <w:b/>
          <w:noProof/>
          <w:sz w:val="24"/>
          <w:lang w:eastAsia="ru-RU"/>
        </w:rPr>
      </w:pPr>
      <w:bookmarkStart w:id="59" w:name="_Ref502326040"/>
      <w:r w:rsidRPr="00494D96">
        <w:rPr>
          <w:rFonts w:asciiTheme="minorHAnsi" w:hAnsiTheme="minorHAnsi" w:cstheme="minorBidi"/>
          <w:b/>
          <w:noProof/>
          <w:sz w:val="24"/>
          <w:lang w:eastAsia="ru-RU"/>
        </w:rPr>
        <w:t xml:space="preserve">Таблица </w:t>
      </w:r>
      <w:bookmarkEnd w:id="59"/>
      <w:r w:rsidRPr="00494D96">
        <w:rPr>
          <w:rFonts w:asciiTheme="minorHAnsi" w:hAnsiTheme="minorHAnsi" w:cstheme="minorBidi"/>
          <w:b/>
          <w:noProof/>
          <w:sz w:val="24"/>
          <w:lang w:eastAsia="ru-RU"/>
        </w:rPr>
        <w:t>4 - Объясняющие переменные и их описательные статистики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6"/>
        <w:gridCol w:w="2203"/>
        <w:gridCol w:w="2977"/>
        <w:gridCol w:w="1354"/>
      </w:tblGrid>
      <w:tr w:rsidR="00494D96" w:rsidRPr="00E25656" w14:paraId="5B500D91" w14:textId="77777777" w:rsidTr="00494D96">
        <w:tc>
          <w:tcPr>
            <w:tcW w:w="1646" w:type="pct"/>
            <w:tcBorders>
              <w:top w:val="single" w:sz="4" w:space="0" w:color="auto"/>
              <w:left w:val="single" w:sz="4" w:space="0" w:color="auto"/>
              <w:bottom w:val="single" w:sz="4" w:space="0" w:color="auto"/>
              <w:right w:val="single" w:sz="4" w:space="0" w:color="auto"/>
            </w:tcBorders>
            <w:shd w:val="clear" w:color="auto" w:fill="auto"/>
            <w:hideMark/>
          </w:tcPr>
          <w:p w14:paraId="15AD8C13" w14:textId="77777777" w:rsidR="00494D96" w:rsidRPr="00E25656" w:rsidRDefault="00494D96" w:rsidP="00E25656">
            <w:pPr>
              <w:suppressAutoHyphens/>
              <w:spacing w:line="240" w:lineRule="auto"/>
              <w:ind w:firstLine="0"/>
              <w:jc w:val="center"/>
              <w:rPr>
                <w:b/>
                <w:sz w:val="18"/>
                <w:szCs w:val="18"/>
              </w:rPr>
            </w:pPr>
            <w:r w:rsidRPr="00E25656">
              <w:rPr>
                <w:b/>
                <w:sz w:val="18"/>
                <w:szCs w:val="18"/>
              </w:rPr>
              <w:t>Переменная / Обозначение</w:t>
            </w:r>
          </w:p>
        </w:tc>
        <w:tc>
          <w:tcPr>
            <w:tcW w:w="1131" w:type="pct"/>
            <w:tcBorders>
              <w:top w:val="single" w:sz="4" w:space="0" w:color="auto"/>
              <w:left w:val="single" w:sz="4" w:space="0" w:color="auto"/>
              <w:bottom w:val="single" w:sz="4" w:space="0" w:color="auto"/>
              <w:right w:val="single" w:sz="4" w:space="0" w:color="auto"/>
            </w:tcBorders>
            <w:shd w:val="clear" w:color="auto" w:fill="auto"/>
            <w:hideMark/>
          </w:tcPr>
          <w:p w14:paraId="3DE3800E" w14:textId="77777777" w:rsidR="00494D96" w:rsidRPr="00E25656" w:rsidRDefault="00494D96" w:rsidP="00E25656">
            <w:pPr>
              <w:suppressAutoHyphens/>
              <w:spacing w:line="240" w:lineRule="auto"/>
              <w:ind w:firstLine="0"/>
              <w:jc w:val="center"/>
              <w:rPr>
                <w:b/>
                <w:sz w:val="18"/>
                <w:szCs w:val="18"/>
              </w:rPr>
            </w:pPr>
            <w:r w:rsidRPr="00E25656">
              <w:rPr>
                <w:b/>
                <w:sz w:val="18"/>
                <w:szCs w:val="18"/>
              </w:rPr>
              <w:t xml:space="preserve">Среднее значение </w:t>
            </w:r>
          </w:p>
        </w:tc>
        <w:tc>
          <w:tcPr>
            <w:tcW w:w="1528" w:type="pct"/>
            <w:tcBorders>
              <w:top w:val="single" w:sz="4" w:space="0" w:color="auto"/>
              <w:left w:val="single" w:sz="4" w:space="0" w:color="auto"/>
              <w:bottom w:val="single" w:sz="4" w:space="0" w:color="auto"/>
              <w:right w:val="single" w:sz="4" w:space="0" w:color="auto"/>
            </w:tcBorders>
            <w:shd w:val="clear" w:color="auto" w:fill="auto"/>
            <w:hideMark/>
          </w:tcPr>
          <w:p w14:paraId="5BB47A0B" w14:textId="77777777" w:rsidR="00494D96" w:rsidRPr="00E25656" w:rsidRDefault="00494D96" w:rsidP="00E25656">
            <w:pPr>
              <w:suppressAutoHyphens/>
              <w:spacing w:line="240" w:lineRule="auto"/>
              <w:ind w:firstLine="0"/>
              <w:jc w:val="center"/>
              <w:rPr>
                <w:b/>
                <w:sz w:val="18"/>
                <w:szCs w:val="18"/>
              </w:rPr>
            </w:pPr>
            <w:r w:rsidRPr="00E25656">
              <w:rPr>
                <w:b/>
                <w:sz w:val="18"/>
                <w:szCs w:val="18"/>
              </w:rPr>
              <w:t xml:space="preserve">Стандартное отклонение </w:t>
            </w:r>
          </w:p>
        </w:tc>
        <w:tc>
          <w:tcPr>
            <w:tcW w:w="695" w:type="pct"/>
            <w:tcBorders>
              <w:top w:val="single" w:sz="4" w:space="0" w:color="auto"/>
              <w:left w:val="single" w:sz="4" w:space="0" w:color="auto"/>
              <w:bottom w:val="single" w:sz="4" w:space="0" w:color="auto"/>
              <w:right w:val="single" w:sz="4" w:space="0" w:color="auto"/>
            </w:tcBorders>
            <w:shd w:val="clear" w:color="auto" w:fill="auto"/>
          </w:tcPr>
          <w:p w14:paraId="35BAD37C" w14:textId="77777777" w:rsidR="00494D96" w:rsidRPr="00E25656" w:rsidRDefault="00494D96" w:rsidP="00E25656">
            <w:pPr>
              <w:suppressAutoHyphens/>
              <w:spacing w:line="240" w:lineRule="auto"/>
              <w:ind w:firstLine="0"/>
              <w:jc w:val="center"/>
              <w:rPr>
                <w:b/>
                <w:sz w:val="18"/>
                <w:szCs w:val="18"/>
              </w:rPr>
            </w:pPr>
            <w:r w:rsidRPr="00E25656">
              <w:rPr>
                <w:b/>
                <w:sz w:val="18"/>
                <w:szCs w:val="18"/>
              </w:rPr>
              <w:t xml:space="preserve"> Группа</w:t>
            </w:r>
          </w:p>
        </w:tc>
      </w:tr>
      <w:tr w:rsidR="00494D96" w:rsidRPr="00E25656" w14:paraId="5585E98B" w14:textId="77777777" w:rsidTr="00494D96">
        <w:tc>
          <w:tcPr>
            <w:tcW w:w="16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25657E" w14:textId="77777777" w:rsidR="00494D96" w:rsidRPr="00E25656" w:rsidRDefault="00494D96" w:rsidP="00E25656">
            <w:pPr>
              <w:suppressAutoHyphens/>
              <w:spacing w:line="240" w:lineRule="auto"/>
              <w:ind w:firstLine="0"/>
              <w:jc w:val="left"/>
              <w:rPr>
                <w:sz w:val="18"/>
                <w:szCs w:val="18"/>
              </w:rPr>
            </w:pPr>
            <w:r w:rsidRPr="00E25656">
              <w:rPr>
                <w:sz w:val="18"/>
                <w:szCs w:val="18"/>
              </w:rPr>
              <w:t>cr</w:t>
            </w:r>
          </w:p>
        </w:tc>
        <w:tc>
          <w:tcPr>
            <w:tcW w:w="1131" w:type="pct"/>
            <w:tcBorders>
              <w:top w:val="single" w:sz="4" w:space="0" w:color="auto"/>
              <w:left w:val="single" w:sz="4" w:space="0" w:color="auto"/>
              <w:bottom w:val="single" w:sz="4" w:space="0" w:color="auto"/>
              <w:right w:val="single" w:sz="4" w:space="0" w:color="auto"/>
            </w:tcBorders>
            <w:shd w:val="clear" w:color="auto" w:fill="auto"/>
            <w:hideMark/>
          </w:tcPr>
          <w:p w14:paraId="1AB3693E" w14:textId="77777777" w:rsidR="00494D96" w:rsidRPr="00E25656" w:rsidRDefault="00494D96" w:rsidP="00E25656">
            <w:pPr>
              <w:suppressAutoHyphens/>
              <w:spacing w:line="240" w:lineRule="auto"/>
              <w:ind w:firstLine="0"/>
              <w:jc w:val="center"/>
              <w:rPr>
                <w:sz w:val="18"/>
                <w:szCs w:val="18"/>
              </w:rPr>
            </w:pPr>
            <w:r w:rsidRPr="00E25656">
              <w:rPr>
                <w:sz w:val="18"/>
                <w:szCs w:val="18"/>
              </w:rPr>
              <w:t>12,996</w:t>
            </w:r>
          </w:p>
        </w:tc>
        <w:tc>
          <w:tcPr>
            <w:tcW w:w="1528" w:type="pct"/>
            <w:tcBorders>
              <w:top w:val="single" w:sz="4" w:space="0" w:color="auto"/>
              <w:left w:val="single" w:sz="4" w:space="0" w:color="auto"/>
              <w:bottom w:val="single" w:sz="4" w:space="0" w:color="auto"/>
              <w:right w:val="single" w:sz="4" w:space="0" w:color="auto"/>
            </w:tcBorders>
            <w:shd w:val="clear" w:color="auto" w:fill="auto"/>
            <w:hideMark/>
          </w:tcPr>
          <w:p w14:paraId="6FD93A86" w14:textId="77777777" w:rsidR="00494D96" w:rsidRPr="00E25656" w:rsidRDefault="00494D96" w:rsidP="00E25656">
            <w:pPr>
              <w:suppressAutoHyphens/>
              <w:spacing w:line="240" w:lineRule="auto"/>
              <w:ind w:firstLine="0"/>
              <w:jc w:val="center"/>
              <w:rPr>
                <w:sz w:val="18"/>
                <w:szCs w:val="18"/>
              </w:rPr>
            </w:pPr>
            <w:r w:rsidRPr="00E25656">
              <w:rPr>
                <w:sz w:val="18"/>
                <w:szCs w:val="18"/>
              </w:rPr>
              <w:t>7,208</w:t>
            </w:r>
          </w:p>
        </w:tc>
        <w:tc>
          <w:tcPr>
            <w:tcW w:w="695" w:type="pct"/>
            <w:tcBorders>
              <w:top w:val="single" w:sz="4" w:space="0" w:color="auto"/>
              <w:left w:val="single" w:sz="4" w:space="0" w:color="auto"/>
              <w:bottom w:val="single" w:sz="4" w:space="0" w:color="auto"/>
              <w:right w:val="single" w:sz="4" w:space="0" w:color="auto"/>
            </w:tcBorders>
            <w:shd w:val="clear" w:color="auto" w:fill="auto"/>
          </w:tcPr>
          <w:p w14:paraId="7BA7200F" w14:textId="77777777" w:rsidR="00494D96" w:rsidRPr="00E25656" w:rsidRDefault="00494D96" w:rsidP="00E25656">
            <w:pPr>
              <w:suppressAutoHyphens/>
              <w:spacing w:line="240" w:lineRule="auto"/>
              <w:ind w:firstLine="0"/>
              <w:jc w:val="center"/>
              <w:rPr>
                <w:sz w:val="18"/>
                <w:szCs w:val="18"/>
              </w:rPr>
            </w:pPr>
            <w:r w:rsidRPr="00E25656">
              <w:rPr>
                <w:sz w:val="18"/>
                <w:szCs w:val="18"/>
              </w:rPr>
              <w:t>FINANCE</w:t>
            </w:r>
          </w:p>
        </w:tc>
      </w:tr>
      <w:tr w:rsidR="00494D96" w:rsidRPr="00E25656" w14:paraId="2067FDA2" w14:textId="77777777" w:rsidTr="00494D96">
        <w:tc>
          <w:tcPr>
            <w:tcW w:w="16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5D4A59" w14:textId="77777777" w:rsidR="00494D96" w:rsidRPr="00E25656" w:rsidRDefault="00494D96" w:rsidP="00E25656">
            <w:pPr>
              <w:suppressAutoHyphens/>
              <w:spacing w:line="240" w:lineRule="auto"/>
              <w:ind w:firstLine="0"/>
              <w:jc w:val="left"/>
              <w:rPr>
                <w:sz w:val="18"/>
                <w:szCs w:val="18"/>
              </w:rPr>
            </w:pPr>
            <w:r w:rsidRPr="00E25656">
              <w:rPr>
                <w:sz w:val="18"/>
                <w:szCs w:val="18"/>
              </w:rPr>
              <w:t>pop</w:t>
            </w:r>
          </w:p>
        </w:tc>
        <w:tc>
          <w:tcPr>
            <w:tcW w:w="1131" w:type="pct"/>
            <w:tcBorders>
              <w:top w:val="single" w:sz="4" w:space="0" w:color="auto"/>
              <w:left w:val="single" w:sz="4" w:space="0" w:color="auto"/>
              <w:bottom w:val="single" w:sz="4" w:space="0" w:color="auto"/>
              <w:right w:val="single" w:sz="4" w:space="0" w:color="auto"/>
            </w:tcBorders>
            <w:shd w:val="clear" w:color="auto" w:fill="auto"/>
            <w:hideMark/>
          </w:tcPr>
          <w:p w14:paraId="4EF9EB6F" w14:textId="77777777" w:rsidR="00494D96" w:rsidRPr="00E25656" w:rsidRDefault="00494D96" w:rsidP="00E25656">
            <w:pPr>
              <w:suppressAutoHyphens/>
              <w:spacing w:line="240" w:lineRule="auto"/>
              <w:ind w:firstLine="0"/>
              <w:jc w:val="center"/>
              <w:rPr>
                <w:sz w:val="18"/>
                <w:szCs w:val="18"/>
              </w:rPr>
            </w:pPr>
            <w:r w:rsidRPr="00E25656">
              <w:rPr>
                <w:sz w:val="18"/>
                <w:szCs w:val="18"/>
              </w:rPr>
              <w:t>31,499</w:t>
            </w:r>
          </w:p>
        </w:tc>
        <w:tc>
          <w:tcPr>
            <w:tcW w:w="1528" w:type="pct"/>
            <w:tcBorders>
              <w:top w:val="single" w:sz="4" w:space="0" w:color="auto"/>
              <w:left w:val="single" w:sz="4" w:space="0" w:color="auto"/>
              <w:bottom w:val="single" w:sz="4" w:space="0" w:color="auto"/>
              <w:right w:val="single" w:sz="4" w:space="0" w:color="auto"/>
            </w:tcBorders>
            <w:shd w:val="clear" w:color="auto" w:fill="auto"/>
            <w:hideMark/>
          </w:tcPr>
          <w:p w14:paraId="64C9D684" w14:textId="77777777" w:rsidR="00494D96" w:rsidRPr="00E25656" w:rsidRDefault="00494D96" w:rsidP="00E25656">
            <w:pPr>
              <w:suppressAutoHyphens/>
              <w:spacing w:line="240" w:lineRule="auto"/>
              <w:ind w:firstLine="0"/>
              <w:jc w:val="center"/>
              <w:rPr>
                <w:sz w:val="18"/>
                <w:szCs w:val="18"/>
              </w:rPr>
            </w:pPr>
            <w:r w:rsidRPr="00E25656">
              <w:rPr>
                <w:sz w:val="18"/>
                <w:szCs w:val="18"/>
              </w:rPr>
              <w:t xml:space="preserve">14,300 </w:t>
            </w:r>
          </w:p>
        </w:tc>
        <w:tc>
          <w:tcPr>
            <w:tcW w:w="695" w:type="pct"/>
            <w:tcBorders>
              <w:top w:val="single" w:sz="4" w:space="0" w:color="auto"/>
              <w:left w:val="single" w:sz="4" w:space="0" w:color="auto"/>
              <w:bottom w:val="single" w:sz="4" w:space="0" w:color="auto"/>
              <w:right w:val="single" w:sz="4" w:space="0" w:color="auto"/>
            </w:tcBorders>
            <w:shd w:val="clear" w:color="auto" w:fill="auto"/>
          </w:tcPr>
          <w:p w14:paraId="2E3773F3" w14:textId="77777777" w:rsidR="00494D96" w:rsidRPr="00E25656" w:rsidRDefault="00494D96" w:rsidP="00E25656">
            <w:pPr>
              <w:suppressAutoHyphens/>
              <w:spacing w:line="240" w:lineRule="auto"/>
              <w:ind w:firstLine="0"/>
              <w:jc w:val="center"/>
              <w:rPr>
                <w:sz w:val="18"/>
                <w:szCs w:val="18"/>
              </w:rPr>
            </w:pPr>
            <w:r w:rsidRPr="00E25656">
              <w:rPr>
                <w:sz w:val="18"/>
                <w:szCs w:val="18"/>
              </w:rPr>
              <w:t>SOCIAL</w:t>
            </w:r>
          </w:p>
        </w:tc>
      </w:tr>
      <w:tr w:rsidR="00494D96" w:rsidRPr="00E25656" w14:paraId="0A553CA0" w14:textId="77777777" w:rsidTr="00494D96">
        <w:tc>
          <w:tcPr>
            <w:tcW w:w="16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79E6D9" w14:textId="77777777" w:rsidR="00494D96" w:rsidRPr="00E25656" w:rsidRDefault="00494D96" w:rsidP="00E25656">
            <w:pPr>
              <w:suppressAutoHyphens/>
              <w:spacing w:line="240" w:lineRule="auto"/>
              <w:ind w:firstLine="0"/>
              <w:jc w:val="left"/>
              <w:rPr>
                <w:sz w:val="18"/>
                <w:szCs w:val="18"/>
              </w:rPr>
            </w:pPr>
            <w:r w:rsidRPr="00E25656">
              <w:rPr>
                <w:sz w:val="18"/>
                <w:szCs w:val="18"/>
              </w:rPr>
              <w:t>gdp</w:t>
            </w:r>
          </w:p>
        </w:tc>
        <w:tc>
          <w:tcPr>
            <w:tcW w:w="1131" w:type="pct"/>
            <w:tcBorders>
              <w:top w:val="single" w:sz="4" w:space="0" w:color="auto"/>
              <w:left w:val="single" w:sz="4" w:space="0" w:color="auto"/>
              <w:bottom w:val="single" w:sz="4" w:space="0" w:color="auto"/>
              <w:right w:val="single" w:sz="4" w:space="0" w:color="auto"/>
            </w:tcBorders>
            <w:shd w:val="clear" w:color="auto" w:fill="auto"/>
            <w:hideMark/>
          </w:tcPr>
          <w:p w14:paraId="6F99F91B" w14:textId="77777777" w:rsidR="00494D96" w:rsidRPr="00E25656" w:rsidRDefault="00494D96" w:rsidP="00E25656">
            <w:pPr>
              <w:suppressAutoHyphens/>
              <w:spacing w:line="240" w:lineRule="auto"/>
              <w:ind w:firstLine="0"/>
              <w:jc w:val="center"/>
              <w:rPr>
                <w:sz w:val="18"/>
                <w:szCs w:val="18"/>
              </w:rPr>
            </w:pPr>
            <w:r w:rsidRPr="00E25656">
              <w:rPr>
                <w:sz w:val="18"/>
                <w:szCs w:val="18"/>
              </w:rPr>
              <w:t>1,868</w:t>
            </w:r>
          </w:p>
        </w:tc>
        <w:tc>
          <w:tcPr>
            <w:tcW w:w="1528" w:type="pct"/>
            <w:tcBorders>
              <w:top w:val="single" w:sz="4" w:space="0" w:color="auto"/>
              <w:left w:val="single" w:sz="4" w:space="0" w:color="auto"/>
              <w:bottom w:val="single" w:sz="4" w:space="0" w:color="auto"/>
              <w:right w:val="single" w:sz="4" w:space="0" w:color="auto"/>
            </w:tcBorders>
            <w:shd w:val="clear" w:color="auto" w:fill="auto"/>
            <w:hideMark/>
          </w:tcPr>
          <w:p w14:paraId="00F67EB1" w14:textId="77777777" w:rsidR="00494D96" w:rsidRPr="00E25656" w:rsidRDefault="00494D96" w:rsidP="00E25656">
            <w:pPr>
              <w:suppressAutoHyphens/>
              <w:spacing w:line="240" w:lineRule="auto"/>
              <w:ind w:firstLine="0"/>
              <w:jc w:val="center"/>
              <w:rPr>
                <w:sz w:val="18"/>
                <w:szCs w:val="18"/>
              </w:rPr>
            </w:pPr>
            <w:r w:rsidRPr="00E25656">
              <w:rPr>
                <w:sz w:val="18"/>
                <w:szCs w:val="18"/>
              </w:rPr>
              <w:t>1,351</w:t>
            </w:r>
          </w:p>
        </w:tc>
        <w:tc>
          <w:tcPr>
            <w:tcW w:w="695" w:type="pct"/>
            <w:tcBorders>
              <w:top w:val="single" w:sz="4" w:space="0" w:color="auto"/>
              <w:left w:val="single" w:sz="4" w:space="0" w:color="auto"/>
              <w:bottom w:val="single" w:sz="4" w:space="0" w:color="auto"/>
              <w:right w:val="single" w:sz="4" w:space="0" w:color="auto"/>
            </w:tcBorders>
            <w:shd w:val="clear" w:color="auto" w:fill="auto"/>
          </w:tcPr>
          <w:p w14:paraId="0B6705C6" w14:textId="77777777" w:rsidR="00494D96" w:rsidRPr="00E25656" w:rsidRDefault="00494D96" w:rsidP="00E25656">
            <w:pPr>
              <w:suppressAutoHyphens/>
              <w:spacing w:line="240" w:lineRule="auto"/>
              <w:ind w:firstLine="0"/>
              <w:jc w:val="center"/>
              <w:rPr>
                <w:sz w:val="18"/>
                <w:szCs w:val="18"/>
              </w:rPr>
            </w:pPr>
            <w:r w:rsidRPr="00E25656">
              <w:rPr>
                <w:sz w:val="18"/>
                <w:szCs w:val="18"/>
              </w:rPr>
              <w:t xml:space="preserve">MACRO </w:t>
            </w:r>
          </w:p>
        </w:tc>
      </w:tr>
      <w:tr w:rsidR="00494D96" w:rsidRPr="00E25656" w14:paraId="6274EA89" w14:textId="77777777" w:rsidTr="00494D96">
        <w:tc>
          <w:tcPr>
            <w:tcW w:w="16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036DE1" w14:textId="77777777" w:rsidR="00494D96" w:rsidRPr="00E25656" w:rsidRDefault="00494D96" w:rsidP="00E25656">
            <w:pPr>
              <w:suppressAutoHyphens/>
              <w:spacing w:line="240" w:lineRule="auto"/>
              <w:ind w:firstLine="0"/>
              <w:jc w:val="left"/>
              <w:rPr>
                <w:sz w:val="18"/>
                <w:szCs w:val="18"/>
              </w:rPr>
            </w:pPr>
            <w:r w:rsidRPr="00E25656">
              <w:rPr>
                <w:sz w:val="18"/>
                <w:szCs w:val="18"/>
              </w:rPr>
              <w:t>iy</w:t>
            </w:r>
          </w:p>
        </w:tc>
        <w:tc>
          <w:tcPr>
            <w:tcW w:w="1131" w:type="pct"/>
            <w:tcBorders>
              <w:top w:val="single" w:sz="4" w:space="0" w:color="auto"/>
              <w:left w:val="single" w:sz="4" w:space="0" w:color="auto"/>
              <w:bottom w:val="single" w:sz="4" w:space="0" w:color="auto"/>
              <w:right w:val="single" w:sz="4" w:space="0" w:color="auto"/>
            </w:tcBorders>
            <w:shd w:val="clear" w:color="auto" w:fill="auto"/>
            <w:hideMark/>
          </w:tcPr>
          <w:p w14:paraId="359AFEDC" w14:textId="77777777" w:rsidR="00494D96" w:rsidRPr="00E25656" w:rsidRDefault="00494D96" w:rsidP="00E25656">
            <w:pPr>
              <w:suppressAutoHyphens/>
              <w:spacing w:line="240" w:lineRule="auto"/>
              <w:ind w:firstLine="0"/>
              <w:jc w:val="center"/>
              <w:rPr>
                <w:sz w:val="18"/>
                <w:szCs w:val="18"/>
              </w:rPr>
            </w:pPr>
            <w:r w:rsidRPr="00E25656">
              <w:rPr>
                <w:sz w:val="18"/>
                <w:szCs w:val="18"/>
              </w:rPr>
              <w:t>0,18</w:t>
            </w:r>
          </w:p>
        </w:tc>
        <w:tc>
          <w:tcPr>
            <w:tcW w:w="1528" w:type="pct"/>
            <w:tcBorders>
              <w:top w:val="single" w:sz="4" w:space="0" w:color="auto"/>
              <w:left w:val="single" w:sz="4" w:space="0" w:color="auto"/>
              <w:bottom w:val="single" w:sz="4" w:space="0" w:color="auto"/>
              <w:right w:val="single" w:sz="4" w:space="0" w:color="auto"/>
            </w:tcBorders>
            <w:shd w:val="clear" w:color="auto" w:fill="auto"/>
            <w:hideMark/>
          </w:tcPr>
          <w:p w14:paraId="162FFCE8" w14:textId="77777777" w:rsidR="00494D96" w:rsidRPr="00E25656" w:rsidRDefault="00494D96" w:rsidP="00E25656">
            <w:pPr>
              <w:suppressAutoHyphens/>
              <w:spacing w:line="240" w:lineRule="auto"/>
              <w:ind w:firstLine="0"/>
              <w:jc w:val="center"/>
              <w:rPr>
                <w:sz w:val="18"/>
                <w:szCs w:val="18"/>
              </w:rPr>
            </w:pPr>
            <w:r w:rsidRPr="00E25656">
              <w:rPr>
                <w:sz w:val="18"/>
                <w:szCs w:val="18"/>
              </w:rPr>
              <w:t>0,064</w:t>
            </w:r>
          </w:p>
        </w:tc>
        <w:tc>
          <w:tcPr>
            <w:tcW w:w="695" w:type="pct"/>
            <w:tcBorders>
              <w:top w:val="single" w:sz="4" w:space="0" w:color="auto"/>
              <w:left w:val="single" w:sz="4" w:space="0" w:color="auto"/>
              <w:bottom w:val="single" w:sz="4" w:space="0" w:color="auto"/>
              <w:right w:val="single" w:sz="4" w:space="0" w:color="auto"/>
            </w:tcBorders>
            <w:shd w:val="clear" w:color="auto" w:fill="auto"/>
          </w:tcPr>
          <w:p w14:paraId="4A05FAD7" w14:textId="77777777" w:rsidR="00494D96" w:rsidRPr="00E25656" w:rsidRDefault="00494D96" w:rsidP="00E25656">
            <w:pPr>
              <w:suppressAutoHyphens/>
              <w:spacing w:line="240" w:lineRule="auto"/>
              <w:ind w:firstLine="0"/>
              <w:jc w:val="center"/>
              <w:rPr>
                <w:sz w:val="18"/>
                <w:szCs w:val="18"/>
              </w:rPr>
            </w:pPr>
            <w:r w:rsidRPr="00E25656">
              <w:rPr>
                <w:sz w:val="18"/>
                <w:szCs w:val="18"/>
              </w:rPr>
              <w:t>FINANCE</w:t>
            </w:r>
          </w:p>
        </w:tc>
      </w:tr>
      <w:tr w:rsidR="00494D96" w:rsidRPr="00E25656" w14:paraId="1E9BB3E3" w14:textId="77777777" w:rsidTr="00494D96">
        <w:tc>
          <w:tcPr>
            <w:tcW w:w="16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568135" w14:textId="77777777" w:rsidR="00494D96" w:rsidRPr="00E25656" w:rsidRDefault="00494D96" w:rsidP="00E25656">
            <w:pPr>
              <w:suppressAutoHyphens/>
              <w:spacing w:line="240" w:lineRule="auto"/>
              <w:ind w:firstLine="0"/>
              <w:jc w:val="left"/>
              <w:rPr>
                <w:sz w:val="18"/>
                <w:szCs w:val="18"/>
              </w:rPr>
            </w:pPr>
            <w:r w:rsidRPr="00E25656">
              <w:rPr>
                <w:sz w:val="18"/>
                <w:szCs w:val="18"/>
              </w:rPr>
              <w:t>cpi</w:t>
            </w:r>
          </w:p>
        </w:tc>
        <w:tc>
          <w:tcPr>
            <w:tcW w:w="1131" w:type="pct"/>
            <w:tcBorders>
              <w:top w:val="single" w:sz="4" w:space="0" w:color="auto"/>
              <w:left w:val="single" w:sz="4" w:space="0" w:color="auto"/>
              <w:bottom w:val="single" w:sz="4" w:space="0" w:color="auto"/>
              <w:right w:val="single" w:sz="4" w:space="0" w:color="auto"/>
            </w:tcBorders>
            <w:shd w:val="clear" w:color="auto" w:fill="auto"/>
            <w:hideMark/>
          </w:tcPr>
          <w:p w14:paraId="23A79643" w14:textId="77777777" w:rsidR="00494D96" w:rsidRPr="00E25656" w:rsidRDefault="00494D96" w:rsidP="00E25656">
            <w:pPr>
              <w:suppressAutoHyphens/>
              <w:spacing w:line="240" w:lineRule="auto"/>
              <w:ind w:firstLine="0"/>
              <w:jc w:val="center"/>
              <w:rPr>
                <w:sz w:val="18"/>
                <w:szCs w:val="18"/>
              </w:rPr>
            </w:pPr>
            <w:r w:rsidRPr="00E25656">
              <w:rPr>
                <w:sz w:val="18"/>
                <w:szCs w:val="18"/>
              </w:rPr>
              <w:t>34,97</w:t>
            </w:r>
          </w:p>
        </w:tc>
        <w:tc>
          <w:tcPr>
            <w:tcW w:w="1528" w:type="pct"/>
            <w:tcBorders>
              <w:top w:val="single" w:sz="4" w:space="0" w:color="auto"/>
              <w:left w:val="single" w:sz="4" w:space="0" w:color="auto"/>
              <w:bottom w:val="single" w:sz="4" w:space="0" w:color="auto"/>
              <w:right w:val="single" w:sz="4" w:space="0" w:color="auto"/>
            </w:tcBorders>
            <w:shd w:val="clear" w:color="auto" w:fill="auto"/>
            <w:hideMark/>
          </w:tcPr>
          <w:p w14:paraId="6F3C512B" w14:textId="77777777" w:rsidR="00494D96" w:rsidRPr="00E25656" w:rsidRDefault="00494D96" w:rsidP="00E25656">
            <w:pPr>
              <w:suppressAutoHyphens/>
              <w:spacing w:line="240" w:lineRule="auto"/>
              <w:ind w:firstLine="0"/>
              <w:jc w:val="center"/>
              <w:rPr>
                <w:sz w:val="18"/>
                <w:szCs w:val="18"/>
              </w:rPr>
            </w:pPr>
            <w:r w:rsidRPr="00E25656">
              <w:rPr>
                <w:sz w:val="18"/>
                <w:szCs w:val="18"/>
              </w:rPr>
              <w:t>49,67</w:t>
            </w:r>
          </w:p>
        </w:tc>
        <w:tc>
          <w:tcPr>
            <w:tcW w:w="695" w:type="pct"/>
            <w:tcBorders>
              <w:top w:val="single" w:sz="4" w:space="0" w:color="auto"/>
              <w:left w:val="single" w:sz="4" w:space="0" w:color="auto"/>
              <w:bottom w:val="single" w:sz="4" w:space="0" w:color="auto"/>
              <w:right w:val="single" w:sz="4" w:space="0" w:color="auto"/>
            </w:tcBorders>
            <w:shd w:val="clear" w:color="auto" w:fill="auto"/>
          </w:tcPr>
          <w:p w14:paraId="7802CDBD" w14:textId="77777777" w:rsidR="00494D96" w:rsidRPr="00E25656" w:rsidRDefault="00494D96" w:rsidP="00E25656">
            <w:pPr>
              <w:suppressAutoHyphens/>
              <w:spacing w:line="240" w:lineRule="auto"/>
              <w:ind w:firstLine="0"/>
              <w:jc w:val="center"/>
              <w:rPr>
                <w:sz w:val="18"/>
                <w:szCs w:val="18"/>
              </w:rPr>
            </w:pPr>
            <w:r w:rsidRPr="00E25656">
              <w:rPr>
                <w:sz w:val="18"/>
                <w:szCs w:val="18"/>
              </w:rPr>
              <w:t>MACRO</w:t>
            </w:r>
          </w:p>
        </w:tc>
      </w:tr>
      <w:tr w:rsidR="00494D96" w:rsidRPr="00E25656" w14:paraId="515411C8" w14:textId="77777777" w:rsidTr="00494D96">
        <w:tc>
          <w:tcPr>
            <w:tcW w:w="16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50D86A" w14:textId="77777777" w:rsidR="00494D96" w:rsidRPr="00E25656" w:rsidRDefault="00494D96" w:rsidP="00E25656">
            <w:pPr>
              <w:suppressAutoHyphens/>
              <w:spacing w:line="240" w:lineRule="auto"/>
              <w:ind w:firstLine="0"/>
              <w:jc w:val="left"/>
              <w:rPr>
                <w:sz w:val="18"/>
                <w:szCs w:val="18"/>
              </w:rPr>
            </w:pPr>
            <w:r w:rsidRPr="00E25656">
              <w:rPr>
                <w:sz w:val="18"/>
                <w:szCs w:val="18"/>
              </w:rPr>
              <w:t>ca</w:t>
            </w:r>
          </w:p>
        </w:tc>
        <w:tc>
          <w:tcPr>
            <w:tcW w:w="1131" w:type="pct"/>
            <w:tcBorders>
              <w:top w:val="single" w:sz="4" w:space="0" w:color="auto"/>
              <w:left w:val="single" w:sz="4" w:space="0" w:color="auto"/>
              <w:bottom w:val="single" w:sz="4" w:space="0" w:color="auto"/>
              <w:right w:val="single" w:sz="4" w:space="0" w:color="auto"/>
            </w:tcBorders>
            <w:shd w:val="clear" w:color="auto" w:fill="auto"/>
            <w:hideMark/>
          </w:tcPr>
          <w:p w14:paraId="768B4940" w14:textId="77777777" w:rsidR="00494D96" w:rsidRPr="00E25656" w:rsidRDefault="00494D96" w:rsidP="00E25656">
            <w:pPr>
              <w:suppressAutoHyphens/>
              <w:spacing w:line="240" w:lineRule="auto"/>
              <w:ind w:firstLine="0"/>
              <w:jc w:val="center"/>
              <w:rPr>
                <w:sz w:val="18"/>
                <w:szCs w:val="18"/>
              </w:rPr>
            </w:pPr>
            <w:r w:rsidRPr="00E25656">
              <w:rPr>
                <w:sz w:val="18"/>
                <w:szCs w:val="18"/>
              </w:rPr>
              <w:t>6,346</w:t>
            </w:r>
          </w:p>
        </w:tc>
        <w:tc>
          <w:tcPr>
            <w:tcW w:w="1528" w:type="pct"/>
            <w:tcBorders>
              <w:top w:val="single" w:sz="4" w:space="0" w:color="auto"/>
              <w:left w:val="single" w:sz="4" w:space="0" w:color="auto"/>
              <w:bottom w:val="single" w:sz="4" w:space="0" w:color="auto"/>
              <w:right w:val="single" w:sz="4" w:space="0" w:color="auto"/>
            </w:tcBorders>
            <w:shd w:val="clear" w:color="auto" w:fill="auto"/>
            <w:hideMark/>
          </w:tcPr>
          <w:p w14:paraId="588607EC" w14:textId="77777777" w:rsidR="00494D96" w:rsidRPr="00E25656" w:rsidRDefault="00494D96" w:rsidP="00E25656">
            <w:pPr>
              <w:suppressAutoHyphens/>
              <w:spacing w:line="240" w:lineRule="auto"/>
              <w:ind w:firstLine="0"/>
              <w:jc w:val="center"/>
              <w:rPr>
                <w:sz w:val="18"/>
                <w:szCs w:val="18"/>
              </w:rPr>
            </w:pPr>
            <w:r w:rsidRPr="00E25656">
              <w:rPr>
                <w:sz w:val="18"/>
                <w:szCs w:val="18"/>
              </w:rPr>
              <w:t>7,652</w:t>
            </w:r>
          </w:p>
        </w:tc>
        <w:tc>
          <w:tcPr>
            <w:tcW w:w="695" w:type="pct"/>
            <w:tcBorders>
              <w:top w:val="single" w:sz="4" w:space="0" w:color="auto"/>
              <w:left w:val="single" w:sz="4" w:space="0" w:color="auto"/>
              <w:bottom w:val="single" w:sz="4" w:space="0" w:color="auto"/>
              <w:right w:val="single" w:sz="4" w:space="0" w:color="auto"/>
            </w:tcBorders>
            <w:shd w:val="clear" w:color="auto" w:fill="auto"/>
          </w:tcPr>
          <w:p w14:paraId="28EAC353" w14:textId="77777777" w:rsidR="00494D96" w:rsidRPr="00E25656" w:rsidRDefault="00494D96" w:rsidP="00E25656">
            <w:pPr>
              <w:suppressAutoHyphens/>
              <w:spacing w:line="240" w:lineRule="auto"/>
              <w:ind w:firstLine="0"/>
              <w:jc w:val="center"/>
              <w:rPr>
                <w:sz w:val="18"/>
                <w:szCs w:val="18"/>
              </w:rPr>
            </w:pPr>
            <w:r w:rsidRPr="00E25656">
              <w:rPr>
                <w:sz w:val="18"/>
                <w:szCs w:val="18"/>
              </w:rPr>
              <w:t>FINANCE</w:t>
            </w:r>
          </w:p>
        </w:tc>
      </w:tr>
      <w:tr w:rsidR="00494D96" w:rsidRPr="00E25656" w14:paraId="7208DA03" w14:textId="77777777" w:rsidTr="00494D96">
        <w:tc>
          <w:tcPr>
            <w:tcW w:w="16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3AFC33" w14:textId="77777777" w:rsidR="00494D96" w:rsidRPr="00E25656" w:rsidRDefault="00494D96" w:rsidP="00E25656">
            <w:pPr>
              <w:suppressAutoHyphens/>
              <w:spacing w:line="240" w:lineRule="auto"/>
              <w:ind w:firstLine="0"/>
              <w:jc w:val="left"/>
              <w:rPr>
                <w:sz w:val="18"/>
                <w:szCs w:val="18"/>
              </w:rPr>
            </w:pPr>
            <w:r w:rsidRPr="00E25656">
              <w:rPr>
                <w:sz w:val="18"/>
                <w:szCs w:val="18"/>
              </w:rPr>
              <w:t>imports</w:t>
            </w:r>
          </w:p>
        </w:tc>
        <w:tc>
          <w:tcPr>
            <w:tcW w:w="1131" w:type="pct"/>
            <w:tcBorders>
              <w:top w:val="single" w:sz="4" w:space="0" w:color="auto"/>
              <w:left w:val="single" w:sz="4" w:space="0" w:color="auto"/>
              <w:bottom w:val="single" w:sz="4" w:space="0" w:color="auto"/>
              <w:right w:val="single" w:sz="4" w:space="0" w:color="auto"/>
            </w:tcBorders>
            <w:shd w:val="clear" w:color="auto" w:fill="auto"/>
            <w:hideMark/>
          </w:tcPr>
          <w:p w14:paraId="6EEA027F" w14:textId="77777777" w:rsidR="00494D96" w:rsidRPr="00E25656" w:rsidRDefault="00494D96" w:rsidP="00E25656">
            <w:pPr>
              <w:suppressAutoHyphens/>
              <w:spacing w:line="240" w:lineRule="auto"/>
              <w:ind w:firstLine="0"/>
              <w:jc w:val="center"/>
              <w:rPr>
                <w:sz w:val="18"/>
                <w:szCs w:val="18"/>
              </w:rPr>
            </w:pPr>
            <w:r w:rsidRPr="00E25656">
              <w:rPr>
                <w:sz w:val="18"/>
                <w:szCs w:val="18"/>
              </w:rPr>
              <w:t>5,394</w:t>
            </w:r>
          </w:p>
        </w:tc>
        <w:tc>
          <w:tcPr>
            <w:tcW w:w="1528" w:type="pct"/>
            <w:tcBorders>
              <w:top w:val="single" w:sz="4" w:space="0" w:color="auto"/>
              <w:left w:val="single" w:sz="4" w:space="0" w:color="auto"/>
              <w:bottom w:val="single" w:sz="4" w:space="0" w:color="auto"/>
              <w:right w:val="single" w:sz="4" w:space="0" w:color="auto"/>
            </w:tcBorders>
            <w:shd w:val="clear" w:color="auto" w:fill="auto"/>
            <w:hideMark/>
          </w:tcPr>
          <w:p w14:paraId="226EB767" w14:textId="77777777" w:rsidR="00494D96" w:rsidRPr="00E25656" w:rsidRDefault="00494D96" w:rsidP="00E25656">
            <w:pPr>
              <w:suppressAutoHyphens/>
              <w:spacing w:line="240" w:lineRule="auto"/>
              <w:ind w:firstLine="0"/>
              <w:jc w:val="center"/>
              <w:rPr>
                <w:sz w:val="18"/>
                <w:szCs w:val="18"/>
              </w:rPr>
            </w:pPr>
            <w:r w:rsidRPr="00E25656">
              <w:rPr>
                <w:sz w:val="18"/>
                <w:szCs w:val="18"/>
              </w:rPr>
              <w:t>3,338</w:t>
            </w:r>
          </w:p>
        </w:tc>
        <w:tc>
          <w:tcPr>
            <w:tcW w:w="695" w:type="pct"/>
            <w:tcBorders>
              <w:top w:val="single" w:sz="4" w:space="0" w:color="auto"/>
              <w:left w:val="single" w:sz="4" w:space="0" w:color="auto"/>
              <w:bottom w:val="single" w:sz="4" w:space="0" w:color="auto"/>
              <w:right w:val="single" w:sz="4" w:space="0" w:color="auto"/>
            </w:tcBorders>
            <w:shd w:val="clear" w:color="auto" w:fill="auto"/>
          </w:tcPr>
          <w:p w14:paraId="0C7EA83D" w14:textId="77777777" w:rsidR="00494D96" w:rsidRPr="00E25656" w:rsidRDefault="00494D96" w:rsidP="00E25656">
            <w:pPr>
              <w:suppressAutoHyphens/>
              <w:spacing w:line="240" w:lineRule="auto"/>
              <w:ind w:firstLine="0"/>
              <w:jc w:val="center"/>
              <w:rPr>
                <w:sz w:val="18"/>
                <w:szCs w:val="18"/>
              </w:rPr>
            </w:pPr>
            <w:r w:rsidRPr="00E25656">
              <w:rPr>
                <w:sz w:val="18"/>
                <w:szCs w:val="18"/>
              </w:rPr>
              <w:t>MACRO</w:t>
            </w:r>
          </w:p>
        </w:tc>
      </w:tr>
      <w:tr w:rsidR="00494D96" w:rsidRPr="00E25656" w14:paraId="24EF6934" w14:textId="77777777" w:rsidTr="00494D96">
        <w:tc>
          <w:tcPr>
            <w:tcW w:w="16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A0AB96" w14:textId="77777777" w:rsidR="00494D96" w:rsidRPr="00E25656" w:rsidRDefault="00494D96" w:rsidP="00E25656">
            <w:pPr>
              <w:suppressAutoHyphens/>
              <w:spacing w:line="240" w:lineRule="auto"/>
              <w:ind w:firstLine="0"/>
              <w:jc w:val="left"/>
              <w:rPr>
                <w:sz w:val="18"/>
                <w:szCs w:val="18"/>
              </w:rPr>
            </w:pPr>
            <w:r w:rsidRPr="00E25656">
              <w:rPr>
                <w:sz w:val="18"/>
                <w:szCs w:val="18"/>
              </w:rPr>
              <w:t>exports</w:t>
            </w:r>
          </w:p>
        </w:tc>
        <w:tc>
          <w:tcPr>
            <w:tcW w:w="1131" w:type="pct"/>
            <w:tcBorders>
              <w:top w:val="single" w:sz="4" w:space="0" w:color="auto"/>
              <w:left w:val="single" w:sz="4" w:space="0" w:color="auto"/>
              <w:bottom w:val="single" w:sz="4" w:space="0" w:color="auto"/>
              <w:right w:val="single" w:sz="4" w:space="0" w:color="auto"/>
            </w:tcBorders>
            <w:shd w:val="clear" w:color="auto" w:fill="auto"/>
            <w:hideMark/>
          </w:tcPr>
          <w:p w14:paraId="26E37522" w14:textId="77777777" w:rsidR="00494D96" w:rsidRPr="00E25656" w:rsidRDefault="00494D96" w:rsidP="00E25656">
            <w:pPr>
              <w:suppressAutoHyphens/>
              <w:spacing w:line="240" w:lineRule="auto"/>
              <w:ind w:firstLine="0"/>
              <w:jc w:val="center"/>
              <w:rPr>
                <w:sz w:val="18"/>
                <w:szCs w:val="18"/>
              </w:rPr>
            </w:pPr>
            <w:r w:rsidRPr="00E25656">
              <w:rPr>
                <w:sz w:val="18"/>
                <w:szCs w:val="18"/>
              </w:rPr>
              <w:t>4,498</w:t>
            </w:r>
          </w:p>
        </w:tc>
        <w:tc>
          <w:tcPr>
            <w:tcW w:w="1528" w:type="pct"/>
            <w:tcBorders>
              <w:top w:val="single" w:sz="4" w:space="0" w:color="auto"/>
              <w:left w:val="single" w:sz="4" w:space="0" w:color="auto"/>
              <w:bottom w:val="single" w:sz="4" w:space="0" w:color="auto"/>
              <w:right w:val="single" w:sz="4" w:space="0" w:color="auto"/>
            </w:tcBorders>
            <w:shd w:val="clear" w:color="auto" w:fill="auto"/>
            <w:hideMark/>
          </w:tcPr>
          <w:p w14:paraId="7F115272" w14:textId="77777777" w:rsidR="00494D96" w:rsidRPr="00E25656" w:rsidRDefault="00494D96" w:rsidP="00E25656">
            <w:pPr>
              <w:suppressAutoHyphens/>
              <w:spacing w:line="240" w:lineRule="auto"/>
              <w:ind w:firstLine="0"/>
              <w:jc w:val="center"/>
              <w:rPr>
                <w:sz w:val="18"/>
                <w:szCs w:val="18"/>
              </w:rPr>
            </w:pPr>
            <w:r w:rsidRPr="00E25656">
              <w:rPr>
                <w:sz w:val="18"/>
                <w:szCs w:val="18"/>
              </w:rPr>
              <w:t>2,624</w:t>
            </w:r>
          </w:p>
        </w:tc>
        <w:tc>
          <w:tcPr>
            <w:tcW w:w="695" w:type="pct"/>
            <w:tcBorders>
              <w:top w:val="single" w:sz="4" w:space="0" w:color="auto"/>
              <w:left w:val="single" w:sz="4" w:space="0" w:color="auto"/>
              <w:bottom w:val="single" w:sz="4" w:space="0" w:color="auto"/>
              <w:right w:val="single" w:sz="4" w:space="0" w:color="auto"/>
            </w:tcBorders>
            <w:shd w:val="clear" w:color="auto" w:fill="auto"/>
          </w:tcPr>
          <w:p w14:paraId="5694C8FD" w14:textId="77777777" w:rsidR="00494D96" w:rsidRPr="00E25656" w:rsidRDefault="00494D96" w:rsidP="00E25656">
            <w:pPr>
              <w:suppressAutoHyphens/>
              <w:spacing w:line="240" w:lineRule="auto"/>
              <w:ind w:firstLine="0"/>
              <w:jc w:val="center"/>
              <w:rPr>
                <w:sz w:val="18"/>
                <w:szCs w:val="18"/>
              </w:rPr>
            </w:pPr>
            <w:r w:rsidRPr="00E25656">
              <w:rPr>
                <w:sz w:val="18"/>
                <w:szCs w:val="18"/>
              </w:rPr>
              <w:t>MACRO</w:t>
            </w:r>
          </w:p>
        </w:tc>
      </w:tr>
      <w:tr w:rsidR="00494D96" w:rsidRPr="00E25656" w14:paraId="410ED303" w14:textId="77777777" w:rsidTr="00494D96">
        <w:tc>
          <w:tcPr>
            <w:tcW w:w="16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A3BAD2" w14:textId="77777777" w:rsidR="00494D96" w:rsidRPr="00E25656" w:rsidRDefault="00494D96" w:rsidP="00E25656">
            <w:pPr>
              <w:suppressAutoHyphens/>
              <w:spacing w:line="240" w:lineRule="auto"/>
              <w:ind w:firstLine="0"/>
              <w:jc w:val="left"/>
              <w:rPr>
                <w:sz w:val="18"/>
                <w:szCs w:val="18"/>
              </w:rPr>
            </w:pPr>
            <w:r w:rsidRPr="00E25656">
              <w:rPr>
                <w:sz w:val="18"/>
                <w:szCs w:val="18"/>
              </w:rPr>
              <w:t>tnarrowm</w:t>
            </w:r>
          </w:p>
        </w:tc>
        <w:tc>
          <w:tcPr>
            <w:tcW w:w="1131" w:type="pct"/>
            <w:tcBorders>
              <w:top w:val="single" w:sz="4" w:space="0" w:color="auto"/>
              <w:left w:val="single" w:sz="4" w:space="0" w:color="auto"/>
              <w:bottom w:val="single" w:sz="4" w:space="0" w:color="auto"/>
              <w:right w:val="single" w:sz="4" w:space="0" w:color="auto"/>
            </w:tcBorders>
            <w:shd w:val="clear" w:color="auto" w:fill="auto"/>
            <w:hideMark/>
          </w:tcPr>
          <w:p w14:paraId="1742D658" w14:textId="77777777" w:rsidR="00494D96" w:rsidRPr="00E25656" w:rsidRDefault="00494D96" w:rsidP="00E25656">
            <w:pPr>
              <w:suppressAutoHyphens/>
              <w:spacing w:line="240" w:lineRule="auto"/>
              <w:ind w:firstLine="0"/>
              <w:jc w:val="center"/>
              <w:rPr>
                <w:sz w:val="18"/>
                <w:szCs w:val="18"/>
              </w:rPr>
            </w:pPr>
            <w:r w:rsidRPr="00E25656">
              <w:rPr>
                <w:sz w:val="18"/>
                <w:szCs w:val="18"/>
              </w:rPr>
              <w:t>6,963</w:t>
            </w:r>
          </w:p>
        </w:tc>
        <w:tc>
          <w:tcPr>
            <w:tcW w:w="1528" w:type="pct"/>
            <w:tcBorders>
              <w:top w:val="single" w:sz="4" w:space="0" w:color="auto"/>
              <w:left w:val="single" w:sz="4" w:space="0" w:color="auto"/>
              <w:bottom w:val="single" w:sz="4" w:space="0" w:color="auto"/>
              <w:right w:val="single" w:sz="4" w:space="0" w:color="auto"/>
            </w:tcBorders>
            <w:shd w:val="clear" w:color="auto" w:fill="auto"/>
            <w:hideMark/>
          </w:tcPr>
          <w:p w14:paraId="7A25AF74" w14:textId="77777777" w:rsidR="00494D96" w:rsidRPr="00E25656" w:rsidRDefault="00494D96" w:rsidP="00E25656">
            <w:pPr>
              <w:suppressAutoHyphens/>
              <w:spacing w:line="240" w:lineRule="auto"/>
              <w:ind w:firstLine="0"/>
              <w:jc w:val="center"/>
              <w:rPr>
                <w:sz w:val="18"/>
                <w:szCs w:val="18"/>
              </w:rPr>
            </w:pPr>
            <w:r w:rsidRPr="00E25656">
              <w:rPr>
                <w:sz w:val="18"/>
                <w:szCs w:val="18"/>
              </w:rPr>
              <w:t>6,185</w:t>
            </w:r>
          </w:p>
        </w:tc>
        <w:tc>
          <w:tcPr>
            <w:tcW w:w="695" w:type="pct"/>
            <w:tcBorders>
              <w:top w:val="single" w:sz="4" w:space="0" w:color="auto"/>
              <w:left w:val="single" w:sz="4" w:space="0" w:color="auto"/>
              <w:bottom w:val="single" w:sz="4" w:space="0" w:color="auto"/>
              <w:right w:val="single" w:sz="4" w:space="0" w:color="auto"/>
            </w:tcBorders>
            <w:shd w:val="clear" w:color="auto" w:fill="auto"/>
          </w:tcPr>
          <w:p w14:paraId="12C8EBE8" w14:textId="77777777" w:rsidR="00494D96" w:rsidRPr="00E25656" w:rsidRDefault="00494D96" w:rsidP="00E25656">
            <w:pPr>
              <w:suppressAutoHyphens/>
              <w:spacing w:line="240" w:lineRule="auto"/>
              <w:ind w:firstLine="0"/>
              <w:jc w:val="center"/>
              <w:rPr>
                <w:sz w:val="18"/>
                <w:szCs w:val="18"/>
              </w:rPr>
            </w:pPr>
            <w:r w:rsidRPr="00E25656">
              <w:rPr>
                <w:sz w:val="18"/>
                <w:szCs w:val="18"/>
              </w:rPr>
              <w:t>FINANCE</w:t>
            </w:r>
          </w:p>
        </w:tc>
      </w:tr>
      <w:tr w:rsidR="00494D96" w:rsidRPr="00E25656" w14:paraId="01F8972E" w14:textId="77777777" w:rsidTr="00494D96">
        <w:tc>
          <w:tcPr>
            <w:tcW w:w="16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C1E89D" w14:textId="77777777" w:rsidR="00494D96" w:rsidRPr="00E25656" w:rsidRDefault="00494D96" w:rsidP="00E25656">
            <w:pPr>
              <w:suppressAutoHyphens/>
              <w:spacing w:line="240" w:lineRule="auto"/>
              <w:ind w:firstLine="0"/>
              <w:jc w:val="left"/>
              <w:rPr>
                <w:sz w:val="18"/>
                <w:szCs w:val="18"/>
              </w:rPr>
            </w:pPr>
            <w:r w:rsidRPr="00E25656">
              <w:rPr>
                <w:sz w:val="18"/>
                <w:szCs w:val="18"/>
              </w:rPr>
              <w:t>money</w:t>
            </w:r>
          </w:p>
        </w:tc>
        <w:tc>
          <w:tcPr>
            <w:tcW w:w="1131" w:type="pct"/>
            <w:tcBorders>
              <w:top w:val="single" w:sz="4" w:space="0" w:color="auto"/>
              <w:left w:val="single" w:sz="4" w:space="0" w:color="auto"/>
              <w:bottom w:val="single" w:sz="4" w:space="0" w:color="auto"/>
              <w:right w:val="single" w:sz="4" w:space="0" w:color="auto"/>
            </w:tcBorders>
            <w:shd w:val="clear" w:color="auto" w:fill="auto"/>
            <w:hideMark/>
          </w:tcPr>
          <w:p w14:paraId="5A05B6A9" w14:textId="77777777" w:rsidR="00494D96" w:rsidRPr="00E25656" w:rsidRDefault="00494D96" w:rsidP="00E25656">
            <w:pPr>
              <w:suppressAutoHyphens/>
              <w:spacing w:line="240" w:lineRule="auto"/>
              <w:ind w:firstLine="0"/>
              <w:jc w:val="center"/>
              <w:rPr>
                <w:sz w:val="18"/>
                <w:szCs w:val="18"/>
              </w:rPr>
            </w:pPr>
            <w:r w:rsidRPr="00E25656">
              <w:rPr>
                <w:sz w:val="18"/>
                <w:szCs w:val="18"/>
              </w:rPr>
              <w:t>1,813</w:t>
            </w:r>
          </w:p>
        </w:tc>
        <w:tc>
          <w:tcPr>
            <w:tcW w:w="1528" w:type="pct"/>
            <w:tcBorders>
              <w:top w:val="single" w:sz="4" w:space="0" w:color="auto"/>
              <w:left w:val="single" w:sz="4" w:space="0" w:color="auto"/>
              <w:bottom w:val="single" w:sz="4" w:space="0" w:color="auto"/>
              <w:right w:val="single" w:sz="4" w:space="0" w:color="auto"/>
            </w:tcBorders>
            <w:shd w:val="clear" w:color="auto" w:fill="auto"/>
            <w:hideMark/>
          </w:tcPr>
          <w:p w14:paraId="283D5354" w14:textId="77777777" w:rsidR="00494D96" w:rsidRPr="00E25656" w:rsidRDefault="00494D96" w:rsidP="00E25656">
            <w:pPr>
              <w:suppressAutoHyphens/>
              <w:spacing w:line="240" w:lineRule="auto"/>
              <w:ind w:firstLine="0"/>
              <w:jc w:val="center"/>
              <w:rPr>
                <w:sz w:val="18"/>
                <w:szCs w:val="18"/>
              </w:rPr>
            </w:pPr>
            <w:r w:rsidRPr="00E25656">
              <w:rPr>
                <w:sz w:val="18"/>
                <w:szCs w:val="18"/>
              </w:rPr>
              <w:t>1,327</w:t>
            </w:r>
          </w:p>
        </w:tc>
        <w:tc>
          <w:tcPr>
            <w:tcW w:w="695" w:type="pct"/>
            <w:tcBorders>
              <w:top w:val="single" w:sz="4" w:space="0" w:color="auto"/>
              <w:left w:val="single" w:sz="4" w:space="0" w:color="auto"/>
              <w:bottom w:val="single" w:sz="4" w:space="0" w:color="auto"/>
              <w:right w:val="single" w:sz="4" w:space="0" w:color="auto"/>
            </w:tcBorders>
            <w:shd w:val="clear" w:color="auto" w:fill="auto"/>
          </w:tcPr>
          <w:p w14:paraId="53B28080" w14:textId="77777777" w:rsidR="00494D96" w:rsidRPr="00E25656" w:rsidRDefault="00494D96" w:rsidP="00E25656">
            <w:pPr>
              <w:suppressAutoHyphens/>
              <w:spacing w:line="240" w:lineRule="auto"/>
              <w:ind w:firstLine="0"/>
              <w:jc w:val="center"/>
              <w:rPr>
                <w:sz w:val="18"/>
                <w:szCs w:val="18"/>
              </w:rPr>
            </w:pPr>
            <w:r w:rsidRPr="00E25656">
              <w:rPr>
                <w:sz w:val="18"/>
                <w:szCs w:val="18"/>
              </w:rPr>
              <w:t>FINANCE</w:t>
            </w:r>
          </w:p>
        </w:tc>
      </w:tr>
      <w:tr w:rsidR="00494D96" w:rsidRPr="00E25656" w14:paraId="343CCD75" w14:textId="77777777" w:rsidTr="00494D96">
        <w:tc>
          <w:tcPr>
            <w:tcW w:w="16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CC69AC" w14:textId="77777777" w:rsidR="00494D96" w:rsidRPr="00E25656" w:rsidRDefault="00494D96" w:rsidP="00E25656">
            <w:pPr>
              <w:suppressAutoHyphens/>
              <w:spacing w:line="240" w:lineRule="auto"/>
              <w:ind w:firstLine="0"/>
              <w:jc w:val="left"/>
              <w:rPr>
                <w:sz w:val="18"/>
                <w:szCs w:val="18"/>
              </w:rPr>
            </w:pPr>
            <w:r w:rsidRPr="00E25656">
              <w:rPr>
                <w:sz w:val="18"/>
                <w:szCs w:val="18"/>
              </w:rPr>
              <w:t>stir</w:t>
            </w:r>
          </w:p>
        </w:tc>
        <w:tc>
          <w:tcPr>
            <w:tcW w:w="1131" w:type="pct"/>
            <w:tcBorders>
              <w:top w:val="single" w:sz="4" w:space="0" w:color="auto"/>
              <w:left w:val="single" w:sz="4" w:space="0" w:color="auto"/>
              <w:bottom w:val="single" w:sz="4" w:space="0" w:color="auto"/>
              <w:right w:val="single" w:sz="4" w:space="0" w:color="auto"/>
            </w:tcBorders>
            <w:shd w:val="clear" w:color="auto" w:fill="auto"/>
            <w:hideMark/>
          </w:tcPr>
          <w:p w14:paraId="14FEBA8A" w14:textId="77777777" w:rsidR="00494D96" w:rsidRPr="00E25656" w:rsidRDefault="00494D96" w:rsidP="00E25656">
            <w:pPr>
              <w:suppressAutoHyphens/>
              <w:spacing w:line="240" w:lineRule="auto"/>
              <w:ind w:firstLine="0"/>
              <w:jc w:val="center"/>
              <w:rPr>
                <w:sz w:val="18"/>
                <w:szCs w:val="18"/>
              </w:rPr>
            </w:pPr>
            <w:r w:rsidRPr="00E25656">
              <w:rPr>
                <w:sz w:val="18"/>
                <w:szCs w:val="18"/>
              </w:rPr>
              <w:t>4,912</w:t>
            </w:r>
          </w:p>
        </w:tc>
        <w:tc>
          <w:tcPr>
            <w:tcW w:w="1528" w:type="pct"/>
            <w:tcBorders>
              <w:top w:val="single" w:sz="4" w:space="0" w:color="auto"/>
              <w:left w:val="single" w:sz="4" w:space="0" w:color="auto"/>
              <w:bottom w:val="single" w:sz="4" w:space="0" w:color="auto"/>
              <w:right w:val="single" w:sz="4" w:space="0" w:color="auto"/>
            </w:tcBorders>
            <w:shd w:val="clear" w:color="auto" w:fill="auto"/>
            <w:hideMark/>
          </w:tcPr>
          <w:p w14:paraId="0B46FC74" w14:textId="77777777" w:rsidR="00494D96" w:rsidRPr="00E25656" w:rsidRDefault="00494D96" w:rsidP="00E25656">
            <w:pPr>
              <w:suppressAutoHyphens/>
              <w:spacing w:line="240" w:lineRule="auto"/>
              <w:ind w:firstLine="0"/>
              <w:jc w:val="center"/>
              <w:rPr>
                <w:sz w:val="18"/>
                <w:szCs w:val="18"/>
              </w:rPr>
            </w:pPr>
            <w:r w:rsidRPr="00E25656">
              <w:rPr>
                <w:sz w:val="18"/>
                <w:szCs w:val="18"/>
              </w:rPr>
              <w:t>3,195</w:t>
            </w:r>
          </w:p>
        </w:tc>
        <w:tc>
          <w:tcPr>
            <w:tcW w:w="695" w:type="pct"/>
            <w:tcBorders>
              <w:top w:val="single" w:sz="4" w:space="0" w:color="auto"/>
              <w:left w:val="single" w:sz="4" w:space="0" w:color="auto"/>
              <w:bottom w:val="single" w:sz="4" w:space="0" w:color="auto"/>
              <w:right w:val="single" w:sz="4" w:space="0" w:color="auto"/>
            </w:tcBorders>
            <w:shd w:val="clear" w:color="auto" w:fill="auto"/>
          </w:tcPr>
          <w:p w14:paraId="3D4FAA15" w14:textId="77777777" w:rsidR="00494D96" w:rsidRPr="00E25656" w:rsidRDefault="00494D96" w:rsidP="00E25656">
            <w:pPr>
              <w:suppressAutoHyphens/>
              <w:spacing w:line="240" w:lineRule="auto"/>
              <w:ind w:firstLine="0"/>
              <w:jc w:val="center"/>
              <w:rPr>
                <w:sz w:val="18"/>
                <w:szCs w:val="18"/>
              </w:rPr>
            </w:pPr>
            <w:r w:rsidRPr="00E25656">
              <w:rPr>
                <w:sz w:val="18"/>
                <w:szCs w:val="18"/>
              </w:rPr>
              <w:t>SOCIAL</w:t>
            </w:r>
          </w:p>
        </w:tc>
      </w:tr>
      <w:tr w:rsidR="00494D96" w:rsidRPr="00E25656" w14:paraId="0F290235" w14:textId="77777777" w:rsidTr="00494D96">
        <w:tc>
          <w:tcPr>
            <w:tcW w:w="16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A2D593" w14:textId="77777777" w:rsidR="00494D96" w:rsidRPr="00E25656" w:rsidRDefault="00494D96" w:rsidP="00E25656">
            <w:pPr>
              <w:suppressAutoHyphens/>
              <w:spacing w:line="240" w:lineRule="auto"/>
              <w:ind w:firstLine="0"/>
              <w:jc w:val="left"/>
              <w:rPr>
                <w:sz w:val="18"/>
                <w:szCs w:val="18"/>
              </w:rPr>
            </w:pPr>
            <w:r w:rsidRPr="00E25656">
              <w:rPr>
                <w:sz w:val="18"/>
                <w:szCs w:val="18"/>
              </w:rPr>
              <w:t>tloans</w:t>
            </w:r>
          </w:p>
        </w:tc>
        <w:tc>
          <w:tcPr>
            <w:tcW w:w="1131" w:type="pct"/>
            <w:tcBorders>
              <w:top w:val="single" w:sz="4" w:space="0" w:color="auto"/>
              <w:left w:val="single" w:sz="4" w:space="0" w:color="auto"/>
              <w:bottom w:val="single" w:sz="4" w:space="0" w:color="auto"/>
              <w:right w:val="single" w:sz="4" w:space="0" w:color="auto"/>
            </w:tcBorders>
            <w:shd w:val="clear" w:color="auto" w:fill="auto"/>
            <w:hideMark/>
          </w:tcPr>
          <w:p w14:paraId="50E83A99" w14:textId="77777777" w:rsidR="00494D96" w:rsidRPr="00E25656" w:rsidRDefault="00494D96" w:rsidP="00E25656">
            <w:pPr>
              <w:suppressAutoHyphens/>
              <w:spacing w:line="240" w:lineRule="auto"/>
              <w:ind w:firstLine="0"/>
              <w:jc w:val="center"/>
              <w:rPr>
                <w:sz w:val="18"/>
                <w:szCs w:val="18"/>
              </w:rPr>
            </w:pPr>
            <w:r w:rsidRPr="00E25656">
              <w:rPr>
                <w:sz w:val="18"/>
                <w:szCs w:val="18"/>
              </w:rPr>
              <w:t>2,262</w:t>
            </w:r>
          </w:p>
        </w:tc>
        <w:tc>
          <w:tcPr>
            <w:tcW w:w="1528" w:type="pct"/>
            <w:tcBorders>
              <w:top w:val="single" w:sz="4" w:space="0" w:color="auto"/>
              <w:left w:val="single" w:sz="4" w:space="0" w:color="auto"/>
              <w:bottom w:val="single" w:sz="4" w:space="0" w:color="auto"/>
              <w:right w:val="single" w:sz="4" w:space="0" w:color="auto"/>
            </w:tcBorders>
            <w:shd w:val="clear" w:color="auto" w:fill="auto"/>
            <w:hideMark/>
          </w:tcPr>
          <w:p w14:paraId="781CE362" w14:textId="77777777" w:rsidR="00494D96" w:rsidRPr="00E25656" w:rsidRDefault="00494D96" w:rsidP="00E25656">
            <w:pPr>
              <w:suppressAutoHyphens/>
              <w:spacing w:line="240" w:lineRule="auto"/>
              <w:ind w:firstLine="0"/>
              <w:jc w:val="center"/>
              <w:rPr>
                <w:sz w:val="18"/>
                <w:szCs w:val="18"/>
              </w:rPr>
            </w:pPr>
            <w:r w:rsidRPr="00E25656">
              <w:rPr>
                <w:sz w:val="18"/>
                <w:szCs w:val="18"/>
              </w:rPr>
              <w:t>1,917</w:t>
            </w:r>
          </w:p>
        </w:tc>
        <w:tc>
          <w:tcPr>
            <w:tcW w:w="695" w:type="pct"/>
            <w:tcBorders>
              <w:top w:val="single" w:sz="4" w:space="0" w:color="auto"/>
              <w:left w:val="single" w:sz="4" w:space="0" w:color="auto"/>
              <w:bottom w:val="single" w:sz="4" w:space="0" w:color="auto"/>
              <w:right w:val="single" w:sz="4" w:space="0" w:color="auto"/>
            </w:tcBorders>
            <w:shd w:val="clear" w:color="auto" w:fill="auto"/>
          </w:tcPr>
          <w:p w14:paraId="074C24B6" w14:textId="77777777" w:rsidR="00494D96" w:rsidRPr="00E25656" w:rsidRDefault="00494D96" w:rsidP="00E25656">
            <w:pPr>
              <w:suppressAutoHyphens/>
              <w:spacing w:line="240" w:lineRule="auto"/>
              <w:ind w:firstLine="0"/>
              <w:jc w:val="center"/>
              <w:rPr>
                <w:sz w:val="18"/>
                <w:szCs w:val="18"/>
              </w:rPr>
            </w:pPr>
            <w:r w:rsidRPr="00E25656">
              <w:rPr>
                <w:sz w:val="18"/>
                <w:szCs w:val="18"/>
              </w:rPr>
              <w:t>FINANCE</w:t>
            </w:r>
          </w:p>
        </w:tc>
      </w:tr>
      <w:tr w:rsidR="00494D96" w:rsidRPr="00E25656" w14:paraId="64F170F1" w14:textId="77777777" w:rsidTr="00494D96">
        <w:tc>
          <w:tcPr>
            <w:tcW w:w="16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46658D" w14:textId="77777777" w:rsidR="00494D96" w:rsidRPr="00E25656" w:rsidRDefault="00494D96" w:rsidP="00E25656">
            <w:pPr>
              <w:suppressAutoHyphens/>
              <w:spacing w:line="240" w:lineRule="auto"/>
              <w:ind w:firstLine="0"/>
              <w:jc w:val="left"/>
              <w:rPr>
                <w:sz w:val="18"/>
                <w:szCs w:val="18"/>
              </w:rPr>
            </w:pPr>
            <w:r w:rsidRPr="00E25656">
              <w:rPr>
                <w:sz w:val="18"/>
                <w:szCs w:val="18"/>
              </w:rPr>
              <w:t>stocks</w:t>
            </w:r>
          </w:p>
        </w:tc>
        <w:tc>
          <w:tcPr>
            <w:tcW w:w="1131" w:type="pct"/>
            <w:tcBorders>
              <w:top w:val="single" w:sz="4" w:space="0" w:color="auto"/>
              <w:left w:val="single" w:sz="4" w:space="0" w:color="auto"/>
              <w:bottom w:val="single" w:sz="4" w:space="0" w:color="auto"/>
              <w:right w:val="single" w:sz="4" w:space="0" w:color="auto"/>
            </w:tcBorders>
            <w:shd w:val="clear" w:color="auto" w:fill="auto"/>
            <w:hideMark/>
          </w:tcPr>
          <w:p w14:paraId="2EB291D7" w14:textId="77777777" w:rsidR="00494D96" w:rsidRPr="00E25656" w:rsidRDefault="00494D96" w:rsidP="00E25656">
            <w:pPr>
              <w:suppressAutoHyphens/>
              <w:spacing w:line="240" w:lineRule="auto"/>
              <w:ind w:firstLine="0"/>
              <w:jc w:val="center"/>
              <w:rPr>
                <w:sz w:val="18"/>
                <w:szCs w:val="18"/>
              </w:rPr>
            </w:pPr>
            <w:r w:rsidRPr="00E25656">
              <w:rPr>
                <w:sz w:val="18"/>
                <w:szCs w:val="18"/>
              </w:rPr>
              <w:t>24,582</w:t>
            </w:r>
          </w:p>
        </w:tc>
        <w:tc>
          <w:tcPr>
            <w:tcW w:w="1528" w:type="pct"/>
            <w:tcBorders>
              <w:top w:val="single" w:sz="4" w:space="0" w:color="auto"/>
              <w:left w:val="single" w:sz="4" w:space="0" w:color="auto"/>
              <w:bottom w:val="single" w:sz="4" w:space="0" w:color="auto"/>
              <w:right w:val="single" w:sz="4" w:space="0" w:color="auto"/>
            </w:tcBorders>
            <w:shd w:val="clear" w:color="auto" w:fill="auto"/>
            <w:hideMark/>
          </w:tcPr>
          <w:p w14:paraId="1391A0C0" w14:textId="77777777" w:rsidR="00494D96" w:rsidRPr="00E25656" w:rsidRDefault="00494D96" w:rsidP="00E25656">
            <w:pPr>
              <w:suppressAutoHyphens/>
              <w:spacing w:line="240" w:lineRule="auto"/>
              <w:ind w:firstLine="0"/>
              <w:jc w:val="center"/>
              <w:rPr>
                <w:sz w:val="18"/>
                <w:szCs w:val="18"/>
              </w:rPr>
            </w:pPr>
            <w:r w:rsidRPr="00E25656">
              <w:rPr>
                <w:sz w:val="18"/>
                <w:szCs w:val="18"/>
              </w:rPr>
              <w:t>10,308</w:t>
            </w:r>
          </w:p>
        </w:tc>
        <w:tc>
          <w:tcPr>
            <w:tcW w:w="695" w:type="pct"/>
            <w:tcBorders>
              <w:top w:val="single" w:sz="4" w:space="0" w:color="auto"/>
              <w:left w:val="single" w:sz="4" w:space="0" w:color="auto"/>
              <w:bottom w:val="single" w:sz="4" w:space="0" w:color="auto"/>
              <w:right w:val="single" w:sz="4" w:space="0" w:color="auto"/>
            </w:tcBorders>
            <w:shd w:val="clear" w:color="auto" w:fill="auto"/>
          </w:tcPr>
          <w:p w14:paraId="54D0AFB4" w14:textId="77777777" w:rsidR="00494D96" w:rsidRPr="00E25656" w:rsidRDefault="00494D96" w:rsidP="00E25656">
            <w:pPr>
              <w:suppressAutoHyphens/>
              <w:spacing w:line="240" w:lineRule="auto"/>
              <w:ind w:firstLine="0"/>
              <w:jc w:val="center"/>
              <w:rPr>
                <w:sz w:val="18"/>
                <w:szCs w:val="18"/>
              </w:rPr>
            </w:pPr>
            <w:r w:rsidRPr="00E25656">
              <w:rPr>
                <w:sz w:val="18"/>
                <w:szCs w:val="18"/>
              </w:rPr>
              <w:t>FINANCE</w:t>
            </w:r>
          </w:p>
        </w:tc>
      </w:tr>
      <w:tr w:rsidR="00494D96" w:rsidRPr="00E25656" w14:paraId="00244D40" w14:textId="77777777" w:rsidTr="00494D96">
        <w:tc>
          <w:tcPr>
            <w:tcW w:w="16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86C49D" w14:textId="77777777" w:rsidR="00494D96" w:rsidRPr="00E25656" w:rsidRDefault="00494D96" w:rsidP="00E25656">
            <w:pPr>
              <w:suppressAutoHyphens/>
              <w:spacing w:line="240" w:lineRule="auto"/>
              <w:ind w:firstLine="0"/>
              <w:jc w:val="left"/>
              <w:rPr>
                <w:sz w:val="18"/>
                <w:szCs w:val="18"/>
              </w:rPr>
            </w:pPr>
            <w:r w:rsidRPr="00E25656">
              <w:rPr>
                <w:sz w:val="18"/>
                <w:szCs w:val="18"/>
              </w:rPr>
              <w:t>debtgdp</w:t>
            </w:r>
          </w:p>
        </w:tc>
        <w:tc>
          <w:tcPr>
            <w:tcW w:w="1131" w:type="pct"/>
            <w:tcBorders>
              <w:top w:val="single" w:sz="4" w:space="0" w:color="auto"/>
              <w:left w:val="single" w:sz="4" w:space="0" w:color="auto"/>
              <w:bottom w:val="single" w:sz="4" w:space="0" w:color="auto"/>
              <w:right w:val="single" w:sz="4" w:space="0" w:color="auto"/>
            </w:tcBorders>
            <w:shd w:val="clear" w:color="auto" w:fill="auto"/>
            <w:hideMark/>
          </w:tcPr>
          <w:p w14:paraId="56318690" w14:textId="77777777" w:rsidR="00494D96" w:rsidRPr="00E25656" w:rsidRDefault="00494D96" w:rsidP="00E25656">
            <w:pPr>
              <w:suppressAutoHyphens/>
              <w:spacing w:line="240" w:lineRule="auto"/>
              <w:ind w:firstLine="0"/>
              <w:jc w:val="center"/>
              <w:rPr>
                <w:sz w:val="18"/>
                <w:szCs w:val="18"/>
              </w:rPr>
            </w:pPr>
            <w:r w:rsidRPr="00E25656">
              <w:rPr>
                <w:sz w:val="18"/>
                <w:szCs w:val="18"/>
              </w:rPr>
              <w:t>0,527</w:t>
            </w:r>
          </w:p>
        </w:tc>
        <w:tc>
          <w:tcPr>
            <w:tcW w:w="1528" w:type="pct"/>
            <w:tcBorders>
              <w:top w:val="single" w:sz="4" w:space="0" w:color="auto"/>
              <w:left w:val="single" w:sz="4" w:space="0" w:color="auto"/>
              <w:bottom w:val="single" w:sz="4" w:space="0" w:color="auto"/>
              <w:right w:val="single" w:sz="4" w:space="0" w:color="auto"/>
            </w:tcBorders>
            <w:shd w:val="clear" w:color="auto" w:fill="auto"/>
            <w:hideMark/>
          </w:tcPr>
          <w:p w14:paraId="45041FC0" w14:textId="77777777" w:rsidR="00494D96" w:rsidRPr="00E25656" w:rsidRDefault="00494D96" w:rsidP="00E25656">
            <w:pPr>
              <w:suppressAutoHyphens/>
              <w:spacing w:line="240" w:lineRule="auto"/>
              <w:ind w:firstLine="0"/>
              <w:jc w:val="center"/>
              <w:rPr>
                <w:sz w:val="18"/>
                <w:szCs w:val="18"/>
              </w:rPr>
            </w:pPr>
            <w:r w:rsidRPr="00E25656">
              <w:rPr>
                <w:sz w:val="18"/>
                <w:szCs w:val="18"/>
              </w:rPr>
              <w:t>0,387</w:t>
            </w:r>
          </w:p>
        </w:tc>
        <w:tc>
          <w:tcPr>
            <w:tcW w:w="695" w:type="pct"/>
            <w:tcBorders>
              <w:top w:val="single" w:sz="4" w:space="0" w:color="auto"/>
              <w:left w:val="single" w:sz="4" w:space="0" w:color="auto"/>
              <w:bottom w:val="single" w:sz="4" w:space="0" w:color="auto"/>
              <w:right w:val="single" w:sz="4" w:space="0" w:color="auto"/>
            </w:tcBorders>
            <w:shd w:val="clear" w:color="auto" w:fill="auto"/>
          </w:tcPr>
          <w:p w14:paraId="4A42CFA2" w14:textId="77777777" w:rsidR="00494D96" w:rsidRPr="00E25656" w:rsidRDefault="00494D96" w:rsidP="00E25656">
            <w:pPr>
              <w:suppressAutoHyphens/>
              <w:spacing w:line="240" w:lineRule="auto"/>
              <w:ind w:firstLine="0"/>
              <w:jc w:val="center"/>
              <w:rPr>
                <w:sz w:val="18"/>
                <w:szCs w:val="18"/>
              </w:rPr>
            </w:pPr>
            <w:r w:rsidRPr="00E25656">
              <w:rPr>
                <w:sz w:val="18"/>
                <w:szCs w:val="18"/>
              </w:rPr>
              <w:t>FINANCE</w:t>
            </w:r>
          </w:p>
        </w:tc>
      </w:tr>
      <w:tr w:rsidR="00494D96" w:rsidRPr="00E25656" w14:paraId="546DEBB5" w14:textId="77777777" w:rsidTr="00494D96">
        <w:tc>
          <w:tcPr>
            <w:tcW w:w="16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B44A19" w14:textId="77777777" w:rsidR="00494D96" w:rsidRPr="00E25656" w:rsidRDefault="00494D96" w:rsidP="00E25656">
            <w:pPr>
              <w:suppressAutoHyphens/>
              <w:spacing w:line="240" w:lineRule="auto"/>
              <w:ind w:firstLine="0"/>
              <w:jc w:val="left"/>
              <w:rPr>
                <w:sz w:val="18"/>
                <w:szCs w:val="18"/>
              </w:rPr>
            </w:pPr>
            <w:r w:rsidRPr="00E25656">
              <w:rPr>
                <w:sz w:val="18"/>
                <w:szCs w:val="18"/>
              </w:rPr>
              <w:t>xrusd</w:t>
            </w:r>
          </w:p>
        </w:tc>
        <w:tc>
          <w:tcPr>
            <w:tcW w:w="1131" w:type="pct"/>
            <w:tcBorders>
              <w:top w:val="single" w:sz="4" w:space="0" w:color="auto"/>
              <w:left w:val="single" w:sz="4" w:space="0" w:color="auto"/>
              <w:bottom w:val="single" w:sz="4" w:space="0" w:color="auto"/>
              <w:right w:val="single" w:sz="4" w:space="0" w:color="auto"/>
            </w:tcBorders>
            <w:shd w:val="clear" w:color="auto" w:fill="auto"/>
            <w:hideMark/>
          </w:tcPr>
          <w:p w14:paraId="1E8B5D41" w14:textId="77777777" w:rsidR="00494D96" w:rsidRPr="00E25656" w:rsidRDefault="00494D96" w:rsidP="00E25656">
            <w:pPr>
              <w:suppressAutoHyphens/>
              <w:spacing w:line="240" w:lineRule="auto"/>
              <w:ind w:firstLine="0"/>
              <w:jc w:val="center"/>
              <w:rPr>
                <w:sz w:val="18"/>
                <w:szCs w:val="18"/>
              </w:rPr>
            </w:pPr>
            <w:r w:rsidRPr="00E25656">
              <w:rPr>
                <w:sz w:val="18"/>
                <w:szCs w:val="18"/>
              </w:rPr>
              <w:t>47,088</w:t>
            </w:r>
          </w:p>
        </w:tc>
        <w:tc>
          <w:tcPr>
            <w:tcW w:w="1528" w:type="pct"/>
            <w:tcBorders>
              <w:top w:val="single" w:sz="4" w:space="0" w:color="auto"/>
              <w:left w:val="single" w:sz="4" w:space="0" w:color="auto"/>
              <w:bottom w:val="single" w:sz="4" w:space="0" w:color="auto"/>
              <w:right w:val="single" w:sz="4" w:space="0" w:color="auto"/>
            </w:tcBorders>
            <w:shd w:val="clear" w:color="auto" w:fill="auto"/>
            <w:hideMark/>
          </w:tcPr>
          <w:p w14:paraId="638542FF" w14:textId="77777777" w:rsidR="00494D96" w:rsidRPr="00E25656" w:rsidRDefault="00494D96" w:rsidP="00E25656">
            <w:pPr>
              <w:suppressAutoHyphens/>
              <w:spacing w:line="240" w:lineRule="auto"/>
              <w:ind w:firstLine="0"/>
              <w:jc w:val="center"/>
              <w:rPr>
                <w:sz w:val="18"/>
                <w:szCs w:val="18"/>
              </w:rPr>
            </w:pPr>
            <w:r w:rsidRPr="00E25656">
              <w:rPr>
                <w:sz w:val="18"/>
                <w:szCs w:val="18"/>
              </w:rPr>
              <w:t>19,619</w:t>
            </w:r>
          </w:p>
        </w:tc>
        <w:tc>
          <w:tcPr>
            <w:tcW w:w="695" w:type="pct"/>
            <w:tcBorders>
              <w:top w:val="single" w:sz="4" w:space="0" w:color="auto"/>
              <w:left w:val="single" w:sz="4" w:space="0" w:color="auto"/>
              <w:bottom w:val="single" w:sz="4" w:space="0" w:color="auto"/>
              <w:right w:val="single" w:sz="4" w:space="0" w:color="auto"/>
            </w:tcBorders>
            <w:shd w:val="clear" w:color="auto" w:fill="auto"/>
          </w:tcPr>
          <w:p w14:paraId="0A680AAB" w14:textId="77777777" w:rsidR="00494D96" w:rsidRPr="00E25656" w:rsidRDefault="00494D96" w:rsidP="00E25656">
            <w:pPr>
              <w:suppressAutoHyphens/>
              <w:spacing w:line="240" w:lineRule="auto"/>
              <w:ind w:firstLine="0"/>
              <w:jc w:val="center"/>
              <w:rPr>
                <w:sz w:val="18"/>
                <w:szCs w:val="18"/>
              </w:rPr>
            </w:pPr>
            <w:r w:rsidRPr="00E25656">
              <w:rPr>
                <w:sz w:val="18"/>
                <w:szCs w:val="18"/>
              </w:rPr>
              <w:t>FINANCE</w:t>
            </w:r>
          </w:p>
        </w:tc>
      </w:tr>
      <w:tr w:rsidR="00494D96" w:rsidRPr="00E25656" w14:paraId="39C83000" w14:textId="77777777" w:rsidTr="00494D96">
        <w:tc>
          <w:tcPr>
            <w:tcW w:w="16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F85154" w14:textId="77777777" w:rsidR="00494D96" w:rsidRPr="00E25656" w:rsidRDefault="00494D96" w:rsidP="00E25656">
            <w:pPr>
              <w:suppressAutoHyphens/>
              <w:spacing w:line="240" w:lineRule="auto"/>
              <w:ind w:firstLine="0"/>
              <w:jc w:val="left"/>
              <w:rPr>
                <w:sz w:val="18"/>
                <w:szCs w:val="18"/>
              </w:rPr>
            </w:pPr>
            <w:r w:rsidRPr="00E25656">
              <w:rPr>
                <w:sz w:val="18"/>
                <w:szCs w:val="18"/>
              </w:rPr>
              <w:t>assets</w:t>
            </w:r>
          </w:p>
        </w:tc>
        <w:tc>
          <w:tcPr>
            <w:tcW w:w="1131" w:type="pct"/>
            <w:tcBorders>
              <w:top w:val="single" w:sz="4" w:space="0" w:color="auto"/>
              <w:left w:val="single" w:sz="4" w:space="0" w:color="auto"/>
              <w:bottom w:val="single" w:sz="4" w:space="0" w:color="auto"/>
              <w:right w:val="single" w:sz="4" w:space="0" w:color="auto"/>
            </w:tcBorders>
            <w:shd w:val="clear" w:color="auto" w:fill="auto"/>
            <w:hideMark/>
          </w:tcPr>
          <w:p w14:paraId="2C54BD70" w14:textId="77777777" w:rsidR="00494D96" w:rsidRPr="00E25656" w:rsidRDefault="00494D96" w:rsidP="00E25656">
            <w:pPr>
              <w:suppressAutoHyphens/>
              <w:spacing w:line="240" w:lineRule="auto"/>
              <w:ind w:firstLine="0"/>
              <w:jc w:val="center"/>
              <w:rPr>
                <w:sz w:val="18"/>
                <w:szCs w:val="18"/>
              </w:rPr>
            </w:pPr>
            <w:r w:rsidRPr="00E25656">
              <w:rPr>
                <w:sz w:val="18"/>
                <w:szCs w:val="18"/>
              </w:rPr>
              <w:t>19,238</w:t>
            </w:r>
          </w:p>
        </w:tc>
        <w:tc>
          <w:tcPr>
            <w:tcW w:w="1528" w:type="pct"/>
            <w:tcBorders>
              <w:top w:val="single" w:sz="4" w:space="0" w:color="auto"/>
              <w:left w:val="single" w:sz="4" w:space="0" w:color="auto"/>
              <w:bottom w:val="single" w:sz="4" w:space="0" w:color="auto"/>
              <w:right w:val="single" w:sz="4" w:space="0" w:color="auto"/>
            </w:tcBorders>
            <w:shd w:val="clear" w:color="auto" w:fill="auto"/>
            <w:hideMark/>
          </w:tcPr>
          <w:p w14:paraId="49F434D3" w14:textId="77777777" w:rsidR="00494D96" w:rsidRPr="00E25656" w:rsidRDefault="00494D96" w:rsidP="00E25656">
            <w:pPr>
              <w:suppressAutoHyphens/>
              <w:spacing w:line="240" w:lineRule="auto"/>
              <w:ind w:firstLine="0"/>
              <w:jc w:val="center"/>
              <w:rPr>
                <w:sz w:val="18"/>
                <w:szCs w:val="18"/>
              </w:rPr>
            </w:pPr>
            <w:r w:rsidRPr="00E25656">
              <w:rPr>
                <w:sz w:val="18"/>
                <w:szCs w:val="18"/>
              </w:rPr>
              <w:t>15,165</w:t>
            </w:r>
          </w:p>
        </w:tc>
        <w:tc>
          <w:tcPr>
            <w:tcW w:w="695" w:type="pct"/>
            <w:tcBorders>
              <w:top w:val="single" w:sz="4" w:space="0" w:color="auto"/>
              <w:left w:val="single" w:sz="4" w:space="0" w:color="auto"/>
              <w:bottom w:val="single" w:sz="4" w:space="0" w:color="auto"/>
              <w:right w:val="single" w:sz="4" w:space="0" w:color="auto"/>
            </w:tcBorders>
            <w:shd w:val="clear" w:color="auto" w:fill="auto"/>
          </w:tcPr>
          <w:p w14:paraId="389B52E7" w14:textId="77777777" w:rsidR="00494D96" w:rsidRPr="00E25656" w:rsidRDefault="00494D96" w:rsidP="00E25656">
            <w:pPr>
              <w:suppressAutoHyphens/>
              <w:spacing w:line="240" w:lineRule="auto"/>
              <w:ind w:firstLine="0"/>
              <w:jc w:val="center"/>
              <w:rPr>
                <w:sz w:val="18"/>
                <w:szCs w:val="18"/>
              </w:rPr>
            </w:pPr>
            <w:r w:rsidRPr="00E25656">
              <w:rPr>
                <w:sz w:val="18"/>
                <w:szCs w:val="18"/>
              </w:rPr>
              <w:t>FINANCE</w:t>
            </w:r>
          </w:p>
        </w:tc>
      </w:tr>
      <w:tr w:rsidR="00494D96" w:rsidRPr="00E25656" w14:paraId="4F2A601B" w14:textId="77777777" w:rsidTr="00494D96">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FE63FCC" w14:textId="77777777" w:rsidR="00494D96" w:rsidRPr="00E25656" w:rsidRDefault="00494D96" w:rsidP="00E25656">
            <w:r w:rsidRPr="00E25656">
              <w:rPr>
                <w:i/>
              </w:rPr>
              <w:t>Примечание</w:t>
            </w:r>
            <w:r w:rsidRPr="00E25656">
              <w:t>: источник – расчеты авторов</w:t>
            </w:r>
          </w:p>
        </w:tc>
      </w:tr>
    </w:tbl>
    <w:p w14:paraId="27B5D456" w14:textId="77777777" w:rsidR="00494D96" w:rsidRDefault="00494D96" w:rsidP="00494D96">
      <w:pPr>
        <w:ind w:firstLine="709"/>
        <w:rPr>
          <w:rFonts w:ascii="Times New Roman" w:hAnsi="Times New Roman" w:cs="Times New Roman"/>
          <w:sz w:val="24"/>
        </w:rPr>
      </w:pPr>
    </w:p>
    <w:p w14:paraId="059FA9A2" w14:textId="77777777" w:rsidR="00494D96" w:rsidRPr="00494D96" w:rsidRDefault="00494D96" w:rsidP="00494D96">
      <w:pPr>
        <w:pStyle w:val="TEXT"/>
        <w:spacing w:after="120" w:line="276" w:lineRule="auto"/>
        <w:ind w:left="1117" w:hanging="550"/>
        <w:outlineLvl w:val="1"/>
        <w:rPr>
          <w:rFonts w:ascii="Arial" w:hAnsi="Arial" w:cs="Arial"/>
          <w:b/>
          <w:color w:val="808080" w:themeColor="background1" w:themeShade="80"/>
          <w:sz w:val="24"/>
          <w:szCs w:val="24"/>
        </w:rPr>
      </w:pPr>
      <w:bookmarkStart w:id="60" w:name="_Toc519531289"/>
      <w:bookmarkStart w:id="61" w:name="_Toc522136902"/>
      <w:r w:rsidRPr="00494D96">
        <w:rPr>
          <w:rFonts w:ascii="Arial" w:hAnsi="Arial" w:cs="Arial"/>
          <w:b/>
          <w:color w:val="808080" w:themeColor="background1" w:themeShade="80"/>
          <w:sz w:val="24"/>
          <w:szCs w:val="24"/>
        </w:rPr>
        <w:t>2.2. Подходы к моделированию взаимосвязи между оценками кредитных рейтингов и кредитным циклом</w:t>
      </w:r>
      <w:bookmarkEnd w:id="60"/>
      <w:bookmarkEnd w:id="61"/>
    </w:p>
    <w:p w14:paraId="593B5CC7" w14:textId="77777777" w:rsidR="00494D96" w:rsidRPr="00494D96" w:rsidRDefault="00494D96" w:rsidP="00494D96">
      <w:r w:rsidRPr="00494D96">
        <w:t>В качестве основного показателя, характеризующего кредитный цикл, использовался «кредитный разрыв». Формула индикатора приведена на стр. 13 (2.1).</w:t>
      </w:r>
    </w:p>
    <w:p w14:paraId="55632F95" w14:textId="77777777" w:rsidR="00494D96" w:rsidRPr="00494D96" w:rsidRDefault="00494D96" w:rsidP="00494D96">
      <w:r w:rsidRPr="00494D96">
        <w:t xml:space="preserve">К данному показателю применялась процедура выделения сезонности из панельных данных tramo/seats. </w:t>
      </w:r>
    </w:p>
    <w:p w14:paraId="5925598B" w14:textId="77777777" w:rsidR="00494D96" w:rsidRPr="00494D96" w:rsidRDefault="00494D96" w:rsidP="00494D96">
      <w:r w:rsidRPr="00494D96">
        <w:t>Трендовая компонента ряда отношения кредитов экономике к ВВП (trend_component) оценивалась двумя способами: при помощи двустороннего фильтра Ходрика-Прескотта (показатель кредитного разрыва iy) и при помощи полосового фильтра  (показатель кредитного разрыва iy_bp).</w:t>
      </w:r>
    </w:p>
    <w:p w14:paraId="08E9115A" w14:textId="77777777" w:rsidR="00494D96" w:rsidRPr="00494D96" w:rsidRDefault="00494D96" w:rsidP="00494D96">
      <w:r w:rsidRPr="00494D96">
        <w:t>В качестве дополнительного показателя, характеризующего кредитный цикл, при моделировании использовался кредитный спред. Последний  рассчитывался, как разница между средней рыночной ставкой по банковским кредитам и безрисковой ставкой.</w:t>
      </w:r>
    </w:p>
    <w:p w14:paraId="704B53BA" w14:textId="77777777" w:rsidR="00494D96" w:rsidRPr="00494D96" w:rsidRDefault="00494D96" w:rsidP="00494D96">
      <w:r w:rsidRPr="00494D96">
        <w:t>Для изучения закономерностей формирования кредитных рейтингов отечественных эмитентов использовался специфический показатель – курсовая переоценка портфеля банковских кредитов, деноминированных в иностранной валюте (xrusd). Необходимость использования данного показателя обусловлена высокой долей валютных кредитов в совокупном кредитном портфеле российских банков. Как следствие, в условиях резких изменений курса рубля динамика таких объясняющих переменных, как объём кредитов компаниям, объем всех выдаваемых банками кредитов, отношение выданных кредитов к ВВП, кре</w:t>
      </w:r>
      <w:r w:rsidRPr="00494D96">
        <w:lastRenderedPageBreak/>
        <w:t>дитный разрыв может искажаться вследствие влияния курсовой переоценки. Например, в условиях фактического сжатия кредитного рынка в условиях двойного - банковского и валютного – кризиса, может возникать статистическая иллюзия кредитного «бума». Для того, чтобы этого не происходило, при статистическом анализе и эконометрическом моделировании необходимо элиминировать искажающее влияние курсовой переоценки валютного кредитного портфеля.</w:t>
      </w:r>
    </w:p>
    <w:p w14:paraId="14D802F4" w14:textId="77777777" w:rsidR="00494D96" w:rsidRPr="009F2F5D" w:rsidRDefault="00494D96" w:rsidP="00494D96">
      <w:pPr>
        <w:ind w:firstLine="709"/>
        <w:rPr>
          <w:rFonts w:ascii="Times New Roman" w:hAnsi="Times New Roman" w:cs="Times New Roman"/>
          <w:sz w:val="24"/>
        </w:rPr>
      </w:pPr>
    </w:p>
    <w:p w14:paraId="3DF61233" w14:textId="77777777" w:rsidR="00494D96" w:rsidRPr="00D36DC1" w:rsidRDefault="00494D96" w:rsidP="00D36DC1">
      <w:pPr>
        <w:pStyle w:val="Graph"/>
        <w:suppressAutoHyphens/>
        <w:ind w:firstLine="0"/>
      </w:pPr>
      <w:r w:rsidRPr="00D36DC1">
        <w:drawing>
          <wp:inline distT="0" distB="0" distL="0" distR="0" wp14:anchorId="13859586" wp14:editId="06C5E975">
            <wp:extent cx="5448291" cy="1827077"/>
            <wp:effectExtent l="0" t="0" r="635" b="1905"/>
            <wp:docPr id="22"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46930" cy="1826621"/>
                    </a:xfrm>
                    <a:prstGeom prst="rect">
                      <a:avLst/>
                    </a:prstGeom>
                    <a:noFill/>
                    <a:ln>
                      <a:noFill/>
                    </a:ln>
                  </pic:spPr>
                </pic:pic>
              </a:graphicData>
            </a:graphic>
          </wp:inline>
        </w:drawing>
      </w:r>
      <w:r w:rsidRPr="00D36DC1">
        <w:t xml:space="preserve"> </w:t>
      </w:r>
    </w:p>
    <w:p w14:paraId="2424F3EA" w14:textId="77777777" w:rsidR="00494D96" w:rsidRPr="00494D96" w:rsidRDefault="00494D96" w:rsidP="00494D96">
      <w:pPr>
        <w:rPr>
          <w:i/>
        </w:rPr>
      </w:pPr>
      <w:r w:rsidRPr="00494D96">
        <w:rPr>
          <w:i/>
        </w:rPr>
        <w:t>Источник: расчеты авторов на основе данных IMF.</w:t>
      </w:r>
    </w:p>
    <w:p w14:paraId="09209888" w14:textId="11764331" w:rsidR="00494D96" w:rsidRPr="00494D96" w:rsidRDefault="00494D96" w:rsidP="00494D96">
      <w:pPr>
        <w:spacing w:line="240" w:lineRule="auto"/>
        <w:ind w:firstLine="0"/>
        <w:rPr>
          <w:b/>
          <w:noProof/>
          <w:szCs w:val="22"/>
          <w:lang w:eastAsia="ru-RU"/>
        </w:rPr>
      </w:pPr>
      <w:bookmarkStart w:id="62" w:name="_Ref502325832"/>
      <w:r w:rsidRPr="00494D96">
        <w:rPr>
          <w:b/>
          <w:noProof/>
          <w:szCs w:val="22"/>
          <w:lang w:eastAsia="ru-RU"/>
        </w:rPr>
        <w:t xml:space="preserve">Рисунок </w:t>
      </w:r>
      <w:bookmarkEnd w:id="62"/>
      <w:r w:rsidRPr="00494D96">
        <w:rPr>
          <w:b/>
          <w:noProof/>
          <w:szCs w:val="22"/>
          <w:lang w:eastAsia="ru-RU"/>
        </w:rPr>
        <w:t>18 - Отношение кредитов стран выборки к ВВП (debtgdp, правая шкала, в разах),  годовая переоценка кредитов в иностранной валюте, выданных российскими банками (xrusd, левая шкала, млн. долл. США, покаартально).</w:t>
      </w:r>
    </w:p>
    <w:p w14:paraId="42884E15" w14:textId="77777777" w:rsidR="00494D96" w:rsidRDefault="00494D96" w:rsidP="00494D96">
      <w:pPr>
        <w:ind w:firstLine="709"/>
        <w:rPr>
          <w:rFonts w:ascii="Times New Roman" w:hAnsi="Times New Roman" w:cs="Times New Roman"/>
          <w:sz w:val="24"/>
        </w:rPr>
      </w:pPr>
    </w:p>
    <w:p w14:paraId="022849B5" w14:textId="77777777" w:rsidR="00494D96" w:rsidRPr="00494D96" w:rsidRDefault="00494D96" w:rsidP="00494D96">
      <w:r w:rsidRPr="00494D96">
        <w:t xml:space="preserve">Анализ и моделирование  опирались на использование моделей упорядоченного и множественного выбора с функцией преобразования шкал типа пробит (ordered/ multinomial probit models). </w:t>
      </w:r>
    </w:p>
    <w:p w14:paraId="5EA06291" w14:textId="77777777" w:rsidR="00494D96" w:rsidRPr="00494D96" w:rsidRDefault="00494D96" w:rsidP="00494D96">
      <w:r w:rsidRPr="00494D96">
        <w:t xml:space="preserve">Для определения взаимосвязи кредитных рейтингов с кредитным циклом вначале производился отбор важнейших внешних и внутренних факторов, влияющих на состояние компаний-эмитентов. В рамках такого отбора, в частности, строились матрицы корреляций между используемыми показателями (см. табл. 5). </w:t>
      </w:r>
    </w:p>
    <w:p w14:paraId="49F24F43" w14:textId="77777777" w:rsidR="00494D96" w:rsidRPr="00494D96" w:rsidRDefault="00494D96" w:rsidP="00494D96">
      <w:r w:rsidRPr="00494D96">
        <w:t>После отбора наиболее важных параметров строились эконометрические модели множественного и упорядоченного выбора, которые позволяли учесть межстрановые (панельные) данные, включающие Россию, и рассматривали в качестве объясняющих переменных показатели социально-демографического развития, макроэкономические и финансовые показатели.</w:t>
      </w:r>
    </w:p>
    <w:p w14:paraId="6FD78E1C" w14:textId="77777777" w:rsidR="00494D96" w:rsidRPr="00494D96" w:rsidRDefault="00494D96" w:rsidP="00494D96">
      <w:pPr>
        <w:sectPr w:rsidR="00494D96" w:rsidRPr="00494D96" w:rsidSect="00D65B22">
          <w:headerReference w:type="default" r:id="rId47"/>
          <w:footerReference w:type="default" r:id="rId48"/>
          <w:pgSz w:w="11906" w:h="16838"/>
          <w:pgMar w:top="1644" w:right="1191" w:bottom="1304" w:left="1191" w:header="709" w:footer="352" w:gutter="0"/>
          <w:cols w:space="720"/>
          <w:titlePg/>
          <w:docGrid w:linePitch="299"/>
        </w:sectPr>
      </w:pPr>
    </w:p>
    <w:p w14:paraId="3B73C108" w14:textId="77777777" w:rsidR="00494D96" w:rsidRPr="00494D96" w:rsidRDefault="00494D96" w:rsidP="00494D96">
      <w:pPr>
        <w:ind w:firstLine="0"/>
        <w:rPr>
          <w:rFonts w:asciiTheme="minorHAnsi" w:hAnsiTheme="minorHAnsi" w:cstheme="minorBidi"/>
          <w:b/>
          <w:noProof/>
          <w:sz w:val="24"/>
          <w:lang w:eastAsia="ru-RU"/>
        </w:rPr>
      </w:pPr>
      <w:bookmarkStart w:id="63" w:name="_Ref502326050"/>
      <w:r w:rsidRPr="00494D96">
        <w:rPr>
          <w:rFonts w:asciiTheme="minorHAnsi" w:hAnsiTheme="minorHAnsi" w:cstheme="minorBidi"/>
          <w:b/>
          <w:noProof/>
          <w:sz w:val="24"/>
          <w:lang w:eastAsia="ru-RU"/>
        </w:rPr>
        <w:lastRenderedPageBreak/>
        <w:t xml:space="preserve">Таблица </w:t>
      </w:r>
      <w:bookmarkEnd w:id="63"/>
      <w:r w:rsidRPr="00494D96">
        <w:rPr>
          <w:rFonts w:asciiTheme="minorHAnsi" w:hAnsiTheme="minorHAnsi" w:cstheme="minorBidi"/>
          <w:b/>
          <w:noProof/>
          <w:sz w:val="24"/>
          <w:lang w:eastAsia="ru-RU"/>
        </w:rPr>
        <w:t>5 - Матрица корреляций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4"/>
        <w:gridCol w:w="915"/>
        <w:gridCol w:w="916"/>
        <w:gridCol w:w="916"/>
        <w:gridCol w:w="916"/>
        <w:gridCol w:w="916"/>
        <w:gridCol w:w="916"/>
        <w:gridCol w:w="910"/>
        <w:gridCol w:w="883"/>
        <w:gridCol w:w="1115"/>
        <w:gridCol w:w="839"/>
        <w:gridCol w:w="839"/>
        <w:gridCol w:w="948"/>
        <w:gridCol w:w="839"/>
        <w:gridCol w:w="839"/>
        <w:gridCol w:w="851"/>
      </w:tblGrid>
      <w:tr w:rsidR="00494D96" w:rsidRPr="00E25656" w14:paraId="2D492D73" w14:textId="77777777" w:rsidTr="00D65B22">
        <w:trPr>
          <w:trHeight w:val="397"/>
          <w:jc w:val="center"/>
        </w:trPr>
        <w:tc>
          <w:tcPr>
            <w:tcW w:w="380" w:type="pct"/>
            <w:tcBorders>
              <w:top w:val="single" w:sz="4" w:space="0" w:color="auto"/>
              <w:left w:val="single" w:sz="4" w:space="0" w:color="auto"/>
              <w:bottom w:val="single" w:sz="4" w:space="0" w:color="auto"/>
              <w:right w:val="single" w:sz="4" w:space="0" w:color="auto"/>
            </w:tcBorders>
            <w:noWrap/>
            <w:vAlign w:val="center"/>
            <w:hideMark/>
          </w:tcPr>
          <w:p w14:paraId="62C1294B" w14:textId="77777777" w:rsidR="00494D96" w:rsidRPr="00E25656" w:rsidRDefault="00494D96" w:rsidP="00E25656">
            <w:pPr>
              <w:suppressAutoHyphens/>
              <w:spacing w:line="240" w:lineRule="auto"/>
              <w:ind w:firstLine="0"/>
              <w:jc w:val="center"/>
              <w:rPr>
                <w:b/>
                <w:sz w:val="18"/>
                <w:szCs w:val="18"/>
              </w:rPr>
            </w:pPr>
          </w:p>
        </w:tc>
        <w:tc>
          <w:tcPr>
            <w:tcW w:w="312" w:type="pct"/>
            <w:tcBorders>
              <w:top w:val="single" w:sz="4" w:space="0" w:color="auto"/>
              <w:left w:val="single" w:sz="4" w:space="0" w:color="auto"/>
              <w:bottom w:val="single" w:sz="4" w:space="0" w:color="auto"/>
              <w:right w:val="single" w:sz="4" w:space="0" w:color="auto"/>
            </w:tcBorders>
            <w:noWrap/>
            <w:vAlign w:val="center"/>
            <w:hideMark/>
          </w:tcPr>
          <w:p w14:paraId="275A16D6" w14:textId="77777777" w:rsidR="00494D96" w:rsidRPr="00E25656" w:rsidRDefault="00494D96" w:rsidP="00E25656">
            <w:pPr>
              <w:suppressAutoHyphens/>
              <w:spacing w:line="240" w:lineRule="auto"/>
              <w:ind w:firstLine="0"/>
              <w:jc w:val="center"/>
              <w:rPr>
                <w:b/>
                <w:sz w:val="18"/>
                <w:szCs w:val="18"/>
              </w:rPr>
            </w:pPr>
            <w:r w:rsidRPr="00E25656">
              <w:rPr>
                <w:b/>
                <w:sz w:val="18"/>
                <w:szCs w:val="18"/>
              </w:rPr>
              <w:t>cr</w:t>
            </w:r>
          </w:p>
        </w:tc>
        <w:tc>
          <w:tcPr>
            <w:tcW w:w="312" w:type="pct"/>
            <w:tcBorders>
              <w:top w:val="single" w:sz="4" w:space="0" w:color="auto"/>
              <w:left w:val="single" w:sz="4" w:space="0" w:color="auto"/>
              <w:bottom w:val="single" w:sz="4" w:space="0" w:color="auto"/>
              <w:right w:val="single" w:sz="4" w:space="0" w:color="auto"/>
            </w:tcBorders>
            <w:noWrap/>
            <w:vAlign w:val="center"/>
            <w:hideMark/>
          </w:tcPr>
          <w:p w14:paraId="462ADB7F" w14:textId="77777777" w:rsidR="00494D96" w:rsidRPr="00E25656" w:rsidRDefault="00494D96" w:rsidP="00E25656">
            <w:pPr>
              <w:suppressAutoHyphens/>
              <w:spacing w:line="240" w:lineRule="auto"/>
              <w:ind w:firstLine="0"/>
              <w:jc w:val="center"/>
              <w:rPr>
                <w:b/>
                <w:sz w:val="18"/>
                <w:szCs w:val="18"/>
              </w:rPr>
            </w:pPr>
            <w:r w:rsidRPr="00E25656">
              <w:rPr>
                <w:b/>
                <w:sz w:val="18"/>
                <w:szCs w:val="18"/>
              </w:rPr>
              <w:t>pop</w:t>
            </w:r>
          </w:p>
        </w:tc>
        <w:tc>
          <w:tcPr>
            <w:tcW w:w="312" w:type="pct"/>
            <w:tcBorders>
              <w:top w:val="single" w:sz="4" w:space="0" w:color="auto"/>
              <w:left w:val="single" w:sz="4" w:space="0" w:color="auto"/>
              <w:bottom w:val="single" w:sz="4" w:space="0" w:color="auto"/>
              <w:right w:val="single" w:sz="4" w:space="0" w:color="auto"/>
            </w:tcBorders>
            <w:noWrap/>
            <w:vAlign w:val="center"/>
            <w:hideMark/>
          </w:tcPr>
          <w:p w14:paraId="7533631C" w14:textId="77777777" w:rsidR="00494D96" w:rsidRPr="00E25656" w:rsidRDefault="00494D96" w:rsidP="00E25656">
            <w:pPr>
              <w:suppressAutoHyphens/>
              <w:spacing w:line="240" w:lineRule="auto"/>
              <w:ind w:firstLine="0"/>
              <w:jc w:val="center"/>
              <w:rPr>
                <w:b/>
                <w:sz w:val="18"/>
                <w:szCs w:val="18"/>
              </w:rPr>
            </w:pPr>
            <w:r w:rsidRPr="00E25656">
              <w:rPr>
                <w:b/>
                <w:sz w:val="18"/>
                <w:szCs w:val="18"/>
              </w:rPr>
              <w:t>gdp</w:t>
            </w:r>
          </w:p>
        </w:tc>
        <w:tc>
          <w:tcPr>
            <w:tcW w:w="312" w:type="pct"/>
            <w:tcBorders>
              <w:top w:val="single" w:sz="4" w:space="0" w:color="auto"/>
              <w:left w:val="single" w:sz="4" w:space="0" w:color="auto"/>
              <w:bottom w:val="single" w:sz="4" w:space="0" w:color="auto"/>
              <w:right w:val="single" w:sz="4" w:space="0" w:color="auto"/>
            </w:tcBorders>
            <w:noWrap/>
            <w:vAlign w:val="center"/>
            <w:hideMark/>
          </w:tcPr>
          <w:p w14:paraId="4F6E306B" w14:textId="77777777" w:rsidR="00494D96" w:rsidRPr="00E25656" w:rsidRDefault="00494D96" w:rsidP="00E25656">
            <w:pPr>
              <w:suppressAutoHyphens/>
              <w:spacing w:line="240" w:lineRule="auto"/>
              <w:ind w:firstLine="0"/>
              <w:jc w:val="center"/>
              <w:rPr>
                <w:b/>
                <w:sz w:val="18"/>
                <w:szCs w:val="18"/>
              </w:rPr>
            </w:pPr>
            <w:r w:rsidRPr="00E25656">
              <w:rPr>
                <w:b/>
                <w:sz w:val="18"/>
                <w:szCs w:val="18"/>
              </w:rPr>
              <w:t>iy</w:t>
            </w:r>
          </w:p>
        </w:tc>
        <w:tc>
          <w:tcPr>
            <w:tcW w:w="312" w:type="pct"/>
            <w:tcBorders>
              <w:top w:val="single" w:sz="4" w:space="0" w:color="auto"/>
              <w:left w:val="single" w:sz="4" w:space="0" w:color="auto"/>
              <w:bottom w:val="single" w:sz="4" w:space="0" w:color="auto"/>
              <w:right w:val="single" w:sz="4" w:space="0" w:color="auto"/>
            </w:tcBorders>
            <w:noWrap/>
            <w:vAlign w:val="center"/>
            <w:hideMark/>
          </w:tcPr>
          <w:p w14:paraId="51444D77" w14:textId="77777777" w:rsidR="00494D96" w:rsidRPr="00E25656" w:rsidRDefault="00494D96" w:rsidP="00E25656">
            <w:pPr>
              <w:suppressAutoHyphens/>
              <w:spacing w:line="240" w:lineRule="auto"/>
              <w:ind w:firstLine="0"/>
              <w:jc w:val="center"/>
              <w:rPr>
                <w:b/>
                <w:sz w:val="18"/>
                <w:szCs w:val="18"/>
              </w:rPr>
            </w:pPr>
            <w:r w:rsidRPr="00E25656">
              <w:rPr>
                <w:b/>
                <w:sz w:val="18"/>
                <w:szCs w:val="18"/>
              </w:rPr>
              <w:t>cpi</w:t>
            </w:r>
          </w:p>
        </w:tc>
        <w:tc>
          <w:tcPr>
            <w:tcW w:w="312" w:type="pct"/>
            <w:tcBorders>
              <w:top w:val="single" w:sz="4" w:space="0" w:color="auto"/>
              <w:left w:val="single" w:sz="4" w:space="0" w:color="auto"/>
              <w:bottom w:val="single" w:sz="4" w:space="0" w:color="auto"/>
              <w:right w:val="single" w:sz="4" w:space="0" w:color="auto"/>
            </w:tcBorders>
            <w:noWrap/>
            <w:vAlign w:val="center"/>
            <w:hideMark/>
          </w:tcPr>
          <w:p w14:paraId="445CAAD8" w14:textId="77777777" w:rsidR="00494D96" w:rsidRPr="00E25656" w:rsidRDefault="00494D96" w:rsidP="00E25656">
            <w:pPr>
              <w:suppressAutoHyphens/>
              <w:spacing w:line="240" w:lineRule="auto"/>
              <w:ind w:firstLine="0"/>
              <w:jc w:val="center"/>
              <w:rPr>
                <w:b/>
                <w:sz w:val="18"/>
                <w:szCs w:val="18"/>
              </w:rPr>
            </w:pPr>
            <w:r w:rsidRPr="00E25656">
              <w:rPr>
                <w:b/>
                <w:sz w:val="18"/>
                <w:szCs w:val="18"/>
              </w:rPr>
              <w:t>ca</w:t>
            </w:r>
          </w:p>
        </w:tc>
        <w:tc>
          <w:tcPr>
            <w:tcW w:w="310" w:type="pct"/>
            <w:tcBorders>
              <w:top w:val="single" w:sz="4" w:space="0" w:color="auto"/>
              <w:left w:val="single" w:sz="4" w:space="0" w:color="auto"/>
              <w:bottom w:val="single" w:sz="4" w:space="0" w:color="auto"/>
              <w:right w:val="single" w:sz="4" w:space="0" w:color="auto"/>
            </w:tcBorders>
            <w:noWrap/>
            <w:vAlign w:val="center"/>
            <w:hideMark/>
          </w:tcPr>
          <w:p w14:paraId="3212E76D" w14:textId="77777777" w:rsidR="00494D96" w:rsidRPr="00E25656" w:rsidRDefault="00494D96" w:rsidP="00E25656">
            <w:pPr>
              <w:suppressAutoHyphens/>
              <w:spacing w:line="240" w:lineRule="auto"/>
              <w:ind w:firstLine="0"/>
              <w:jc w:val="center"/>
              <w:rPr>
                <w:b/>
                <w:sz w:val="18"/>
                <w:szCs w:val="18"/>
              </w:rPr>
            </w:pPr>
            <w:r w:rsidRPr="00E25656">
              <w:rPr>
                <w:b/>
                <w:sz w:val="18"/>
                <w:szCs w:val="18"/>
              </w:rPr>
              <w:t>imports</w:t>
            </w:r>
          </w:p>
        </w:tc>
        <w:tc>
          <w:tcPr>
            <w:tcW w:w="301" w:type="pct"/>
            <w:tcBorders>
              <w:top w:val="single" w:sz="4" w:space="0" w:color="auto"/>
              <w:left w:val="single" w:sz="4" w:space="0" w:color="auto"/>
              <w:bottom w:val="single" w:sz="4" w:space="0" w:color="auto"/>
              <w:right w:val="single" w:sz="4" w:space="0" w:color="auto"/>
            </w:tcBorders>
            <w:noWrap/>
            <w:vAlign w:val="center"/>
            <w:hideMark/>
          </w:tcPr>
          <w:p w14:paraId="1A451AF7" w14:textId="77777777" w:rsidR="00494D96" w:rsidRPr="00E25656" w:rsidRDefault="00494D96" w:rsidP="00E25656">
            <w:pPr>
              <w:suppressAutoHyphens/>
              <w:spacing w:line="240" w:lineRule="auto"/>
              <w:ind w:firstLine="0"/>
              <w:jc w:val="center"/>
              <w:rPr>
                <w:b/>
                <w:sz w:val="18"/>
                <w:szCs w:val="18"/>
              </w:rPr>
            </w:pPr>
            <w:r w:rsidRPr="00E25656">
              <w:rPr>
                <w:b/>
                <w:sz w:val="18"/>
                <w:szCs w:val="18"/>
              </w:rPr>
              <w:t>exports</w:t>
            </w:r>
          </w:p>
        </w:tc>
        <w:tc>
          <w:tcPr>
            <w:tcW w:w="380" w:type="pct"/>
            <w:tcBorders>
              <w:top w:val="single" w:sz="4" w:space="0" w:color="auto"/>
              <w:left w:val="single" w:sz="4" w:space="0" w:color="auto"/>
              <w:bottom w:val="single" w:sz="4" w:space="0" w:color="auto"/>
              <w:right w:val="single" w:sz="4" w:space="0" w:color="auto"/>
            </w:tcBorders>
            <w:noWrap/>
            <w:vAlign w:val="center"/>
            <w:hideMark/>
          </w:tcPr>
          <w:p w14:paraId="68282B74" w14:textId="77777777" w:rsidR="00494D96" w:rsidRPr="00E25656" w:rsidRDefault="00494D96" w:rsidP="00E25656">
            <w:pPr>
              <w:suppressAutoHyphens/>
              <w:spacing w:line="240" w:lineRule="auto"/>
              <w:ind w:firstLine="0"/>
              <w:jc w:val="center"/>
              <w:rPr>
                <w:b/>
                <w:sz w:val="18"/>
                <w:szCs w:val="18"/>
              </w:rPr>
            </w:pPr>
            <w:r w:rsidRPr="00E25656">
              <w:rPr>
                <w:b/>
                <w:sz w:val="18"/>
                <w:szCs w:val="18"/>
              </w:rPr>
              <w:t>tnarrowm</w:t>
            </w:r>
          </w:p>
        </w:tc>
        <w:tc>
          <w:tcPr>
            <w:tcW w:w="286" w:type="pct"/>
            <w:tcBorders>
              <w:top w:val="single" w:sz="4" w:space="0" w:color="auto"/>
              <w:left w:val="single" w:sz="4" w:space="0" w:color="auto"/>
              <w:bottom w:val="single" w:sz="4" w:space="0" w:color="auto"/>
              <w:right w:val="single" w:sz="4" w:space="0" w:color="auto"/>
            </w:tcBorders>
            <w:noWrap/>
            <w:vAlign w:val="center"/>
            <w:hideMark/>
          </w:tcPr>
          <w:p w14:paraId="6817E40B" w14:textId="77777777" w:rsidR="00494D96" w:rsidRPr="00E25656" w:rsidRDefault="00494D96" w:rsidP="00E25656">
            <w:pPr>
              <w:suppressAutoHyphens/>
              <w:spacing w:line="240" w:lineRule="auto"/>
              <w:ind w:firstLine="0"/>
              <w:jc w:val="center"/>
              <w:rPr>
                <w:b/>
                <w:sz w:val="18"/>
                <w:szCs w:val="18"/>
              </w:rPr>
            </w:pPr>
            <w:r w:rsidRPr="00E25656">
              <w:rPr>
                <w:b/>
                <w:sz w:val="18"/>
                <w:szCs w:val="18"/>
              </w:rPr>
              <w:t>money</w:t>
            </w:r>
          </w:p>
        </w:tc>
        <w:tc>
          <w:tcPr>
            <w:tcW w:w="286" w:type="pct"/>
            <w:tcBorders>
              <w:top w:val="single" w:sz="4" w:space="0" w:color="auto"/>
              <w:left w:val="single" w:sz="4" w:space="0" w:color="auto"/>
              <w:bottom w:val="single" w:sz="4" w:space="0" w:color="auto"/>
              <w:right w:val="single" w:sz="4" w:space="0" w:color="auto"/>
            </w:tcBorders>
            <w:noWrap/>
            <w:vAlign w:val="center"/>
            <w:hideMark/>
          </w:tcPr>
          <w:p w14:paraId="77947134" w14:textId="77777777" w:rsidR="00494D96" w:rsidRPr="00E25656" w:rsidRDefault="00494D96" w:rsidP="00E25656">
            <w:pPr>
              <w:suppressAutoHyphens/>
              <w:spacing w:line="240" w:lineRule="auto"/>
              <w:ind w:firstLine="0"/>
              <w:jc w:val="center"/>
              <w:rPr>
                <w:b/>
                <w:sz w:val="18"/>
                <w:szCs w:val="18"/>
              </w:rPr>
            </w:pPr>
            <w:r w:rsidRPr="00E25656">
              <w:rPr>
                <w:b/>
                <w:sz w:val="18"/>
                <w:szCs w:val="18"/>
              </w:rPr>
              <w:t>stocks</w:t>
            </w:r>
          </w:p>
        </w:tc>
        <w:tc>
          <w:tcPr>
            <w:tcW w:w="323" w:type="pct"/>
            <w:tcBorders>
              <w:top w:val="single" w:sz="4" w:space="0" w:color="auto"/>
              <w:left w:val="single" w:sz="4" w:space="0" w:color="auto"/>
              <w:bottom w:val="single" w:sz="4" w:space="0" w:color="auto"/>
              <w:right w:val="single" w:sz="4" w:space="0" w:color="auto"/>
            </w:tcBorders>
            <w:noWrap/>
            <w:vAlign w:val="center"/>
            <w:hideMark/>
          </w:tcPr>
          <w:p w14:paraId="14C7D7B9" w14:textId="77777777" w:rsidR="00494D96" w:rsidRPr="00E25656" w:rsidRDefault="00494D96" w:rsidP="00E25656">
            <w:pPr>
              <w:suppressAutoHyphens/>
              <w:spacing w:line="240" w:lineRule="auto"/>
              <w:ind w:firstLine="0"/>
              <w:jc w:val="center"/>
              <w:rPr>
                <w:b/>
                <w:sz w:val="18"/>
                <w:szCs w:val="18"/>
              </w:rPr>
            </w:pPr>
            <w:r w:rsidRPr="00E25656">
              <w:rPr>
                <w:b/>
                <w:sz w:val="18"/>
                <w:szCs w:val="18"/>
              </w:rPr>
              <w:t>debtgdp</w:t>
            </w:r>
          </w:p>
        </w:tc>
        <w:tc>
          <w:tcPr>
            <w:tcW w:w="286" w:type="pct"/>
            <w:tcBorders>
              <w:top w:val="single" w:sz="4" w:space="0" w:color="auto"/>
              <w:left w:val="single" w:sz="4" w:space="0" w:color="auto"/>
              <w:bottom w:val="single" w:sz="4" w:space="0" w:color="auto"/>
              <w:right w:val="single" w:sz="4" w:space="0" w:color="auto"/>
            </w:tcBorders>
            <w:noWrap/>
            <w:vAlign w:val="center"/>
            <w:hideMark/>
          </w:tcPr>
          <w:p w14:paraId="51AB8309" w14:textId="77777777" w:rsidR="00494D96" w:rsidRPr="00E25656" w:rsidRDefault="00494D96" w:rsidP="00E25656">
            <w:pPr>
              <w:suppressAutoHyphens/>
              <w:spacing w:line="240" w:lineRule="auto"/>
              <w:ind w:firstLine="0"/>
              <w:jc w:val="center"/>
              <w:rPr>
                <w:b/>
                <w:sz w:val="18"/>
                <w:szCs w:val="18"/>
              </w:rPr>
            </w:pPr>
            <w:r w:rsidRPr="00E25656">
              <w:rPr>
                <w:b/>
                <w:sz w:val="18"/>
                <w:szCs w:val="18"/>
              </w:rPr>
              <w:t>xrusd</w:t>
            </w:r>
          </w:p>
        </w:tc>
        <w:tc>
          <w:tcPr>
            <w:tcW w:w="286" w:type="pct"/>
            <w:tcBorders>
              <w:top w:val="single" w:sz="4" w:space="0" w:color="auto"/>
              <w:left w:val="single" w:sz="4" w:space="0" w:color="auto"/>
              <w:bottom w:val="single" w:sz="4" w:space="0" w:color="auto"/>
              <w:right w:val="single" w:sz="4" w:space="0" w:color="auto"/>
            </w:tcBorders>
            <w:noWrap/>
            <w:vAlign w:val="center"/>
            <w:hideMark/>
          </w:tcPr>
          <w:p w14:paraId="3BCEDE44" w14:textId="77777777" w:rsidR="00494D96" w:rsidRPr="00E25656" w:rsidRDefault="00494D96" w:rsidP="00E25656">
            <w:pPr>
              <w:suppressAutoHyphens/>
              <w:spacing w:line="240" w:lineRule="auto"/>
              <w:ind w:firstLine="0"/>
              <w:jc w:val="center"/>
              <w:rPr>
                <w:b/>
                <w:sz w:val="18"/>
                <w:szCs w:val="18"/>
              </w:rPr>
            </w:pPr>
            <w:r w:rsidRPr="00E25656">
              <w:rPr>
                <w:b/>
                <w:sz w:val="18"/>
                <w:szCs w:val="18"/>
              </w:rPr>
              <w:t>tloans</w:t>
            </w:r>
          </w:p>
        </w:tc>
        <w:tc>
          <w:tcPr>
            <w:tcW w:w="286" w:type="pct"/>
            <w:tcBorders>
              <w:top w:val="single" w:sz="4" w:space="0" w:color="auto"/>
              <w:left w:val="single" w:sz="4" w:space="0" w:color="auto"/>
              <w:bottom w:val="single" w:sz="4" w:space="0" w:color="auto"/>
              <w:right w:val="single" w:sz="4" w:space="0" w:color="auto"/>
            </w:tcBorders>
            <w:noWrap/>
            <w:vAlign w:val="center"/>
            <w:hideMark/>
          </w:tcPr>
          <w:p w14:paraId="0A31A30F" w14:textId="77777777" w:rsidR="00494D96" w:rsidRPr="00E25656" w:rsidRDefault="00494D96" w:rsidP="00E25656">
            <w:pPr>
              <w:suppressAutoHyphens/>
              <w:spacing w:line="240" w:lineRule="auto"/>
              <w:ind w:firstLine="0"/>
              <w:jc w:val="center"/>
              <w:rPr>
                <w:b/>
                <w:sz w:val="18"/>
                <w:szCs w:val="18"/>
              </w:rPr>
            </w:pPr>
            <w:r w:rsidRPr="00E25656">
              <w:rPr>
                <w:b/>
                <w:sz w:val="18"/>
                <w:szCs w:val="18"/>
              </w:rPr>
              <w:t>assets</w:t>
            </w:r>
          </w:p>
        </w:tc>
      </w:tr>
      <w:tr w:rsidR="00494D96" w:rsidRPr="00E25656" w14:paraId="2C807D77" w14:textId="77777777" w:rsidTr="00D65B22">
        <w:trPr>
          <w:trHeight w:val="397"/>
          <w:jc w:val="center"/>
        </w:trPr>
        <w:tc>
          <w:tcPr>
            <w:tcW w:w="380" w:type="pct"/>
            <w:tcBorders>
              <w:top w:val="single" w:sz="4" w:space="0" w:color="auto"/>
              <w:left w:val="single" w:sz="4" w:space="0" w:color="auto"/>
              <w:bottom w:val="single" w:sz="4" w:space="0" w:color="auto"/>
              <w:right w:val="single" w:sz="4" w:space="0" w:color="auto"/>
            </w:tcBorders>
            <w:noWrap/>
            <w:vAlign w:val="center"/>
            <w:hideMark/>
          </w:tcPr>
          <w:p w14:paraId="6B6154B0" w14:textId="77777777" w:rsidR="00494D96" w:rsidRPr="00E25656" w:rsidRDefault="00494D96" w:rsidP="00E25656">
            <w:pPr>
              <w:suppressAutoHyphens/>
              <w:spacing w:line="240" w:lineRule="auto"/>
              <w:ind w:firstLine="0"/>
              <w:jc w:val="center"/>
              <w:rPr>
                <w:b/>
                <w:sz w:val="18"/>
                <w:szCs w:val="18"/>
              </w:rPr>
            </w:pPr>
            <w:r w:rsidRPr="00E25656">
              <w:rPr>
                <w:b/>
                <w:sz w:val="18"/>
                <w:szCs w:val="18"/>
              </w:rPr>
              <w:t>cr</w:t>
            </w:r>
          </w:p>
        </w:tc>
        <w:tc>
          <w:tcPr>
            <w:tcW w:w="312" w:type="pct"/>
            <w:tcBorders>
              <w:top w:val="single" w:sz="4" w:space="0" w:color="auto"/>
              <w:left w:val="single" w:sz="4" w:space="0" w:color="auto"/>
              <w:bottom w:val="single" w:sz="4" w:space="0" w:color="auto"/>
              <w:right w:val="single" w:sz="4" w:space="0" w:color="auto"/>
            </w:tcBorders>
            <w:noWrap/>
            <w:vAlign w:val="center"/>
            <w:hideMark/>
          </w:tcPr>
          <w:p w14:paraId="0FFAE1D2" w14:textId="77777777" w:rsidR="00494D96" w:rsidRPr="00E25656" w:rsidRDefault="00494D96" w:rsidP="00E25656">
            <w:pPr>
              <w:suppressAutoHyphens/>
              <w:spacing w:line="240" w:lineRule="auto"/>
              <w:ind w:firstLine="0"/>
              <w:jc w:val="center"/>
              <w:rPr>
                <w:sz w:val="18"/>
                <w:szCs w:val="18"/>
              </w:rPr>
            </w:pPr>
            <w:r w:rsidRPr="00E25656">
              <w:rPr>
                <w:sz w:val="18"/>
                <w:szCs w:val="18"/>
              </w:rPr>
              <w:t>1.0000</w:t>
            </w:r>
          </w:p>
        </w:tc>
        <w:tc>
          <w:tcPr>
            <w:tcW w:w="312" w:type="pct"/>
            <w:tcBorders>
              <w:top w:val="single" w:sz="4" w:space="0" w:color="auto"/>
              <w:left w:val="single" w:sz="4" w:space="0" w:color="auto"/>
              <w:bottom w:val="single" w:sz="4" w:space="0" w:color="auto"/>
              <w:right w:val="single" w:sz="4" w:space="0" w:color="auto"/>
            </w:tcBorders>
            <w:noWrap/>
            <w:vAlign w:val="center"/>
            <w:hideMark/>
          </w:tcPr>
          <w:p w14:paraId="26B5EEC3" w14:textId="77777777" w:rsidR="00494D96" w:rsidRPr="00E25656" w:rsidRDefault="00494D96" w:rsidP="00E25656">
            <w:pPr>
              <w:suppressAutoHyphens/>
              <w:spacing w:line="240" w:lineRule="auto"/>
              <w:ind w:firstLine="0"/>
              <w:jc w:val="center"/>
              <w:rPr>
                <w:sz w:val="18"/>
                <w:szCs w:val="18"/>
              </w:rPr>
            </w:pPr>
          </w:p>
        </w:tc>
        <w:tc>
          <w:tcPr>
            <w:tcW w:w="312" w:type="pct"/>
            <w:tcBorders>
              <w:top w:val="single" w:sz="4" w:space="0" w:color="auto"/>
              <w:left w:val="single" w:sz="4" w:space="0" w:color="auto"/>
              <w:bottom w:val="single" w:sz="4" w:space="0" w:color="auto"/>
              <w:right w:val="single" w:sz="4" w:space="0" w:color="auto"/>
            </w:tcBorders>
            <w:noWrap/>
            <w:vAlign w:val="center"/>
            <w:hideMark/>
          </w:tcPr>
          <w:p w14:paraId="2C956E88" w14:textId="77777777" w:rsidR="00494D96" w:rsidRPr="00E25656" w:rsidRDefault="00494D96" w:rsidP="00E25656">
            <w:pPr>
              <w:suppressAutoHyphens/>
              <w:spacing w:line="240" w:lineRule="auto"/>
              <w:ind w:firstLine="0"/>
              <w:jc w:val="center"/>
              <w:rPr>
                <w:sz w:val="18"/>
                <w:szCs w:val="18"/>
              </w:rPr>
            </w:pPr>
          </w:p>
        </w:tc>
        <w:tc>
          <w:tcPr>
            <w:tcW w:w="312" w:type="pct"/>
            <w:tcBorders>
              <w:top w:val="single" w:sz="4" w:space="0" w:color="auto"/>
              <w:left w:val="single" w:sz="4" w:space="0" w:color="auto"/>
              <w:bottom w:val="single" w:sz="4" w:space="0" w:color="auto"/>
              <w:right w:val="single" w:sz="4" w:space="0" w:color="auto"/>
            </w:tcBorders>
            <w:noWrap/>
            <w:vAlign w:val="center"/>
            <w:hideMark/>
          </w:tcPr>
          <w:p w14:paraId="7BBE1A04" w14:textId="77777777" w:rsidR="00494D96" w:rsidRPr="00E25656" w:rsidRDefault="00494D96" w:rsidP="00E25656">
            <w:pPr>
              <w:suppressAutoHyphens/>
              <w:spacing w:line="240" w:lineRule="auto"/>
              <w:ind w:firstLine="0"/>
              <w:jc w:val="center"/>
              <w:rPr>
                <w:sz w:val="18"/>
                <w:szCs w:val="18"/>
              </w:rPr>
            </w:pPr>
          </w:p>
        </w:tc>
        <w:tc>
          <w:tcPr>
            <w:tcW w:w="312" w:type="pct"/>
            <w:tcBorders>
              <w:top w:val="single" w:sz="4" w:space="0" w:color="auto"/>
              <w:left w:val="single" w:sz="4" w:space="0" w:color="auto"/>
              <w:bottom w:val="single" w:sz="4" w:space="0" w:color="auto"/>
              <w:right w:val="single" w:sz="4" w:space="0" w:color="auto"/>
            </w:tcBorders>
            <w:noWrap/>
            <w:vAlign w:val="center"/>
            <w:hideMark/>
          </w:tcPr>
          <w:p w14:paraId="46F8F7A6" w14:textId="77777777" w:rsidR="00494D96" w:rsidRPr="00E25656" w:rsidRDefault="00494D96" w:rsidP="00E25656">
            <w:pPr>
              <w:suppressAutoHyphens/>
              <w:spacing w:line="240" w:lineRule="auto"/>
              <w:ind w:firstLine="0"/>
              <w:jc w:val="center"/>
              <w:rPr>
                <w:sz w:val="18"/>
                <w:szCs w:val="18"/>
              </w:rPr>
            </w:pPr>
          </w:p>
        </w:tc>
        <w:tc>
          <w:tcPr>
            <w:tcW w:w="312" w:type="pct"/>
            <w:tcBorders>
              <w:top w:val="single" w:sz="4" w:space="0" w:color="auto"/>
              <w:left w:val="single" w:sz="4" w:space="0" w:color="auto"/>
              <w:bottom w:val="single" w:sz="4" w:space="0" w:color="auto"/>
              <w:right w:val="single" w:sz="4" w:space="0" w:color="auto"/>
            </w:tcBorders>
            <w:noWrap/>
            <w:vAlign w:val="center"/>
            <w:hideMark/>
          </w:tcPr>
          <w:p w14:paraId="5841803B" w14:textId="77777777" w:rsidR="00494D96" w:rsidRPr="00E25656" w:rsidRDefault="00494D96" w:rsidP="00E25656">
            <w:pPr>
              <w:suppressAutoHyphens/>
              <w:spacing w:line="240" w:lineRule="auto"/>
              <w:ind w:firstLine="0"/>
              <w:jc w:val="center"/>
              <w:rPr>
                <w:sz w:val="18"/>
                <w:szCs w:val="18"/>
              </w:rPr>
            </w:pPr>
          </w:p>
        </w:tc>
        <w:tc>
          <w:tcPr>
            <w:tcW w:w="310" w:type="pct"/>
            <w:tcBorders>
              <w:top w:val="single" w:sz="4" w:space="0" w:color="auto"/>
              <w:left w:val="single" w:sz="4" w:space="0" w:color="auto"/>
              <w:bottom w:val="single" w:sz="4" w:space="0" w:color="auto"/>
              <w:right w:val="single" w:sz="4" w:space="0" w:color="auto"/>
            </w:tcBorders>
            <w:noWrap/>
            <w:vAlign w:val="center"/>
            <w:hideMark/>
          </w:tcPr>
          <w:p w14:paraId="63E14AF9" w14:textId="77777777" w:rsidR="00494D96" w:rsidRPr="00E25656" w:rsidRDefault="00494D96" w:rsidP="00E25656">
            <w:pPr>
              <w:suppressAutoHyphens/>
              <w:spacing w:line="240" w:lineRule="auto"/>
              <w:ind w:firstLine="0"/>
              <w:jc w:val="center"/>
              <w:rPr>
                <w:sz w:val="18"/>
                <w:szCs w:val="18"/>
              </w:rPr>
            </w:pPr>
          </w:p>
        </w:tc>
        <w:tc>
          <w:tcPr>
            <w:tcW w:w="301" w:type="pct"/>
            <w:tcBorders>
              <w:top w:val="single" w:sz="4" w:space="0" w:color="auto"/>
              <w:left w:val="single" w:sz="4" w:space="0" w:color="auto"/>
              <w:bottom w:val="single" w:sz="4" w:space="0" w:color="auto"/>
              <w:right w:val="single" w:sz="4" w:space="0" w:color="auto"/>
            </w:tcBorders>
            <w:noWrap/>
            <w:vAlign w:val="center"/>
            <w:hideMark/>
          </w:tcPr>
          <w:p w14:paraId="55060FBE" w14:textId="77777777" w:rsidR="00494D96" w:rsidRPr="00E25656" w:rsidRDefault="00494D96" w:rsidP="00E25656">
            <w:pPr>
              <w:suppressAutoHyphens/>
              <w:spacing w:line="240" w:lineRule="auto"/>
              <w:ind w:firstLine="0"/>
              <w:jc w:val="center"/>
              <w:rPr>
                <w:sz w:val="18"/>
                <w:szCs w:val="18"/>
              </w:rPr>
            </w:pPr>
          </w:p>
        </w:tc>
        <w:tc>
          <w:tcPr>
            <w:tcW w:w="380" w:type="pct"/>
            <w:tcBorders>
              <w:top w:val="single" w:sz="4" w:space="0" w:color="auto"/>
              <w:left w:val="single" w:sz="4" w:space="0" w:color="auto"/>
              <w:bottom w:val="single" w:sz="4" w:space="0" w:color="auto"/>
              <w:right w:val="single" w:sz="4" w:space="0" w:color="auto"/>
            </w:tcBorders>
            <w:noWrap/>
            <w:vAlign w:val="center"/>
            <w:hideMark/>
          </w:tcPr>
          <w:p w14:paraId="6496CB55" w14:textId="77777777" w:rsidR="00494D96" w:rsidRPr="00E25656" w:rsidRDefault="00494D96" w:rsidP="00E25656">
            <w:pPr>
              <w:suppressAutoHyphens/>
              <w:spacing w:line="240" w:lineRule="auto"/>
              <w:ind w:firstLine="0"/>
              <w:jc w:val="center"/>
              <w:rPr>
                <w:sz w:val="18"/>
                <w:szCs w:val="18"/>
              </w:rPr>
            </w:pPr>
          </w:p>
        </w:tc>
        <w:tc>
          <w:tcPr>
            <w:tcW w:w="286" w:type="pct"/>
            <w:tcBorders>
              <w:top w:val="single" w:sz="4" w:space="0" w:color="auto"/>
              <w:left w:val="single" w:sz="4" w:space="0" w:color="auto"/>
              <w:bottom w:val="single" w:sz="4" w:space="0" w:color="auto"/>
              <w:right w:val="single" w:sz="4" w:space="0" w:color="auto"/>
            </w:tcBorders>
            <w:noWrap/>
            <w:vAlign w:val="center"/>
            <w:hideMark/>
          </w:tcPr>
          <w:p w14:paraId="08035785" w14:textId="77777777" w:rsidR="00494D96" w:rsidRPr="00E25656" w:rsidRDefault="00494D96" w:rsidP="00E25656">
            <w:pPr>
              <w:suppressAutoHyphens/>
              <w:spacing w:line="240" w:lineRule="auto"/>
              <w:ind w:firstLine="0"/>
              <w:jc w:val="center"/>
              <w:rPr>
                <w:sz w:val="18"/>
                <w:szCs w:val="18"/>
              </w:rPr>
            </w:pPr>
          </w:p>
        </w:tc>
        <w:tc>
          <w:tcPr>
            <w:tcW w:w="286" w:type="pct"/>
            <w:tcBorders>
              <w:top w:val="single" w:sz="4" w:space="0" w:color="auto"/>
              <w:left w:val="single" w:sz="4" w:space="0" w:color="auto"/>
              <w:bottom w:val="single" w:sz="4" w:space="0" w:color="auto"/>
              <w:right w:val="single" w:sz="4" w:space="0" w:color="auto"/>
            </w:tcBorders>
            <w:noWrap/>
            <w:vAlign w:val="center"/>
            <w:hideMark/>
          </w:tcPr>
          <w:p w14:paraId="0341426A" w14:textId="77777777" w:rsidR="00494D96" w:rsidRPr="00E25656" w:rsidRDefault="00494D96" w:rsidP="00E25656">
            <w:pPr>
              <w:suppressAutoHyphens/>
              <w:spacing w:line="240" w:lineRule="auto"/>
              <w:ind w:firstLine="0"/>
              <w:jc w:val="center"/>
              <w:rPr>
                <w:sz w:val="18"/>
                <w:szCs w:val="18"/>
              </w:rPr>
            </w:pPr>
          </w:p>
        </w:tc>
        <w:tc>
          <w:tcPr>
            <w:tcW w:w="323" w:type="pct"/>
            <w:tcBorders>
              <w:top w:val="single" w:sz="4" w:space="0" w:color="auto"/>
              <w:left w:val="single" w:sz="4" w:space="0" w:color="auto"/>
              <w:bottom w:val="single" w:sz="4" w:space="0" w:color="auto"/>
              <w:right w:val="single" w:sz="4" w:space="0" w:color="auto"/>
            </w:tcBorders>
            <w:noWrap/>
            <w:vAlign w:val="center"/>
            <w:hideMark/>
          </w:tcPr>
          <w:p w14:paraId="799D9FB7" w14:textId="77777777" w:rsidR="00494D96" w:rsidRPr="00E25656" w:rsidRDefault="00494D96" w:rsidP="00E25656">
            <w:pPr>
              <w:suppressAutoHyphens/>
              <w:spacing w:line="240" w:lineRule="auto"/>
              <w:ind w:firstLine="0"/>
              <w:jc w:val="center"/>
              <w:rPr>
                <w:sz w:val="18"/>
                <w:szCs w:val="18"/>
              </w:rPr>
            </w:pPr>
          </w:p>
        </w:tc>
        <w:tc>
          <w:tcPr>
            <w:tcW w:w="286" w:type="pct"/>
            <w:tcBorders>
              <w:top w:val="single" w:sz="4" w:space="0" w:color="auto"/>
              <w:left w:val="single" w:sz="4" w:space="0" w:color="auto"/>
              <w:bottom w:val="single" w:sz="4" w:space="0" w:color="auto"/>
              <w:right w:val="single" w:sz="4" w:space="0" w:color="auto"/>
            </w:tcBorders>
            <w:noWrap/>
            <w:vAlign w:val="center"/>
            <w:hideMark/>
          </w:tcPr>
          <w:p w14:paraId="2F052D10" w14:textId="77777777" w:rsidR="00494D96" w:rsidRPr="00E25656" w:rsidRDefault="00494D96" w:rsidP="00E25656">
            <w:pPr>
              <w:suppressAutoHyphens/>
              <w:spacing w:line="240" w:lineRule="auto"/>
              <w:ind w:firstLine="0"/>
              <w:jc w:val="center"/>
              <w:rPr>
                <w:sz w:val="18"/>
                <w:szCs w:val="18"/>
              </w:rPr>
            </w:pPr>
          </w:p>
        </w:tc>
        <w:tc>
          <w:tcPr>
            <w:tcW w:w="286" w:type="pct"/>
            <w:tcBorders>
              <w:top w:val="single" w:sz="4" w:space="0" w:color="auto"/>
              <w:left w:val="single" w:sz="4" w:space="0" w:color="auto"/>
              <w:bottom w:val="single" w:sz="4" w:space="0" w:color="auto"/>
              <w:right w:val="single" w:sz="4" w:space="0" w:color="auto"/>
            </w:tcBorders>
            <w:noWrap/>
            <w:vAlign w:val="center"/>
            <w:hideMark/>
          </w:tcPr>
          <w:p w14:paraId="749E99B3" w14:textId="77777777" w:rsidR="00494D96" w:rsidRPr="00E25656" w:rsidRDefault="00494D96" w:rsidP="00E25656">
            <w:pPr>
              <w:suppressAutoHyphens/>
              <w:spacing w:line="240" w:lineRule="auto"/>
              <w:ind w:firstLine="0"/>
              <w:jc w:val="center"/>
              <w:rPr>
                <w:sz w:val="18"/>
                <w:szCs w:val="18"/>
              </w:rPr>
            </w:pPr>
          </w:p>
        </w:tc>
        <w:tc>
          <w:tcPr>
            <w:tcW w:w="286" w:type="pct"/>
            <w:tcBorders>
              <w:top w:val="single" w:sz="4" w:space="0" w:color="auto"/>
              <w:left w:val="single" w:sz="4" w:space="0" w:color="auto"/>
              <w:bottom w:val="single" w:sz="4" w:space="0" w:color="auto"/>
              <w:right w:val="single" w:sz="4" w:space="0" w:color="auto"/>
            </w:tcBorders>
            <w:noWrap/>
            <w:vAlign w:val="center"/>
            <w:hideMark/>
          </w:tcPr>
          <w:p w14:paraId="037B4E89" w14:textId="77777777" w:rsidR="00494D96" w:rsidRPr="00E25656" w:rsidRDefault="00494D96" w:rsidP="00E25656">
            <w:pPr>
              <w:suppressAutoHyphens/>
              <w:spacing w:line="240" w:lineRule="auto"/>
              <w:ind w:firstLine="0"/>
              <w:jc w:val="center"/>
              <w:rPr>
                <w:sz w:val="18"/>
                <w:szCs w:val="18"/>
              </w:rPr>
            </w:pPr>
          </w:p>
        </w:tc>
      </w:tr>
      <w:tr w:rsidR="00494D96" w:rsidRPr="00E25656" w14:paraId="1744BD26" w14:textId="77777777" w:rsidTr="00D65B22">
        <w:trPr>
          <w:trHeight w:val="397"/>
          <w:jc w:val="center"/>
        </w:trPr>
        <w:tc>
          <w:tcPr>
            <w:tcW w:w="380" w:type="pct"/>
            <w:tcBorders>
              <w:top w:val="single" w:sz="4" w:space="0" w:color="auto"/>
              <w:left w:val="single" w:sz="4" w:space="0" w:color="auto"/>
              <w:bottom w:val="single" w:sz="4" w:space="0" w:color="auto"/>
              <w:right w:val="single" w:sz="4" w:space="0" w:color="auto"/>
            </w:tcBorders>
            <w:noWrap/>
            <w:vAlign w:val="center"/>
            <w:hideMark/>
          </w:tcPr>
          <w:p w14:paraId="585A11B3" w14:textId="77777777" w:rsidR="00494D96" w:rsidRPr="00E25656" w:rsidRDefault="00494D96" w:rsidP="00E25656">
            <w:pPr>
              <w:suppressAutoHyphens/>
              <w:spacing w:line="240" w:lineRule="auto"/>
              <w:ind w:firstLine="0"/>
              <w:jc w:val="center"/>
              <w:rPr>
                <w:b/>
                <w:sz w:val="18"/>
                <w:szCs w:val="18"/>
              </w:rPr>
            </w:pPr>
            <w:r w:rsidRPr="00E25656">
              <w:rPr>
                <w:b/>
                <w:sz w:val="18"/>
                <w:szCs w:val="18"/>
              </w:rPr>
              <w:t>pop</w:t>
            </w:r>
          </w:p>
        </w:tc>
        <w:tc>
          <w:tcPr>
            <w:tcW w:w="312" w:type="pct"/>
            <w:tcBorders>
              <w:top w:val="single" w:sz="4" w:space="0" w:color="auto"/>
              <w:left w:val="single" w:sz="4" w:space="0" w:color="auto"/>
              <w:bottom w:val="single" w:sz="4" w:space="0" w:color="auto"/>
              <w:right w:val="single" w:sz="4" w:space="0" w:color="auto"/>
            </w:tcBorders>
            <w:noWrap/>
            <w:vAlign w:val="center"/>
            <w:hideMark/>
          </w:tcPr>
          <w:p w14:paraId="1265E735" w14:textId="77777777" w:rsidR="00494D96" w:rsidRPr="00E25656" w:rsidRDefault="00494D96" w:rsidP="00E25656">
            <w:pPr>
              <w:suppressAutoHyphens/>
              <w:spacing w:line="240" w:lineRule="auto"/>
              <w:ind w:firstLine="0"/>
              <w:jc w:val="center"/>
              <w:rPr>
                <w:sz w:val="18"/>
                <w:szCs w:val="18"/>
              </w:rPr>
            </w:pPr>
            <w:r w:rsidRPr="00E25656">
              <w:rPr>
                <w:sz w:val="18"/>
                <w:szCs w:val="18"/>
              </w:rPr>
              <w:t>0.0205</w:t>
            </w:r>
          </w:p>
        </w:tc>
        <w:tc>
          <w:tcPr>
            <w:tcW w:w="312" w:type="pct"/>
            <w:tcBorders>
              <w:top w:val="single" w:sz="4" w:space="0" w:color="auto"/>
              <w:left w:val="single" w:sz="4" w:space="0" w:color="auto"/>
              <w:bottom w:val="single" w:sz="4" w:space="0" w:color="auto"/>
              <w:right w:val="single" w:sz="4" w:space="0" w:color="auto"/>
            </w:tcBorders>
            <w:noWrap/>
            <w:vAlign w:val="center"/>
            <w:hideMark/>
          </w:tcPr>
          <w:p w14:paraId="6A63944C" w14:textId="77777777" w:rsidR="00494D96" w:rsidRPr="00E25656" w:rsidRDefault="00494D96" w:rsidP="00E25656">
            <w:pPr>
              <w:suppressAutoHyphens/>
              <w:spacing w:line="240" w:lineRule="auto"/>
              <w:ind w:firstLine="0"/>
              <w:jc w:val="center"/>
              <w:rPr>
                <w:sz w:val="18"/>
                <w:szCs w:val="18"/>
              </w:rPr>
            </w:pPr>
            <w:r w:rsidRPr="00E25656">
              <w:rPr>
                <w:sz w:val="18"/>
                <w:szCs w:val="18"/>
              </w:rPr>
              <w:t>1.0000</w:t>
            </w:r>
          </w:p>
        </w:tc>
        <w:tc>
          <w:tcPr>
            <w:tcW w:w="312" w:type="pct"/>
            <w:tcBorders>
              <w:top w:val="single" w:sz="4" w:space="0" w:color="auto"/>
              <w:left w:val="single" w:sz="4" w:space="0" w:color="auto"/>
              <w:bottom w:val="single" w:sz="4" w:space="0" w:color="auto"/>
              <w:right w:val="single" w:sz="4" w:space="0" w:color="auto"/>
            </w:tcBorders>
            <w:noWrap/>
            <w:vAlign w:val="center"/>
            <w:hideMark/>
          </w:tcPr>
          <w:p w14:paraId="093D22B8" w14:textId="77777777" w:rsidR="00494D96" w:rsidRPr="00E25656" w:rsidRDefault="00494D96" w:rsidP="00E25656">
            <w:pPr>
              <w:suppressAutoHyphens/>
              <w:spacing w:line="240" w:lineRule="auto"/>
              <w:ind w:firstLine="0"/>
              <w:jc w:val="center"/>
              <w:rPr>
                <w:sz w:val="18"/>
                <w:szCs w:val="18"/>
              </w:rPr>
            </w:pPr>
          </w:p>
        </w:tc>
        <w:tc>
          <w:tcPr>
            <w:tcW w:w="312" w:type="pct"/>
            <w:tcBorders>
              <w:top w:val="single" w:sz="4" w:space="0" w:color="auto"/>
              <w:left w:val="single" w:sz="4" w:space="0" w:color="auto"/>
              <w:bottom w:val="single" w:sz="4" w:space="0" w:color="auto"/>
              <w:right w:val="single" w:sz="4" w:space="0" w:color="auto"/>
            </w:tcBorders>
            <w:noWrap/>
            <w:vAlign w:val="center"/>
            <w:hideMark/>
          </w:tcPr>
          <w:p w14:paraId="0969B108" w14:textId="77777777" w:rsidR="00494D96" w:rsidRPr="00E25656" w:rsidRDefault="00494D96" w:rsidP="00E25656">
            <w:pPr>
              <w:suppressAutoHyphens/>
              <w:spacing w:line="240" w:lineRule="auto"/>
              <w:ind w:firstLine="0"/>
              <w:jc w:val="center"/>
              <w:rPr>
                <w:sz w:val="18"/>
                <w:szCs w:val="18"/>
              </w:rPr>
            </w:pPr>
          </w:p>
        </w:tc>
        <w:tc>
          <w:tcPr>
            <w:tcW w:w="312" w:type="pct"/>
            <w:tcBorders>
              <w:top w:val="single" w:sz="4" w:space="0" w:color="auto"/>
              <w:left w:val="single" w:sz="4" w:space="0" w:color="auto"/>
              <w:bottom w:val="single" w:sz="4" w:space="0" w:color="auto"/>
              <w:right w:val="single" w:sz="4" w:space="0" w:color="auto"/>
            </w:tcBorders>
            <w:noWrap/>
            <w:vAlign w:val="center"/>
            <w:hideMark/>
          </w:tcPr>
          <w:p w14:paraId="36B93E9F" w14:textId="77777777" w:rsidR="00494D96" w:rsidRPr="00E25656" w:rsidRDefault="00494D96" w:rsidP="00E25656">
            <w:pPr>
              <w:suppressAutoHyphens/>
              <w:spacing w:line="240" w:lineRule="auto"/>
              <w:ind w:firstLine="0"/>
              <w:jc w:val="center"/>
              <w:rPr>
                <w:sz w:val="18"/>
                <w:szCs w:val="18"/>
              </w:rPr>
            </w:pPr>
          </w:p>
        </w:tc>
        <w:tc>
          <w:tcPr>
            <w:tcW w:w="312" w:type="pct"/>
            <w:tcBorders>
              <w:top w:val="single" w:sz="4" w:space="0" w:color="auto"/>
              <w:left w:val="single" w:sz="4" w:space="0" w:color="auto"/>
              <w:bottom w:val="single" w:sz="4" w:space="0" w:color="auto"/>
              <w:right w:val="single" w:sz="4" w:space="0" w:color="auto"/>
            </w:tcBorders>
            <w:noWrap/>
            <w:vAlign w:val="center"/>
            <w:hideMark/>
          </w:tcPr>
          <w:p w14:paraId="7BA434DF" w14:textId="77777777" w:rsidR="00494D96" w:rsidRPr="00E25656" w:rsidRDefault="00494D96" w:rsidP="00E25656">
            <w:pPr>
              <w:suppressAutoHyphens/>
              <w:spacing w:line="240" w:lineRule="auto"/>
              <w:ind w:firstLine="0"/>
              <w:jc w:val="center"/>
              <w:rPr>
                <w:sz w:val="18"/>
                <w:szCs w:val="18"/>
              </w:rPr>
            </w:pPr>
          </w:p>
        </w:tc>
        <w:tc>
          <w:tcPr>
            <w:tcW w:w="310" w:type="pct"/>
            <w:tcBorders>
              <w:top w:val="single" w:sz="4" w:space="0" w:color="auto"/>
              <w:left w:val="single" w:sz="4" w:space="0" w:color="auto"/>
              <w:bottom w:val="single" w:sz="4" w:space="0" w:color="auto"/>
              <w:right w:val="single" w:sz="4" w:space="0" w:color="auto"/>
            </w:tcBorders>
            <w:noWrap/>
            <w:vAlign w:val="center"/>
            <w:hideMark/>
          </w:tcPr>
          <w:p w14:paraId="658D4A6B" w14:textId="77777777" w:rsidR="00494D96" w:rsidRPr="00E25656" w:rsidRDefault="00494D96" w:rsidP="00E25656">
            <w:pPr>
              <w:suppressAutoHyphens/>
              <w:spacing w:line="240" w:lineRule="auto"/>
              <w:ind w:firstLine="0"/>
              <w:jc w:val="center"/>
              <w:rPr>
                <w:sz w:val="18"/>
                <w:szCs w:val="18"/>
              </w:rPr>
            </w:pPr>
          </w:p>
        </w:tc>
        <w:tc>
          <w:tcPr>
            <w:tcW w:w="301" w:type="pct"/>
            <w:tcBorders>
              <w:top w:val="single" w:sz="4" w:space="0" w:color="auto"/>
              <w:left w:val="single" w:sz="4" w:space="0" w:color="auto"/>
              <w:bottom w:val="single" w:sz="4" w:space="0" w:color="auto"/>
              <w:right w:val="single" w:sz="4" w:space="0" w:color="auto"/>
            </w:tcBorders>
            <w:noWrap/>
            <w:vAlign w:val="center"/>
            <w:hideMark/>
          </w:tcPr>
          <w:p w14:paraId="786CCB00" w14:textId="77777777" w:rsidR="00494D96" w:rsidRPr="00E25656" w:rsidRDefault="00494D96" w:rsidP="00E25656">
            <w:pPr>
              <w:suppressAutoHyphens/>
              <w:spacing w:line="240" w:lineRule="auto"/>
              <w:ind w:firstLine="0"/>
              <w:jc w:val="center"/>
              <w:rPr>
                <w:sz w:val="18"/>
                <w:szCs w:val="18"/>
              </w:rPr>
            </w:pPr>
          </w:p>
        </w:tc>
        <w:tc>
          <w:tcPr>
            <w:tcW w:w="380" w:type="pct"/>
            <w:tcBorders>
              <w:top w:val="single" w:sz="4" w:space="0" w:color="auto"/>
              <w:left w:val="single" w:sz="4" w:space="0" w:color="auto"/>
              <w:bottom w:val="single" w:sz="4" w:space="0" w:color="auto"/>
              <w:right w:val="single" w:sz="4" w:space="0" w:color="auto"/>
            </w:tcBorders>
            <w:noWrap/>
            <w:vAlign w:val="center"/>
            <w:hideMark/>
          </w:tcPr>
          <w:p w14:paraId="00B4C0EE" w14:textId="77777777" w:rsidR="00494D96" w:rsidRPr="00E25656" w:rsidRDefault="00494D96" w:rsidP="00E25656">
            <w:pPr>
              <w:suppressAutoHyphens/>
              <w:spacing w:line="240" w:lineRule="auto"/>
              <w:ind w:firstLine="0"/>
              <w:jc w:val="center"/>
              <w:rPr>
                <w:sz w:val="18"/>
                <w:szCs w:val="18"/>
              </w:rPr>
            </w:pPr>
          </w:p>
        </w:tc>
        <w:tc>
          <w:tcPr>
            <w:tcW w:w="286" w:type="pct"/>
            <w:tcBorders>
              <w:top w:val="single" w:sz="4" w:space="0" w:color="auto"/>
              <w:left w:val="single" w:sz="4" w:space="0" w:color="auto"/>
              <w:bottom w:val="single" w:sz="4" w:space="0" w:color="auto"/>
              <w:right w:val="single" w:sz="4" w:space="0" w:color="auto"/>
            </w:tcBorders>
            <w:noWrap/>
            <w:vAlign w:val="center"/>
            <w:hideMark/>
          </w:tcPr>
          <w:p w14:paraId="315A1C97" w14:textId="77777777" w:rsidR="00494D96" w:rsidRPr="00E25656" w:rsidRDefault="00494D96" w:rsidP="00E25656">
            <w:pPr>
              <w:suppressAutoHyphens/>
              <w:spacing w:line="240" w:lineRule="auto"/>
              <w:ind w:firstLine="0"/>
              <w:jc w:val="center"/>
              <w:rPr>
                <w:sz w:val="18"/>
                <w:szCs w:val="18"/>
              </w:rPr>
            </w:pPr>
          </w:p>
        </w:tc>
        <w:tc>
          <w:tcPr>
            <w:tcW w:w="286" w:type="pct"/>
            <w:tcBorders>
              <w:top w:val="single" w:sz="4" w:space="0" w:color="auto"/>
              <w:left w:val="single" w:sz="4" w:space="0" w:color="auto"/>
              <w:bottom w:val="single" w:sz="4" w:space="0" w:color="auto"/>
              <w:right w:val="single" w:sz="4" w:space="0" w:color="auto"/>
            </w:tcBorders>
            <w:noWrap/>
            <w:vAlign w:val="center"/>
            <w:hideMark/>
          </w:tcPr>
          <w:p w14:paraId="69079430" w14:textId="77777777" w:rsidR="00494D96" w:rsidRPr="00E25656" w:rsidRDefault="00494D96" w:rsidP="00E25656">
            <w:pPr>
              <w:suppressAutoHyphens/>
              <w:spacing w:line="240" w:lineRule="auto"/>
              <w:ind w:firstLine="0"/>
              <w:jc w:val="center"/>
              <w:rPr>
                <w:sz w:val="18"/>
                <w:szCs w:val="18"/>
              </w:rPr>
            </w:pPr>
          </w:p>
        </w:tc>
        <w:tc>
          <w:tcPr>
            <w:tcW w:w="323" w:type="pct"/>
            <w:tcBorders>
              <w:top w:val="single" w:sz="4" w:space="0" w:color="auto"/>
              <w:left w:val="single" w:sz="4" w:space="0" w:color="auto"/>
              <w:bottom w:val="single" w:sz="4" w:space="0" w:color="auto"/>
              <w:right w:val="single" w:sz="4" w:space="0" w:color="auto"/>
            </w:tcBorders>
            <w:noWrap/>
            <w:vAlign w:val="center"/>
            <w:hideMark/>
          </w:tcPr>
          <w:p w14:paraId="62CCD7C7" w14:textId="77777777" w:rsidR="00494D96" w:rsidRPr="00E25656" w:rsidRDefault="00494D96" w:rsidP="00E25656">
            <w:pPr>
              <w:suppressAutoHyphens/>
              <w:spacing w:line="240" w:lineRule="auto"/>
              <w:ind w:firstLine="0"/>
              <w:jc w:val="center"/>
              <w:rPr>
                <w:sz w:val="18"/>
                <w:szCs w:val="18"/>
              </w:rPr>
            </w:pPr>
          </w:p>
        </w:tc>
        <w:tc>
          <w:tcPr>
            <w:tcW w:w="286" w:type="pct"/>
            <w:tcBorders>
              <w:top w:val="single" w:sz="4" w:space="0" w:color="auto"/>
              <w:left w:val="single" w:sz="4" w:space="0" w:color="auto"/>
              <w:bottom w:val="single" w:sz="4" w:space="0" w:color="auto"/>
              <w:right w:val="single" w:sz="4" w:space="0" w:color="auto"/>
            </w:tcBorders>
            <w:noWrap/>
            <w:vAlign w:val="center"/>
            <w:hideMark/>
          </w:tcPr>
          <w:p w14:paraId="677EE9D2" w14:textId="77777777" w:rsidR="00494D96" w:rsidRPr="00E25656" w:rsidRDefault="00494D96" w:rsidP="00E25656">
            <w:pPr>
              <w:suppressAutoHyphens/>
              <w:spacing w:line="240" w:lineRule="auto"/>
              <w:ind w:firstLine="0"/>
              <w:jc w:val="center"/>
              <w:rPr>
                <w:sz w:val="18"/>
                <w:szCs w:val="18"/>
              </w:rPr>
            </w:pPr>
          </w:p>
        </w:tc>
        <w:tc>
          <w:tcPr>
            <w:tcW w:w="286" w:type="pct"/>
            <w:tcBorders>
              <w:top w:val="single" w:sz="4" w:space="0" w:color="auto"/>
              <w:left w:val="single" w:sz="4" w:space="0" w:color="auto"/>
              <w:bottom w:val="single" w:sz="4" w:space="0" w:color="auto"/>
              <w:right w:val="single" w:sz="4" w:space="0" w:color="auto"/>
            </w:tcBorders>
            <w:noWrap/>
            <w:vAlign w:val="center"/>
            <w:hideMark/>
          </w:tcPr>
          <w:p w14:paraId="0ADD1926" w14:textId="77777777" w:rsidR="00494D96" w:rsidRPr="00E25656" w:rsidRDefault="00494D96" w:rsidP="00E25656">
            <w:pPr>
              <w:suppressAutoHyphens/>
              <w:spacing w:line="240" w:lineRule="auto"/>
              <w:ind w:firstLine="0"/>
              <w:jc w:val="center"/>
              <w:rPr>
                <w:sz w:val="18"/>
                <w:szCs w:val="18"/>
              </w:rPr>
            </w:pPr>
          </w:p>
        </w:tc>
        <w:tc>
          <w:tcPr>
            <w:tcW w:w="286" w:type="pct"/>
            <w:tcBorders>
              <w:top w:val="single" w:sz="4" w:space="0" w:color="auto"/>
              <w:left w:val="single" w:sz="4" w:space="0" w:color="auto"/>
              <w:bottom w:val="single" w:sz="4" w:space="0" w:color="auto"/>
              <w:right w:val="single" w:sz="4" w:space="0" w:color="auto"/>
            </w:tcBorders>
            <w:noWrap/>
            <w:vAlign w:val="center"/>
            <w:hideMark/>
          </w:tcPr>
          <w:p w14:paraId="5F1A83F2" w14:textId="77777777" w:rsidR="00494D96" w:rsidRPr="00E25656" w:rsidRDefault="00494D96" w:rsidP="00E25656">
            <w:pPr>
              <w:suppressAutoHyphens/>
              <w:spacing w:line="240" w:lineRule="auto"/>
              <w:ind w:firstLine="0"/>
              <w:jc w:val="center"/>
              <w:rPr>
                <w:sz w:val="18"/>
                <w:szCs w:val="18"/>
              </w:rPr>
            </w:pPr>
          </w:p>
        </w:tc>
      </w:tr>
      <w:tr w:rsidR="00494D96" w:rsidRPr="00E25656" w14:paraId="12F74BCC" w14:textId="77777777" w:rsidTr="00D65B22">
        <w:trPr>
          <w:trHeight w:val="397"/>
          <w:jc w:val="center"/>
        </w:trPr>
        <w:tc>
          <w:tcPr>
            <w:tcW w:w="380" w:type="pct"/>
            <w:tcBorders>
              <w:top w:val="single" w:sz="4" w:space="0" w:color="auto"/>
              <w:left w:val="single" w:sz="4" w:space="0" w:color="auto"/>
              <w:bottom w:val="single" w:sz="4" w:space="0" w:color="auto"/>
              <w:right w:val="single" w:sz="4" w:space="0" w:color="auto"/>
            </w:tcBorders>
            <w:noWrap/>
            <w:vAlign w:val="center"/>
            <w:hideMark/>
          </w:tcPr>
          <w:p w14:paraId="4319134D" w14:textId="77777777" w:rsidR="00494D96" w:rsidRPr="00E25656" w:rsidRDefault="00494D96" w:rsidP="00E25656">
            <w:pPr>
              <w:suppressAutoHyphens/>
              <w:spacing w:line="240" w:lineRule="auto"/>
              <w:ind w:firstLine="0"/>
              <w:jc w:val="center"/>
              <w:rPr>
                <w:b/>
                <w:sz w:val="18"/>
                <w:szCs w:val="18"/>
              </w:rPr>
            </w:pPr>
            <w:r w:rsidRPr="00E25656">
              <w:rPr>
                <w:b/>
                <w:sz w:val="18"/>
                <w:szCs w:val="18"/>
              </w:rPr>
              <w:t>gdp</w:t>
            </w:r>
          </w:p>
        </w:tc>
        <w:tc>
          <w:tcPr>
            <w:tcW w:w="312" w:type="pct"/>
            <w:tcBorders>
              <w:top w:val="single" w:sz="4" w:space="0" w:color="auto"/>
              <w:left w:val="single" w:sz="4" w:space="0" w:color="auto"/>
              <w:bottom w:val="single" w:sz="4" w:space="0" w:color="auto"/>
              <w:right w:val="single" w:sz="4" w:space="0" w:color="auto"/>
            </w:tcBorders>
            <w:noWrap/>
            <w:vAlign w:val="center"/>
            <w:hideMark/>
          </w:tcPr>
          <w:p w14:paraId="3406492A" w14:textId="77777777" w:rsidR="00494D96" w:rsidRPr="00E25656" w:rsidRDefault="00494D96" w:rsidP="00E25656">
            <w:pPr>
              <w:suppressAutoHyphens/>
              <w:spacing w:line="240" w:lineRule="auto"/>
              <w:ind w:firstLine="0"/>
              <w:jc w:val="center"/>
              <w:rPr>
                <w:sz w:val="18"/>
                <w:szCs w:val="18"/>
              </w:rPr>
            </w:pPr>
            <w:r w:rsidRPr="00E25656">
              <w:rPr>
                <w:sz w:val="18"/>
                <w:szCs w:val="18"/>
              </w:rPr>
              <w:t>-0.0290</w:t>
            </w:r>
          </w:p>
        </w:tc>
        <w:tc>
          <w:tcPr>
            <w:tcW w:w="312" w:type="pct"/>
            <w:tcBorders>
              <w:top w:val="single" w:sz="4" w:space="0" w:color="auto"/>
              <w:left w:val="single" w:sz="4" w:space="0" w:color="auto"/>
              <w:bottom w:val="single" w:sz="4" w:space="0" w:color="auto"/>
              <w:right w:val="single" w:sz="4" w:space="0" w:color="auto"/>
            </w:tcBorders>
            <w:noWrap/>
            <w:vAlign w:val="center"/>
            <w:hideMark/>
          </w:tcPr>
          <w:p w14:paraId="7031A214" w14:textId="77777777" w:rsidR="00494D96" w:rsidRPr="00E25656" w:rsidRDefault="00494D96" w:rsidP="00E25656">
            <w:pPr>
              <w:suppressAutoHyphens/>
              <w:spacing w:line="240" w:lineRule="auto"/>
              <w:ind w:firstLine="0"/>
              <w:jc w:val="center"/>
              <w:rPr>
                <w:sz w:val="18"/>
                <w:szCs w:val="18"/>
              </w:rPr>
            </w:pPr>
            <w:r w:rsidRPr="00E25656">
              <w:rPr>
                <w:sz w:val="18"/>
                <w:szCs w:val="18"/>
              </w:rPr>
              <w:t>-0.0186</w:t>
            </w:r>
          </w:p>
        </w:tc>
        <w:tc>
          <w:tcPr>
            <w:tcW w:w="312" w:type="pct"/>
            <w:tcBorders>
              <w:top w:val="single" w:sz="4" w:space="0" w:color="auto"/>
              <w:left w:val="single" w:sz="4" w:space="0" w:color="auto"/>
              <w:bottom w:val="single" w:sz="4" w:space="0" w:color="auto"/>
              <w:right w:val="single" w:sz="4" w:space="0" w:color="auto"/>
            </w:tcBorders>
            <w:noWrap/>
            <w:vAlign w:val="center"/>
            <w:hideMark/>
          </w:tcPr>
          <w:p w14:paraId="3B23C098" w14:textId="77777777" w:rsidR="00494D96" w:rsidRPr="00E25656" w:rsidRDefault="00494D96" w:rsidP="00E25656">
            <w:pPr>
              <w:suppressAutoHyphens/>
              <w:spacing w:line="240" w:lineRule="auto"/>
              <w:ind w:firstLine="0"/>
              <w:jc w:val="center"/>
              <w:rPr>
                <w:sz w:val="18"/>
                <w:szCs w:val="18"/>
              </w:rPr>
            </w:pPr>
            <w:r w:rsidRPr="00E25656">
              <w:rPr>
                <w:sz w:val="18"/>
                <w:szCs w:val="18"/>
              </w:rPr>
              <w:t>1.0000</w:t>
            </w:r>
          </w:p>
        </w:tc>
        <w:tc>
          <w:tcPr>
            <w:tcW w:w="312" w:type="pct"/>
            <w:tcBorders>
              <w:top w:val="single" w:sz="4" w:space="0" w:color="auto"/>
              <w:left w:val="single" w:sz="4" w:space="0" w:color="auto"/>
              <w:bottom w:val="single" w:sz="4" w:space="0" w:color="auto"/>
              <w:right w:val="single" w:sz="4" w:space="0" w:color="auto"/>
            </w:tcBorders>
            <w:noWrap/>
            <w:vAlign w:val="center"/>
            <w:hideMark/>
          </w:tcPr>
          <w:p w14:paraId="65A04D46" w14:textId="77777777" w:rsidR="00494D96" w:rsidRPr="00E25656" w:rsidRDefault="00494D96" w:rsidP="00E25656">
            <w:pPr>
              <w:suppressAutoHyphens/>
              <w:spacing w:line="240" w:lineRule="auto"/>
              <w:ind w:firstLine="0"/>
              <w:jc w:val="center"/>
              <w:rPr>
                <w:sz w:val="18"/>
                <w:szCs w:val="18"/>
              </w:rPr>
            </w:pPr>
          </w:p>
        </w:tc>
        <w:tc>
          <w:tcPr>
            <w:tcW w:w="312" w:type="pct"/>
            <w:tcBorders>
              <w:top w:val="single" w:sz="4" w:space="0" w:color="auto"/>
              <w:left w:val="single" w:sz="4" w:space="0" w:color="auto"/>
              <w:bottom w:val="single" w:sz="4" w:space="0" w:color="auto"/>
              <w:right w:val="single" w:sz="4" w:space="0" w:color="auto"/>
            </w:tcBorders>
            <w:noWrap/>
            <w:vAlign w:val="center"/>
            <w:hideMark/>
          </w:tcPr>
          <w:p w14:paraId="51C17043" w14:textId="77777777" w:rsidR="00494D96" w:rsidRPr="00E25656" w:rsidRDefault="00494D96" w:rsidP="00E25656">
            <w:pPr>
              <w:suppressAutoHyphens/>
              <w:spacing w:line="240" w:lineRule="auto"/>
              <w:ind w:firstLine="0"/>
              <w:jc w:val="center"/>
              <w:rPr>
                <w:sz w:val="18"/>
                <w:szCs w:val="18"/>
              </w:rPr>
            </w:pPr>
          </w:p>
        </w:tc>
        <w:tc>
          <w:tcPr>
            <w:tcW w:w="312" w:type="pct"/>
            <w:tcBorders>
              <w:top w:val="single" w:sz="4" w:space="0" w:color="auto"/>
              <w:left w:val="single" w:sz="4" w:space="0" w:color="auto"/>
              <w:bottom w:val="single" w:sz="4" w:space="0" w:color="auto"/>
              <w:right w:val="single" w:sz="4" w:space="0" w:color="auto"/>
            </w:tcBorders>
            <w:noWrap/>
            <w:vAlign w:val="center"/>
            <w:hideMark/>
          </w:tcPr>
          <w:p w14:paraId="04FCA185" w14:textId="77777777" w:rsidR="00494D96" w:rsidRPr="00E25656" w:rsidRDefault="00494D96" w:rsidP="00E25656">
            <w:pPr>
              <w:suppressAutoHyphens/>
              <w:spacing w:line="240" w:lineRule="auto"/>
              <w:ind w:firstLine="0"/>
              <w:jc w:val="center"/>
              <w:rPr>
                <w:sz w:val="18"/>
                <w:szCs w:val="18"/>
              </w:rPr>
            </w:pPr>
          </w:p>
        </w:tc>
        <w:tc>
          <w:tcPr>
            <w:tcW w:w="310" w:type="pct"/>
            <w:tcBorders>
              <w:top w:val="single" w:sz="4" w:space="0" w:color="auto"/>
              <w:left w:val="single" w:sz="4" w:space="0" w:color="auto"/>
              <w:bottom w:val="single" w:sz="4" w:space="0" w:color="auto"/>
              <w:right w:val="single" w:sz="4" w:space="0" w:color="auto"/>
            </w:tcBorders>
            <w:noWrap/>
            <w:vAlign w:val="center"/>
            <w:hideMark/>
          </w:tcPr>
          <w:p w14:paraId="6ACD235C" w14:textId="77777777" w:rsidR="00494D96" w:rsidRPr="00E25656" w:rsidRDefault="00494D96" w:rsidP="00E25656">
            <w:pPr>
              <w:suppressAutoHyphens/>
              <w:spacing w:line="240" w:lineRule="auto"/>
              <w:ind w:firstLine="0"/>
              <w:jc w:val="center"/>
              <w:rPr>
                <w:sz w:val="18"/>
                <w:szCs w:val="18"/>
              </w:rPr>
            </w:pPr>
          </w:p>
        </w:tc>
        <w:tc>
          <w:tcPr>
            <w:tcW w:w="301" w:type="pct"/>
            <w:tcBorders>
              <w:top w:val="single" w:sz="4" w:space="0" w:color="auto"/>
              <w:left w:val="single" w:sz="4" w:space="0" w:color="auto"/>
              <w:bottom w:val="single" w:sz="4" w:space="0" w:color="auto"/>
              <w:right w:val="single" w:sz="4" w:space="0" w:color="auto"/>
            </w:tcBorders>
            <w:noWrap/>
            <w:vAlign w:val="center"/>
            <w:hideMark/>
          </w:tcPr>
          <w:p w14:paraId="5AD27B87" w14:textId="77777777" w:rsidR="00494D96" w:rsidRPr="00E25656" w:rsidRDefault="00494D96" w:rsidP="00E25656">
            <w:pPr>
              <w:suppressAutoHyphens/>
              <w:spacing w:line="240" w:lineRule="auto"/>
              <w:ind w:firstLine="0"/>
              <w:jc w:val="center"/>
              <w:rPr>
                <w:sz w:val="18"/>
                <w:szCs w:val="18"/>
              </w:rPr>
            </w:pPr>
          </w:p>
        </w:tc>
        <w:tc>
          <w:tcPr>
            <w:tcW w:w="380" w:type="pct"/>
            <w:tcBorders>
              <w:top w:val="single" w:sz="4" w:space="0" w:color="auto"/>
              <w:left w:val="single" w:sz="4" w:space="0" w:color="auto"/>
              <w:bottom w:val="single" w:sz="4" w:space="0" w:color="auto"/>
              <w:right w:val="single" w:sz="4" w:space="0" w:color="auto"/>
            </w:tcBorders>
            <w:noWrap/>
            <w:vAlign w:val="center"/>
            <w:hideMark/>
          </w:tcPr>
          <w:p w14:paraId="57D9D4AA" w14:textId="77777777" w:rsidR="00494D96" w:rsidRPr="00E25656" w:rsidRDefault="00494D96" w:rsidP="00E25656">
            <w:pPr>
              <w:suppressAutoHyphens/>
              <w:spacing w:line="240" w:lineRule="auto"/>
              <w:ind w:firstLine="0"/>
              <w:jc w:val="center"/>
              <w:rPr>
                <w:sz w:val="18"/>
                <w:szCs w:val="18"/>
              </w:rPr>
            </w:pPr>
          </w:p>
        </w:tc>
        <w:tc>
          <w:tcPr>
            <w:tcW w:w="286" w:type="pct"/>
            <w:tcBorders>
              <w:top w:val="single" w:sz="4" w:space="0" w:color="auto"/>
              <w:left w:val="single" w:sz="4" w:space="0" w:color="auto"/>
              <w:bottom w:val="single" w:sz="4" w:space="0" w:color="auto"/>
              <w:right w:val="single" w:sz="4" w:space="0" w:color="auto"/>
            </w:tcBorders>
            <w:noWrap/>
            <w:vAlign w:val="center"/>
            <w:hideMark/>
          </w:tcPr>
          <w:p w14:paraId="5AC069CE" w14:textId="77777777" w:rsidR="00494D96" w:rsidRPr="00E25656" w:rsidRDefault="00494D96" w:rsidP="00E25656">
            <w:pPr>
              <w:suppressAutoHyphens/>
              <w:spacing w:line="240" w:lineRule="auto"/>
              <w:ind w:firstLine="0"/>
              <w:jc w:val="center"/>
              <w:rPr>
                <w:sz w:val="18"/>
                <w:szCs w:val="18"/>
              </w:rPr>
            </w:pPr>
          </w:p>
        </w:tc>
        <w:tc>
          <w:tcPr>
            <w:tcW w:w="286" w:type="pct"/>
            <w:tcBorders>
              <w:top w:val="single" w:sz="4" w:space="0" w:color="auto"/>
              <w:left w:val="single" w:sz="4" w:space="0" w:color="auto"/>
              <w:bottom w:val="single" w:sz="4" w:space="0" w:color="auto"/>
              <w:right w:val="single" w:sz="4" w:space="0" w:color="auto"/>
            </w:tcBorders>
            <w:noWrap/>
            <w:vAlign w:val="center"/>
            <w:hideMark/>
          </w:tcPr>
          <w:p w14:paraId="22A7DAD4" w14:textId="77777777" w:rsidR="00494D96" w:rsidRPr="00E25656" w:rsidRDefault="00494D96" w:rsidP="00E25656">
            <w:pPr>
              <w:suppressAutoHyphens/>
              <w:spacing w:line="240" w:lineRule="auto"/>
              <w:ind w:firstLine="0"/>
              <w:jc w:val="center"/>
              <w:rPr>
                <w:sz w:val="18"/>
                <w:szCs w:val="18"/>
              </w:rPr>
            </w:pPr>
          </w:p>
        </w:tc>
        <w:tc>
          <w:tcPr>
            <w:tcW w:w="323" w:type="pct"/>
            <w:tcBorders>
              <w:top w:val="single" w:sz="4" w:space="0" w:color="auto"/>
              <w:left w:val="single" w:sz="4" w:space="0" w:color="auto"/>
              <w:bottom w:val="single" w:sz="4" w:space="0" w:color="auto"/>
              <w:right w:val="single" w:sz="4" w:space="0" w:color="auto"/>
            </w:tcBorders>
            <w:noWrap/>
            <w:vAlign w:val="center"/>
            <w:hideMark/>
          </w:tcPr>
          <w:p w14:paraId="1C82CC70" w14:textId="77777777" w:rsidR="00494D96" w:rsidRPr="00E25656" w:rsidRDefault="00494D96" w:rsidP="00E25656">
            <w:pPr>
              <w:suppressAutoHyphens/>
              <w:spacing w:line="240" w:lineRule="auto"/>
              <w:ind w:firstLine="0"/>
              <w:jc w:val="center"/>
              <w:rPr>
                <w:sz w:val="18"/>
                <w:szCs w:val="18"/>
              </w:rPr>
            </w:pPr>
          </w:p>
        </w:tc>
        <w:tc>
          <w:tcPr>
            <w:tcW w:w="286" w:type="pct"/>
            <w:tcBorders>
              <w:top w:val="single" w:sz="4" w:space="0" w:color="auto"/>
              <w:left w:val="single" w:sz="4" w:space="0" w:color="auto"/>
              <w:bottom w:val="single" w:sz="4" w:space="0" w:color="auto"/>
              <w:right w:val="single" w:sz="4" w:space="0" w:color="auto"/>
            </w:tcBorders>
            <w:noWrap/>
            <w:vAlign w:val="center"/>
            <w:hideMark/>
          </w:tcPr>
          <w:p w14:paraId="60E99ADC" w14:textId="77777777" w:rsidR="00494D96" w:rsidRPr="00E25656" w:rsidRDefault="00494D96" w:rsidP="00E25656">
            <w:pPr>
              <w:suppressAutoHyphens/>
              <w:spacing w:line="240" w:lineRule="auto"/>
              <w:ind w:firstLine="0"/>
              <w:jc w:val="center"/>
              <w:rPr>
                <w:sz w:val="18"/>
                <w:szCs w:val="18"/>
              </w:rPr>
            </w:pPr>
          </w:p>
        </w:tc>
        <w:tc>
          <w:tcPr>
            <w:tcW w:w="286" w:type="pct"/>
            <w:tcBorders>
              <w:top w:val="single" w:sz="4" w:space="0" w:color="auto"/>
              <w:left w:val="single" w:sz="4" w:space="0" w:color="auto"/>
              <w:bottom w:val="single" w:sz="4" w:space="0" w:color="auto"/>
              <w:right w:val="single" w:sz="4" w:space="0" w:color="auto"/>
            </w:tcBorders>
            <w:noWrap/>
            <w:vAlign w:val="center"/>
            <w:hideMark/>
          </w:tcPr>
          <w:p w14:paraId="7CE6D045" w14:textId="77777777" w:rsidR="00494D96" w:rsidRPr="00E25656" w:rsidRDefault="00494D96" w:rsidP="00E25656">
            <w:pPr>
              <w:suppressAutoHyphens/>
              <w:spacing w:line="240" w:lineRule="auto"/>
              <w:ind w:firstLine="0"/>
              <w:jc w:val="center"/>
              <w:rPr>
                <w:sz w:val="18"/>
                <w:szCs w:val="18"/>
              </w:rPr>
            </w:pPr>
          </w:p>
        </w:tc>
        <w:tc>
          <w:tcPr>
            <w:tcW w:w="286" w:type="pct"/>
            <w:tcBorders>
              <w:top w:val="single" w:sz="4" w:space="0" w:color="auto"/>
              <w:left w:val="single" w:sz="4" w:space="0" w:color="auto"/>
              <w:bottom w:val="single" w:sz="4" w:space="0" w:color="auto"/>
              <w:right w:val="single" w:sz="4" w:space="0" w:color="auto"/>
            </w:tcBorders>
            <w:noWrap/>
            <w:vAlign w:val="center"/>
            <w:hideMark/>
          </w:tcPr>
          <w:p w14:paraId="3DD0EBEA" w14:textId="77777777" w:rsidR="00494D96" w:rsidRPr="00E25656" w:rsidRDefault="00494D96" w:rsidP="00E25656">
            <w:pPr>
              <w:suppressAutoHyphens/>
              <w:spacing w:line="240" w:lineRule="auto"/>
              <w:ind w:firstLine="0"/>
              <w:jc w:val="center"/>
              <w:rPr>
                <w:sz w:val="18"/>
                <w:szCs w:val="18"/>
              </w:rPr>
            </w:pPr>
          </w:p>
        </w:tc>
      </w:tr>
      <w:tr w:rsidR="00494D96" w:rsidRPr="00E25656" w14:paraId="319A5ADB" w14:textId="77777777" w:rsidTr="00D65B22">
        <w:trPr>
          <w:trHeight w:val="397"/>
          <w:jc w:val="center"/>
        </w:trPr>
        <w:tc>
          <w:tcPr>
            <w:tcW w:w="380" w:type="pct"/>
            <w:tcBorders>
              <w:top w:val="single" w:sz="4" w:space="0" w:color="auto"/>
              <w:left w:val="single" w:sz="4" w:space="0" w:color="auto"/>
              <w:bottom w:val="single" w:sz="4" w:space="0" w:color="auto"/>
              <w:right w:val="single" w:sz="4" w:space="0" w:color="auto"/>
            </w:tcBorders>
            <w:noWrap/>
            <w:vAlign w:val="center"/>
            <w:hideMark/>
          </w:tcPr>
          <w:p w14:paraId="34239824" w14:textId="77777777" w:rsidR="00494D96" w:rsidRPr="00E25656" w:rsidRDefault="00494D96" w:rsidP="00E25656">
            <w:pPr>
              <w:suppressAutoHyphens/>
              <w:spacing w:line="240" w:lineRule="auto"/>
              <w:ind w:firstLine="0"/>
              <w:jc w:val="center"/>
              <w:rPr>
                <w:b/>
                <w:sz w:val="18"/>
                <w:szCs w:val="18"/>
              </w:rPr>
            </w:pPr>
            <w:r w:rsidRPr="00E25656">
              <w:rPr>
                <w:b/>
                <w:sz w:val="18"/>
                <w:szCs w:val="18"/>
              </w:rPr>
              <w:t>iy</w:t>
            </w:r>
          </w:p>
        </w:tc>
        <w:tc>
          <w:tcPr>
            <w:tcW w:w="312" w:type="pct"/>
            <w:tcBorders>
              <w:top w:val="single" w:sz="4" w:space="0" w:color="auto"/>
              <w:left w:val="single" w:sz="4" w:space="0" w:color="auto"/>
              <w:bottom w:val="single" w:sz="4" w:space="0" w:color="auto"/>
              <w:right w:val="single" w:sz="4" w:space="0" w:color="auto"/>
            </w:tcBorders>
            <w:noWrap/>
            <w:vAlign w:val="center"/>
            <w:hideMark/>
          </w:tcPr>
          <w:p w14:paraId="54907E69" w14:textId="77777777" w:rsidR="00494D96" w:rsidRPr="00E25656" w:rsidRDefault="00494D96" w:rsidP="00E25656">
            <w:pPr>
              <w:suppressAutoHyphens/>
              <w:spacing w:line="240" w:lineRule="auto"/>
              <w:ind w:firstLine="0"/>
              <w:jc w:val="center"/>
              <w:rPr>
                <w:sz w:val="18"/>
                <w:szCs w:val="18"/>
              </w:rPr>
            </w:pPr>
            <w:r w:rsidRPr="00E25656">
              <w:rPr>
                <w:sz w:val="18"/>
                <w:szCs w:val="18"/>
              </w:rPr>
              <w:t>-0.0282</w:t>
            </w:r>
          </w:p>
        </w:tc>
        <w:tc>
          <w:tcPr>
            <w:tcW w:w="312" w:type="pct"/>
            <w:tcBorders>
              <w:top w:val="single" w:sz="4" w:space="0" w:color="auto"/>
              <w:left w:val="single" w:sz="4" w:space="0" w:color="auto"/>
              <w:bottom w:val="single" w:sz="4" w:space="0" w:color="auto"/>
              <w:right w:val="single" w:sz="4" w:space="0" w:color="auto"/>
            </w:tcBorders>
            <w:noWrap/>
            <w:vAlign w:val="center"/>
            <w:hideMark/>
          </w:tcPr>
          <w:p w14:paraId="464E5A1C" w14:textId="77777777" w:rsidR="00494D96" w:rsidRPr="00E25656" w:rsidRDefault="00494D96" w:rsidP="00E25656">
            <w:pPr>
              <w:suppressAutoHyphens/>
              <w:spacing w:line="240" w:lineRule="auto"/>
              <w:ind w:firstLine="0"/>
              <w:jc w:val="center"/>
              <w:rPr>
                <w:sz w:val="18"/>
                <w:szCs w:val="18"/>
              </w:rPr>
            </w:pPr>
            <w:r w:rsidRPr="00E25656">
              <w:rPr>
                <w:sz w:val="18"/>
                <w:szCs w:val="18"/>
              </w:rPr>
              <w:t>-0.0451</w:t>
            </w:r>
          </w:p>
        </w:tc>
        <w:tc>
          <w:tcPr>
            <w:tcW w:w="312" w:type="pct"/>
            <w:tcBorders>
              <w:top w:val="single" w:sz="4" w:space="0" w:color="auto"/>
              <w:left w:val="single" w:sz="4" w:space="0" w:color="auto"/>
              <w:bottom w:val="single" w:sz="4" w:space="0" w:color="auto"/>
              <w:right w:val="single" w:sz="4" w:space="0" w:color="auto"/>
            </w:tcBorders>
            <w:noWrap/>
            <w:vAlign w:val="center"/>
            <w:hideMark/>
          </w:tcPr>
          <w:p w14:paraId="46E3C774" w14:textId="77777777" w:rsidR="00494D96" w:rsidRPr="00E25656" w:rsidRDefault="00494D96" w:rsidP="00E25656">
            <w:pPr>
              <w:suppressAutoHyphens/>
              <w:spacing w:line="240" w:lineRule="auto"/>
              <w:ind w:firstLine="0"/>
              <w:jc w:val="center"/>
              <w:rPr>
                <w:sz w:val="18"/>
                <w:szCs w:val="18"/>
              </w:rPr>
            </w:pPr>
            <w:r w:rsidRPr="00E25656">
              <w:rPr>
                <w:sz w:val="18"/>
                <w:szCs w:val="18"/>
              </w:rPr>
              <w:t>0.1064</w:t>
            </w:r>
          </w:p>
        </w:tc>
        <w:tc>
          <w:tcPr>
            <w:tcW w:w="312" w:type="pct"/>
            <w:tcBorders>
              <w:top w:val="single" w:sz="4" w:space="0" w:color="auto"/>
              <w:left w:val="single" w:sz="4" w:space="0" w:color="auto"/>
              <w:bottom w:val="single" w:sz="4" w:space="0" w:color="auto"/>
              <w:right w:val="single" w:sz="4" w:space="0" w:color="auto"/>
            </w:tcBorders>
            <w:noWrap/>
            <w:vAlign w:val="center"/>
            <w:hideMark/>
          </w:tcPr>
          <w:p w14:paraId="2B677A78" w14:textId="77777777" w:rsidR="00494D96" w:rsidRPr="00E25656" w:rsidRDefault="00494D96" w:rsidP="00E25656">
            <w:pPr>
              <w:suppressAutoHyphens/>
              <w:spacing w:line="240" w:lineRule="auto"/>
              <w:ind w:firstLine="0"/>
              <w:jc w:val="center"/>
              <w:rPr>
                <w:sz w:val="18"/>
                <w:szCs w:val="18"/>
              </w:rPr>
            </w:pPr>
            <w:r w:rsidRPr="00E25656">
              <w:rPr>
                <w:sz w:val="18"/>
                <w:szCs w:val="18"/>
              </w:rPr>
              <w:t>1.0000</w:t>
            </w:r>
          </w:p>
        </w:tc>
        <w:tc>
          <w:tcPr>
            <w:tcW w:w="312" w:type="pct"/>
            <w:tcBorders>
              <w:top w:val="single" w:sz="4" w:space="0" w:color="auto"/>
              <w:left w:val="single" w:sz="4" w:space="0" w:color="auto"/>
              <w:bottom w:val="single" w:sz="4" w:space="0" w:color="auto"/>
              <w:right w:val="single" w:sz="4" w:space="0" w:color="auto"/>
            </w:tcBorders>
            <w:noWrap/>
            <w:vAlign w:val="center"/>
            <w:hideMark/>
          </w:tcPr>
          <w:p w14:paraId="3BD21274" w14:textId="77777777" w:rsidR="00494D96" w:rsidRPr="00E25656" w:rsidRDefault="00494D96" w:rsidP="00E25656">
            <w:pPr>
              <w:suppressAutoHyphens/>
              <w:spacing w:line="240" w:lineRule="auto"/>
              <w:ind w:firstLine="0"/>
              <w:jc w:val="center"/>
              <w:rPr>
                <w:sz w:val="18"/>
                <w:szCs w:val="18"/>
              </w:rPr>
            </w:pPr>
          </w:p>
        </w:tc>
        <w:tc>
          <w:tcPr>
            <w:tcW w:w="312" w:type="pct"/>
            <w:tcBorders>
              <w:top w:val="single" w:sz="4" w:space="0" w:color="auto"/>
              <w:left w:val="single" w:sz="4" w:space="0" w:color="auto"/>
              <w:bottom w:val="single" w:sz="4" w:space="0" w:color="auto"/>
              <w:right w:val="single" w:sz="4" w:space="0" w:color="auto"/>
            </w:tcBorders>
            <w:noWrap/>
            <w:vAlign w:val="center"/>
            <w:hideMark/>
          </w:tcPr>
          <w:p w14:paraId="051AC336" w14:textId="77777777" w:rsidR="00494D96" w:rsidRPr="00E25656" w:rsidRDefault="00494D96" w:rsidP="00E25656">
            <w:pPr>
              <w:suppressAutoHyphens/>
              <w:spacing w:line="240" w:lineRule="auto"/>
              <w:ind w:firstLine="0"/>
              <w:jc w:val="center"/>
              <w:rPr>
                <w:sz w:val="18"/>
                <w:szCs w:val="18"/>
              </w:rPr>
            </w:pPr>
          </w:p>
        </w:tc>
        <w:tc>
          <w:tcPr>
            <w:tcW w:w="310" w:type="pct"/>
            <w:tcBorders>
              <w:top w:val="single" w:sz="4" w:space="0" w:color="auto"/>
              <w:left w:val="single" w:sz="4" w:space="0" w:color="auto"/>
              <w:bottom w:val="single" w:sz="4" w:space="0" w:color="auto"/>
              <w:right w:val="single" w:sz="4" w:space="0" w:color="auto"/>
            </w:tcBorders>
            <w:noWrap/>
            <w:vAlign w:val="center"/>
            <w:hideMark/>
          </w:tcPr>
          <w:p w14:paraId="6EBFA4A3" w14:textId="77777777" w:rsidR="00494D96" w:rsidRPr="00E25656" w:rsidRDefault="00494D96" w:rsidP="00E25656">
            <w:pPr>
              <w:suppressAutoHyphens/>
              <w:spacing w:line="240" w:lineRule="auto"/>
              <w:ind w:firstLine="0"/>
              <w:jc w:val="center"/>
              <w:rPr>
                <w:sz w:val="18"/>
                <w:szCs w:val="18"/>
              </w:rPr>
            </w:pPr>
          </w:p>
        </w:tc>
        <w:tc>
          <w:tcPr>
            <w:tcW w:w="301" w:type="pct"/>
            <w:tcBorders>
              <w:top w:val="single" w:sz="4" w:space="0" w:color="auto"/>
              <w:left w:val="single" w:sz="4" w:space="0" w:color="auto"/>
              <w:bottom w:val="single" w:sz="4" w:space="0" w:color="auto"/>
              <w:right w:val="single" w:sz="4" w:space="0" w:color="auto"/>
            </w:tcBorders>
            <w:noWrap/>
            <w:vAlign w:val="center"/>
            <w:hideMark/>
          </w:tcPr>
          <w:p w14:paraId="491BFFFE" w14:textId="77777777" w:rsidR="00494D96" w:rsidRPr="00E25656" w:rsidRDefault="00494D96" w:rsidP="00E25656">
            <w:pPr>
              <w:suppressAutoHyphens/>
              <w:spacing w:line="240" w:lineRule="auto"/>
              <w:ind w:firstLine="0"/>
              <w:jc w:val="center"/>
              <w:rPr>
                <w:sz w:val="18"/>
                <w:szCs w:val="18"/>
              </w:rPr>
            </w:pPr>
          </w:p>
        </w:tc>
        <w:tc>
          <w:tcPr>
            <w:tcW w:w="380" w:type="pct"/>
            <w:tcBorders>
              <w:top w:val="single" w:sz="4" w:space="0" w:color="auto"/>
              <w:left w:val="single" w:sz="4" w:space="0" w:color="auto"/>
              <w:bottom w:val="single" w:sz="4" w:space="0" w:color="auto"/>
              <w:right w:val="single" w:sz="4" w:space="0" w:color="auto"/>
            </w:tcBorders>
            <w:noWrap/>
            <w:vAlign w:val="center"/>
            <w:hideMark/>
          </w:tcPr>
          <w:p w14:paraId="52389A00" w14:textId="77777777" w:rsidR="00494D96" w:rsidRPr="00E25656" w:rsidRDefault="00494D96" w:rsidP="00E25656">
            <w:pPr>
              <w:suppressAutoHyphens/>
              <w:spacing w:line="240" w:lineRule="auto"/>
              <w:ind w:firstLine="0"/>
              <w:jc w:val="center"/>
              <w:rPr>
                <w:sz w:val="18"/>
                <w:szCs w:val="18"/>
              </w:rPr>
            </w:pPr>
          </w:p>
        </w:tc>
        <w:tc>
          <w:tcPr>
            <w:tcW w:w="286" w:type="pct"/>
            <w:tcBorders>
              <w:top w:val="single" w:sz="4" w:space="0" w:color="auto"/>
              <w:left w:val="single" w:sz="4" w:space="0" w:color="auto"/>
              <w:bottom w:val="single" w:sz="4" w:space="0" w:color="auto"/>
              <w:right w:val="single" w:sz="4" w:space="0" w:color="auto"/>
            </w:tcBorders>
            <w:noWrap/>
            <w:vAlign w:val="center"/>
            <w:hideMark/>
          </w:tcPr>
          <w:p w14:paraId="6078CCF6" w14:textId="77777777" w:rsidR="00494D96" w:rsidRPr="00E25656" w:rsidRDefault="00494D96" w:rsidP="00E25656">
            <w:pPr>
              <w:suppressAutoHyphens/>
              <w:spacing w:line="240" w:lineRule="auto"/>
              <w:ind w:firstLine="0"/>
              <w:jc w:val="center"/>
              <w:rPr>
                <w:sz w:val="18"/>
                <w:szCs w:val="18"/>
              </w:rPr>
            </w:pPr>
          </w:p>
        </w:tc>
        <w:tc>
          <w:tcPr>
            <w:tcW w:w="286" w:type="pct"/>
            <w:tcBorders>
              <w:top w:val="single" w:sz="4" w:space="0" w:color="auto"/>
              <w:left w:val="single" w:sz="4" w:space="0" w:color="auto"/>
              <w:bottom w:val="single" w:sz="4" w:space="0" w:color="auto"/>
              <w:right w:val="single" w:sz="4" w:space="0" w:color="auto"/>
            </w:tcBorders>
            <w:noWrap/>
            <w:vAlign w:val="center"/>
            <w:hideMark/>
          </w:tcPr>
          <w:p w14:paraId="155BE6D7" w14:textId="77777777" w:rsidR="00494D96" w:rsidRPr="00E25656" w:rsidRDefault="00494D96" w:rsidP="00E25656">
            <w:pPr>
              <w:suppressAutoHyphens/>
              <w:spacing w:line="240" w:lineRule="auto"/>
              <w:ind w:firstLine="0"/>
              <w:jc w:val="center"/>
              <w:rPr>
                <w:sz w:val="18"/>
                <w:szCs w:val="18"/>
              </w:rPr>
            </w:pPr>
          </w:p>
        </w:tc>
        <w:tc>
          <w:tcPr>
            <w:tcW w:w="323" w:type="pct"/>
            <w:tcBorders>
              <w:top w:val="single" w:sz="4" w:space="0" w:color="auto"/>
              <w:left w:val="single" w:sz="4" w:space="0" w:color="auto"/>
              <w:bottom w:val="single" w:sz="4" w:space="0" w:color="auto"/>
              <w:right w:val="single" w:sz="4" w:space="0" w:color="auto"/>
            </w:tcBorders>
            <w:noWrap/>
            <w:vAlign w:val="center"/>
            <w:hideMark/>
          </w:tcPr>
          <w:p w14:paraId="01B3880C" w14:textId="77777777" w:rsidR="00494D96" w:rsidRPr="00E25656" w:rsidRDefault="00494D96" w:rsidP="00E25656">
            <w:pPr>
              <w:suppressAutoHyphens/>
              <w:spacing w:line="240" w:lineRule="auto"/>
              <w:ind w:firstLine="0"/>
              <w:jc w:val="center"/>
              <w:rPr>
                <w:sz w:val="18"/>
                <w:szCs w:val="18"/>
              </w:rPr>
            </w:pPr>
          </w:p>
        </w:tc>
        <w:tc>
          <w:tcPr>
            <w:tcW w:w="286" w:type="pct"/>
            <w:tcBorders>
              <w:top w:val="single" w:sz="4" w:space="0" w:color="auto"/>
              <w:left w:val="single" w:sz="4" w:space="0" w:color="auto"/>
              <w:bottom w:val="single" w:sz="4" w:space="0" w:color="auto"/>
              <w:right w:val="single" w:sz="4" w:space="0" w:color="auto"/>
            </w:tcBorders>
            <w:noWrap/>
            <w:vAlign w:val="center"/>
            <w:hideMark/>
          </w:tcPr>
          <w:p w14:paraId="5F76E1D7" w14:textId="77777777" w:rsidR="00494D96" w:rsidRPr="00E25656" w:rsidRDefault="00494D96" w:rsidP="00E25656">
            <w:pPr>
              <w:suppressAutoHyphens/>
              <w:spacing w:line="240" w:lineRule="auto"/>
              <w:ind w:firstLine="0"/>
              <w:jc w:val="center"/>
              <w:rPr>
                <w:sz w:val="18"/>
                <w:szCs w:val="18"/>
              </w:rPr>
            </w:pPr>
          </w:p>
        </w:tc>
        <w:tc>
          <w:tcPr>
            <w:tcW w:w="286" w:type="pct"/>
            <w:tcBorders>
              <w:top w:val="single" w:sz="4" w:space="0" w:color="auto"/>
              <w:left w:val="single" w:sz="4" w:space="0" w:color="auto"/>
              <w:bottom w:val="single" w:sz="4" w:space="0" w:color="auto"/>
              <w:right w:val="single" w:sz="4" w:space="0" w:color="auto"/>
            </w:tcBorders>
            <w:noWrap/>
            <w:vAlign w:val="center"/>
            <w:hideMark/>
          </w:tcPr>
          <w:p w14:paraId="6EC2D8C3" w14:textId="77777777" w:rsidR="00494D96" w:rsidRPr="00E25656" w:rsidRDefault="00494D96" w:rsidP="00E25656">
            <w:pPr>
              <w:suppressAutoHyphens/>
              <w:spacing w:line="240" w:lineRule="auto"/>
              <w:ind w:firstLine="0"/>
              <w:jc w:val="center"/>
              <w:rPr>
                <w:sz w:val="18"/>
                <w:szCs w:val="18"/>
              </w:rPr>
            </w:pPr>
          </w:p>
        </w:tc>
        <w:tc>
          <w:tcPr>
            <w:tcW w:w="286" w:type="pct"/>
            <w:tcBorders>
              <w:top w:val="single" w:sz="4" w:space="0" w:color="auto"/>
              <w:left w:val="single" w:sz="4" w:space="0" w:color="auto"/>
              <w:bottom w:val="single" w:sz="4" w:space="0" w:color="auto"/>
              <w:right w:val="single" w:sz="4" w:space="0" w:color="auto"/>
            </w:tcBorders>
            <w:noWrap/>
            <w:vAlign w:val="center"/>
            <w:hideMark/>
          </w:tcPr>
          <w:p w14:paraId="440291A6" w14:textId="77777777" w:rsidR="00494D96" w:rsidRPr="00E25656" w:rsidRDefault="00494D96" w:rsidP="00E25656">
            <w:pPr>
              <w:suppressAutoHyphens/>
              <w:spacing w:line="240" w:lineRule="auto"/>
              <w:ind w:firstLine="0"/>
              <w:jc w:val="center"/>
              <w:rPr>
                <w:sz w:val="18"/>
                <w:szCs w:val="18"/>
              </w:rPr>
            </w:pPr>
          </w:p>
        </w:tc>
      </w:tr>
      <w:tr w:rsidR="00494D96" w:rsidRPr="00E25656" w14:paraId="477C09F5" w14:textId="77777777" w:rsidTr="00D65B22">
        <w:trPr>
          <w:trHeight w:val="397"/>
          <w:jc w:val="center"/>
        </w:trPr>
        <w:tc>
          <w:tcPr>
            <w:tcW w:w="380" w:type="pct"/>
            <w:tcBorders>
              <w:top w:val="single" w:sz="4" w:space="0" w:color="auto"/>
              <w:left w:val="single" w:sz="4" w:space="0" w:color="auto"/>
              <w:bottom w:val="single" w:sz="4" w:space="0" w:color="auto"/>
              <w:right w:val="single" w:sz="4" w:space="0" w:color="auto"/>
            </w:tcBorders>
            <w:noWrap/>
            <w:vAlign w:val="center"/>
            <w:hideMark/>
          </w:tcPr>
          <w:p w14:paraId="099C5D54" w14:textId="77777777" w:rsidR="00494D96" w:rsidRPr="00E25656" w:rsidRDefault="00494D96" w:rsidP="00E25656">
            <w:pPr>
              <w:suppressAutoHyphens/>
              <w:spacing w:line="240" w:lineRule="auto"/>
              <w:ind w:firstLine="0"/>
              <w:jc w:val="center"/>
              <w:rPr>
                <w:b/>
                <w:sz w:val="18"/>
                <w:szCs w:val="18"/>
              </w:rPr>
            </w:pPr>
            <w:r w:rsidRPr="00E25656">
              <w:rPr>
                <w:b/>
                <w:sz w:val="18"/>
                <w:szCs w:val="18"/>
              </w:rPr>
              <w:t>cpi</w:t>
            </w:r>
          </w:p>
        </w:tc>
        <w:tc>
          <w:tcPr>
            <w:tcW w:w="312" w:type="pct"/>
            <w:tcBorders>
              <w:top w:val="single" w:sz="4" w:space="0" w:color="auto"/>
              <w:left w:val="single" w:sz="4" w:space="0" w:color="auto"/>
              <w:bottom w:val="single" w:sz="4" w:space="0" w:color="auto"/>
              <w:right w:val="single" w:sz="4" w:space="0" w:color="auto"/>
            </w:tcBorders>
            <w:noWrap/>
            <w:vAlign w:val="center"/>
            <w:hideMark/>
          </w:tcPr>
          <w:p w14:paraId="4EB503DB" w14:textId="77777777" w:rsidR="00494D96" w:rsidRPr="00E25656" w:rsidRDefault="00494D96" w:rsidP="00E25656">
            <w:pPr>
              <w:suppressAutoHyphens/>
              <w:spacing w:line="240" w:lineRule="auto"/>
              <w:ind w:firstLine="0"/>
              <w:jc w:val="center"/>
              <w:rPr>
                <w:sz w:val="18"/>
                <w:szCs w:val="18"/>
              </w:rPr>
            </w:pPr>
            <w:r w:rsidRPr="00E25656">
              <w:rPr>
                <w:sz w:val="18"/>
                <w:szCs w:val="18"/>
              </w:rPr>
              <w:t>-0.0055</w:t>
            </w:r>
          </w:p>
        </w:tc>
        <w:tc>
          <w:tcPr>
            <w:tcW w:w="312" w:type="pct"/>
            <w:tcBorders>
              <w:top w:val="single" w:sz="4" w:space="0" w:color="auto"/>
              <w:left w:val="single" w:sz="4" w:space="0" w:color="auto"/>
              <w:bottom w:val="single" w:sz="4" w:space="0" w:color="auto"/>
              <w:right w:val="single" w:sz="4" w:space="0" w:color="auto"/>
            </w:tcBorders>
            <w:noWrap/>
            <w:vAlign w:val="center"/>
            <w:hideMark/>
          </w:tcPr>
          <w:p w14:paraId="1161C613" w14:textId="77777777" w:rsidR="00494D96" w:rsidRPr="00E25656" w:rsidRDefault="00494D96" w:rsidP="00E25656">
            <w:pPr>
              <w:suppressAutoHyphens/>
              <w:spacing w:line="240" w:lineRule="auto"/>
              <w:ind w:firstLine="0"/>
              <w:jc w:val="center"/>
              <w:rPr>
                <w:sz w:val="18"/>
                <w:szCs w:val="18"/>
              </w:rPr>
            </w:pPr>
            <w:r w:rsidRPr="00E25656">
              <w:rPr>
                <w:sz w:val="18"/>
                <w:szCs w:val="18"/>
              </w:rPr>
              <w:t>0.1582</w:t>
            </w:r>
          </w:p>
        </w:tc>
        <w:tc>
          <w:tcPr>
            <w:tcW w:w="312" w:type="pct"/>
            <w:tcBorders>
              <w:top w:val="single" w:sz="4" w:space="0" w:color="auto"/>
              <w:left w:val="single" w:sz="4" w:space="0" w:color="auto"/>
              <w:bottom w:val="single" w:sz="4" w:space="0" w:color="auto"/>
              <w:right w:val="single" w:sz="4" w:space="0" w:color="auto"/>
            </w:tcBorders>
            <w:noWrap/>
            <w:vAlign w:val="center"/>
            <w:hideMark/>
          </w:tcPr>
          <w:p w14:paraId="6EF86E63" w14:textId="77777777" w:rsidR="00494D96" w:rsidRPr="00E25656" w:rsidRDefault="00494D96" w:rsidP="00E25656">
            <w:pPr>
              <w:suppressAutoHyphens/>
              <w:spacing w:line="240" w:lineRule="auto"/>
              <w:ind w:firstLine="0"/>
              <w:jc w:val="center"/>
              <w:rPr>
                <w:sz w:val="18"/>
                <w:szCs w:val="18"/>
              </w:rPr>
            </w:pPr>
            <w:r w:rsidRPr="00E25656">
              <w:rPr>
                <w:sz w:val="18"/>
                <w:szCs w:val="18"/>
              </w:rPr>
              <w:t>0.3289</w:t>
            </w:r>
          </w:p>
        </w:tc>
        <w:tc>
          <w:tcPr>
            <w:tcW w:w="312" w:type="pct"/>
            <w:tcBorders>
              <w:top w:val="single" w:sz="4" w:space="0" w:color="auto"/>
              <w:left w:val="single" w:sz="4" w:space="0" w:color="auto"/>
              <w:bottom w:val="single" w:sz="4" w:space="0" w:color="auto"/>
              <w:right w:val="single" w:sz="4" w:space="0" w:color="auto"/>
            </w:tcBorders>
            <w:noWrap/>
            <w:vAlign w:val="center"/>
            <w:hideMark/>
          </w:tcPr>
          <w:p w14:paraId="4BAFC19A" w14:textId="77777777" w:rsidR="00494D96" w:rsidRPr="00E25656" w:rsidRDefault="00494D96" w:rsidP="00E25656">
            <w:pPr>
              <w:suppressAutoHyphens/>
              <w:spacing w:line="240" w:lineRule="auto"/>
              <w:ind w:firstLine="0"/>
              <w:jc w:val="center"/>
              <w:rPr>
                <w:sz w:val="18"/>
                <w:szCs w:val="18"/>
              </w:rPr>
            </w:pPr>
            <w:r w:rsidRPr="00E25656">
              <w:rPr>
                <w:sz w:val="18"/>
                <w:szCs w:val="18"/>
              </w:rPr>
              <w:t>0.3200</w:t>
            </w:r>
          </w:p>
        </w:tc>
        <w:tc>
          <w:tcPr>
            <w:tcW w:w="312" w:type="pct"/>
            <w:tcBorders>
              <w:top w:val="single" w:sz="4" w:space="0" w:color="auto"/>
              <w:left w:val="single" w:sz="4" w:space="0" w:color="auto"/>
              <w:bottom w:val="single" w:sz="4" w:space="0" w:color="auto"/>
              <w:right w:val="single" w:sz="4" w:space="0" w:color="auto"/>
            </w:tcBorders>
            <w:noWrap/>
            <w:vAlign w:val="center"/>
            <w:hideMark/>
          </w:tcPr>
          <w:p w14:paraId="30A31187" w14:textId="77777777" w:rsidR="00494D96" w:rsidRPr="00E25656" w:rsidRDefault="00494D96" w:rsidP="00E25656">
            <w:pPr>
              <w:suppressAutoHyphens/>
              <w:spacing w:line="240" w:lineRule="auto"/>
              <w:ind w:firstLine="0"/>
              <w:jc w:val="center"/>
              <w:rPr>
                <w:sz w:val="18"/>
                <w:szCs w:val="18"/>
              </w:rPr>
            </w:pPr>
            <w:r w:rsidRPr="00E25656">
              <w:rPr>
                <w:sz w:val="18"/>
                <w:szCs w:val="18"/>
              </w:rPr>
              <w:t>1.0000</w:t>
            </w:r>
          </w:p>
        </w:tc>
        <w:tc>
          <w:tcPr>
            <w:tcW w:w="312" w:type="pct"/>
            <w:tcBorders>
              <w:top w:val="single" w:sz="4" w:space="0" w:color="auto"/>
              <w:left w:val="single" w:sz="4" w:space="0" w:color="auto"/>
              <w:bottom w:val="single" w:sz="4" w:space="0" w:color="auto"/>
              <w:right w:val="single" w:sz="4" w:space="0" w:color="auto"/>
            </w:tcBorders>
            <w:noWrap/>
            <w:vAlign w:val="center"/>
            <w:hideMark/>
          </w:tcPr>
          <w:p w14:paraId="7AE4470C" w14:textId="77777777" w:rsidR="00494D96" w:rsidRPr="00E25656" w:rsidRDefault="00494D96" w:rsidP="00E25656">
            <w:pPr>
              <w:suppressAutoHyphens/>
              <w:spacing w:line="240" w:lineRule="auto"/>
              <w:ind w:firstLine="0"/>
              <w:jc w:val="center"/>
              <w:rPr>
                <w:sz w:val="18"/>
                <w:szCs w:val="18"/>
              </w:rPr>
            </w:pPr>
          </w:p>
        </w:tc>
        <w:tc>
          <w:tcPr>
            <w:tcW w:w="310" w:type="pct"/>
            <w:tcBorders>
              <w:top w:val="single" w:sz="4" w:space="0" w:color="auto"/>
              <w:left w:val="single" w:sz="4" w:space="0" w:color="auto"/>
              <w:bottom w:val="single" w:sz="4" w:space="0" w:color="auto"/>
              <w:right w:val="single" w:sz="4" w:space="0" w:color="auto"/>
            </w:tcBorders>
            <w:noWrap/>
            <w:vAlign w:val="center"/>
            <w:hideMark/>
          </w:tcPr>
          <w:p w14:paraId="2286A3DA" w14:textId="77777777" w:rsidR="00494D96" w:rsidRPr="00E25656" w:rsidRDefault="00494D96" w:rsidP="00E25656">
            <w:pPr>
              <w:suppressAutoHyphens/>
              <w:spacing w:line="240" w:lineRule="auto"/>
              <w:ind w:firstLine="0"/>
              <w:jc w:val="center"/>
              <w:rPr>
                <w:sz w:val="18"/>
                <w:szCs w:val="18"/>
              </w:rPr>
            </w:pPr>
          </w:p>
        </w:tc>
        <w:tc>
          <w:tcPr>
            <w:tcW w:w="301" w:type="pct"/>
            <w:tcBorders>
              <w:top w:val="single" w:sz="4" w:space="0" w:color="auto"/>
              <w:left w:val="single" w:sz="4" w:space="0" w:color="auto"/>
              <w:bottom w:val="single" w:sz="4" w:space="0" w:color="auto"/>
              <w:right w:val="single" w:sz="4" w:space="0" w:color="auto"/>
            </w:tcBorders>
            <w:noWrap/>
            <w:vAlign w:val="center"/>
            <w:hideMark/>
          </w:tcPr>
          <w:p w14:paraId="2248ABDA" w14:textId="77777777" w:rsidR="00494D96" w:rsidRPr="00E25656" w:rsidRDefault="00494D96" w:rsidP="00E25656">
            <w:pPr>
              <w:suppressAutoHyphens/>
              <w:spacing w:line="240" w:lineRule="auto"/>
              <w:ind w:firstLine="0"/>
              <w:jc w:val="center"/>
              <w:rPr>
                <w:sz w:val="18"/>
                <w:szCs w:val="18"/>
              </w:rPr>
            </w:pPr>
          </w:p>
        </w:tc>
        <w:tc>
          <w:tcPr>
            <w:tcW w:w="380" w:type="pct"/>
            <w:tcBorders>
              <w:top w:val="single" w:sz="4" w:space="0" w:color="auto"/>
              <w:left w:val="single" w:sz="4" w:space="0" w:color="auto"/>
              <w:bottom w:val="single" w:sz="4" w:space="0" w:color="auto"/>
              <w:right w:val="single" w:sz="4" w:space="0" w:color="auto"/>
            </w:tcBorders>
            <w:noWrap/>
            <w:vAlign w:val="center"/>
            <w:hideMark/>
          </w:tcPr>
          <w:p w14:paraId="58F592E0" w14:textId="77777777" w:rsidR="00494D96" w:rsidRPr="00E25656" w:rsidRDefault="00494D96" w:rsidP="00E25656">
            <w:pPr>
              <w:suppressAutoHyphens/>
              <w:spacing w:line="240" w:lineRule="auto"/>
              <w:ind w:firstLine="0"/>
              <w:jc w:val="center"/>
              <w:rPr>
                <w:sz w:val="18"/>
                <w:szCs w:val="18"/>
              </w:rPr>
            </w:pPr>
          </w:p>
        </w:tc>
        <w:tc>
          <w:tcPr>
            <w:tcW w:w="286" w:type="pct"/>
            <w:tcBorders>
              <w:top w:val="single" w:sz="4" w:space="0" w:color="auto"/>
              <w:left w:val="single" w:sz="4" w:space="0" w:color="auto"/>
              <w:bottom w:val="single" w:sz="4" w:space="0" w:color="auto"/>
              <w:right w:val="single" w:sz="4" w:space="0" w:color="auto"/>
            </w:tcBorders>
            <w:noWrap/>
            <w:vAlign w:val="center"/>
            <w:hideMark/>
          </w:tcPr>
          <w:p w14:paraId="60107C8E" w14:textId="77777777" w:rsidR="00494D96" w:rsidRPr="00E25656" w:rsidRDefault="00494D96" w:rsidP="00E25656">
            <w:pPr>
              <w:suppressAutoHyphens/>
              <w:spacing w:line="240" w:lineRule="auto"/>
              <w:ind w:firstLine="0"/>
              <w:jc w:val="center"/>
              <w:rPr>
                <w:sz w:val="18"/>
                <w:szCs w:val="18"/>
              </w:rPr>
            </w:pPr>
          </w:p>
        </w:tc>
        <w:tc>
          <w:tcPr>
            <w:tcW w:w="286" w:type="pct"/>
            <w:tcBorders>
              <w:top w:val="single" w:sz="4" w:space="0" w:color="auto"/>
              <w:left w:val="single" w:sz="4" w:space="0" w:color="auto"/>
              <w:bottom w:val="single" w:sz="4" w:space="0" w:color="auto"/>
              <w:right w:val="single" w:sz="4" w:space="0" w:color="auto"/>
            </w:tcBorders>
            <w:noWrap/>
            <w:vAlign w:val="center"/>
            <w:hideMark/>
          </w:tcPr>
          <w:p w14:paraId="738743FA" w14:textId="77777777" w:rsidR="00494D96" w:rsidRPr="00E25656" w:rsidRDefault="00494D96" w:rsidP="00E25656">
            <w:pPr>
              <w:suppressAutoHyphens/>
              <w:spacing w:line="240" w:lineRule="auto"/>
              <w:ind w:firstLine="0"/>
              <w:jc w:val="center"/>
              <w:rPr>
                <w:sz w:val="18"/>
                <w:szCs w:val="18"/>
              </w:rPr>
            </w:pPr>
          </w:p>
        </w:tc>
        <w:tc>
          <w:tcPr>
            <w:tcW w:w="323" w:type="pct"/>
            <w:tcBorders>
              <w:top w:val="single" w:sz="4" w:space="0" w:color="auto"/>
              <w:left w:val="single" w:sz="4" w:space="0" w:color="auto"/>
              <w:bottom w:val="single" w:sz="4" w:space="0" w:color="auto"/>
              <w:right w:val="single" w:sz="4" w:space="0" w:color="auto"/>
            </w:tcBorders>
            <w:noWrap/>
            <w:vAlign w:val="center"/>
            <w:hideMark/>
          </w:tcPr>
          <w:p w14:paraId="2747B958" w14:textId="77777777" w:rsidR="00494D96" w:rsidRPr="00E25656" w:rsidRDefault="00494D96" w:rsidP="00E25656">
            <w:pPr>
              <w:suppressAutoHyphens/>
              <w:spacing w:line="240" w:lineRule="auto"/>
              <w:ind w:firstLine="0"/>
              <w:jc w:val="center"/>
              <w:rPr>
                <w:sz w:val="18"/>
                <w:szCs w:val="18"/>
              </w:rPr>
            </w:pPr>
          </w:p>
        </w:tc>
        <w:tc>
          <w:tcPr>
            <w:tcW w:w="286" w:type="pct"/>
            <w:tcBorders>
              <w:top w:val="single" w:sz="4" w:space="0" w:color="auto"/>
              <w:left w:val="single" w:sz="4" w:space="0" w:color="auto"/>
              <w:bottom w:val="single" w:sz="4" w:space="0" w:color="auto"/>
              <w:right w:val="single" w:sz="4" w:space="0" w:color="auto"/>
            </w:tcBorders>
            <w:noWrap/>
            <w:vAlign w:val="center"/>
            <w:hideMark/>
          </w:tcPr>
          <w:p w14:paraId="059E31A0" w14:textId="77777777" w:rsidR="00494D96" w:rsidRPr="00E25656" w:rsidRDefault="00494D96" w:rsidP="00E25656">
            <w:pPr>
              <w:suppressAutoHyphens/>
              <w:spacing w:line="240" w:lineRule="auto"/>
              <w:ind w:firstLine="0"/>
              <w:jc w:val="center"/>
              <w:rPr>
                <w:sz w:val="18"/>
                <w:szCs w:val="18"/>
              </w:rPr>
            </w:pPr>
          </w:p>
        </w:tc>
        <w:tc>
          <w:tcPr>
            <w:tcW w:w="286" w:type="pct"/>
            <w:tcBorders>
              <w:top w:val="single" w:sz="4" w:space="0" w:color="auto"/>
              <w:left w:val="single" w:sz="4" w:space="0" w:color="auto"/>
              <w:bottom w:val="single" w:sz="4" w:space="0" w:color="auto"/>
              <w:right w:val="single" w:sz="4" w:space="0" w:color="auto"/>
            </w:tcBorders>
            <w:noWrap/>
            <w:vAlign w:val="center"/>
            <w:hideMark/>
          </w:tcPr>
          <w:p w14:paraId="20E273A2" w14:textId="77777777" w:rsidR="00494D96" w:rsidRPr="00E25656" w:rsidRDefault="00494D96" w:rsidP="00E25656">
            <w:pPr>
              <w:suppressAutoHyphens/>
              <w:spacing w:line="240" w:lineRule="auto"/>
              <w:ind w:firstLine="0"/>
              <w:jc w:val="center"/>
              <w:rPr>
                <w:sz w:val="18"/>
                <w:szCs w:val="18"/>
              </w:rPr>
            </w:pPr>
          </w:p>
        </w:tc>
        <w:tc>
          <w:tcPr>
            <w:tcW w:w="286" w:type="pct"/>
            <w:tcBorders>
              <w:top w:val="single" w:sz="4" w:space="0" w:color="auto"/>
              <w:left w:val="single" w:sz="4" w:space="0" w:color="auto"/>
              <w:bottom w:val="single" w:sz="4" w:space="0" w:color="auto"/>
              <w:right w:val="single" w:sz="4" w:space="0" w:color="auto"/>
            </w:tcBorders>
            <w:noWrap/>
            <w:vAlign w:val="center"/>
            <w:hideMark/>
          </w:tcPr>
          <w:p w14:paraId="2A7AE3A5" w14:textId="77777777" w:rsidR="00494D96" w:rsidRPr="00E25656" w:rsidRDefault="00494D96" w:rsidP="00E25656">
            <w:pPr>
              <w:suppressAutoHyphens/>
              <w:spacing w:line="240" w:lineRule="auto"/>
              <w:ind w:firstLine="0"/>
              <w:jc w:val="center"/>
              <w:rPr>
                <w:sz w:val="18"/>
                <w:szCs w:val="18"/>
              </w:rPr>
            </w:pPr>
          </w:p>
        </w:tc>
      </w:tr>
      <w:tr w:rsidR="00494D96" w:rsidRPr="00E25656" w14:paraId="1D0CA1EC" w14:textId="77777777" w:rsidTr="00D65B22">
        <w:trPr>
          <w:trHeight w:val="397"/>
          <w:jc w:val="center"/>
        </w:trPr>
        <w:tc>
          <w:tcPr>
            <w:tcW w:w="380" w:type="pct"/>
            <w:tcBorders>
              <w:top w:val="single" w:sz="4" w:space="0" w:color="auto"/>
              <w:left w:val="single" w:sz="4" w:space="0" w:color="auto"/>
              <w:bottom w:val="single" w:sz="4" w:space="0" w:color="auto"/>
              <w:right w:val="single" w:sz="4" w:space="0" w:color="auto"/>
            </w:tcBorders>
            <w:noWrap/>
            <w:vAlign w:val="center"/>
            <w:hideMark/>
          </w:tcPr>
          <w:p w14:paraId="7C96CDBF" w14:textId="77777777" w:rsidR="00494D96" w:rsidRPr="00E25656" w:rsidRDefault="00494D96" w:rsidP="00E25656">
            <w:pPr>
              <w:suppressAutoHyphens/>
              <w:spacing w:line="240" w:lineRule="auto"/>
              <w:ind w:firstLine="0"/>
              <w:jc w:val="center"/>
              <w:rPr>
                <w:b/>
                <w:sz w:val="18"/>
                <w:szCs w:val="18"/>
              </w:rPr>
            </w:pPr>
            <w:r w:rsidRPr="00E25656">
              <w:rPr>
                <w:b/>
                <w:sz w:val="18"/>
                <w:szCs w:val="18"/>
              </w:rPr>
              <w:t>ca</w:t>
            </w:r>
          </w:p>
        </w:tc>
        <w:tc>
          <w:tcPr>
            <w:tcW w:w="312" w:type="pct"/>
            <w:tcBorders>
              <w:top w:val="single" w:sz="4" w:space="0" w:color="auto"/>
              <w:left w:val="single" w:sz="4" w:space="0" w:color="auto"/>
              <w:bottom w:val="single" w:sz="4" w:space="0" w:color="auto"/>
              <w:right w:val="single" w:sz="4" w:space="0" w:color="auto"/>
            </w:tcBorders>
            <w:noWrap/>
            <w:vAlign w:val="center"/>
            <w:hideMark/>
          </w:tcPr>
          <w:p w14:paraId="40601F1C" w14:textId="77777777" w:rsidR="00494D96" w:rsidRPr="00E25656" w:rsidRDefault="00494D96" w:rsidP="00E25656">
            <w:pPr>
              <w:suppressAutoHyphens/>
              <w:spacing w:line="240" w:lineRule="auto"/>
              <w:ind w:firstLine="0"/>
              <w:jc w:val="center"/>
              <w:rPr>
                <w:sz w:val="18"/>
                <w:szCs w:val="18"/>
              </w:rPr>
            </w:pPr>
            <w:r w:rsidRPr="00E25656">
              <w:rPr>
                <w:sz w:val="18"/>
                <w:szCs w:val="18"/>
              </w:rPr>
              <w:t>0.0402</w:t>
            </w:r>
          </w:p>
        </w:tc>
        <w:tc>
          <w:tcPr>
            <w:tcW w:w="312" w:type="pct"/>
            <w:tcBorders>
              <w:top w:val="single" w:sz="4" w:space="0" w:color="auto"/>
              <w:left w:val="single" w:sz="4" w:space="0" w:color="auto"/>
              <w:bottom w:val="single" w:sz="4" w:space="0" w:color="auto"/>
              <w:right w:val="single" w:sz="4" w:space="0" w:color="auto"/>
            </w:tcBorders>
            <w:noWrap/>
            <w:vAlign w:val="center"/>
            <w:hideMark/>
          </w:tcPr>
          <w:p w14:paraId="42963F47" w14:textId="77777777" w:rsidR="00494D96" w:rsidRPr="00E25656" w:rsidRDefault="00494D96" w:rsidP="00E25656">
            <w:pPr>
              <w:suppressAutoHyphens/>
              <w:spacing w:line="240" w:lineRule="auto"/>
              <w:ind w:firstLine="0"/>
              <w:jc w:val="center"/>
              <w:rPr>
                <w:sz w:val="18"/>
                <w:szCs w:val="18"/>
              </w:rPr>
            </w:pPr>
            <w:r w:rsidRPr="00E25656">
              <w:rPr>
                <w:sz w:val="18"/>
                <w:szCs w:val="18"/>
              </w:rPr>
              <w:t>0.0059</w:t>
            </w:r>
          </w:p>
        </w:tc>
        <w:tc>
          <w:tcPr>
            <w:tcW w:w="312" w:type="pct"/>
            <w:tcBorders>
              <w:top w:val="single" w:sz="4" w:space="0" w:color="auto"/>
              <w:left w:val="single" w:sz="4" w:space="0" w:color="auto"/>
              <w:bottom w:val="single" w:sz="4" w:space="0" w:color="auto"/>
              <w:right w:val="single" w:sz="4" w:space="0" w:color="auto"/>
            </w:tcBorders>
            <w:noWrap/>
            <w:vAlign w:val="center"/>
            <w:hideMark/>
          </w:tcPr>
          <w:p w14:paraId="190652EC" w14:textId="77777777" w:rsidR="00494D96" w:rsidRPr="00E25656" w:rsidRDefault="00494D96" w:rsidP="00E25656">
            <w:pPr>
              <w:suppressAutoHyphens/>
              <w:spacing w:line="240" w:lineRule="auto"/>
              <w:ind w:firstLine="0"/>
              <w:jc w:val="center"/>
              <w:rPr>
                <w:sz w:val="18"/>
                <w:szCs w:val="18"/>
              </w:rPr>
            </w:pPr>
            <w:r w:rsidRPr="00E25656">
              <w:rPr>
                <w:sz w:val="18"/>
                <w:szCs w:val="18"/>
              </w:rPr>
              <w:t>-0.7746</w:t>
            </w:r>
          </w:p>
        </w:tc>
        <w:tc>
          <w:tcPr>
            <w:tcW w:w="312" w:type="pct"/>
            <w:tcBorders>
              <w:top w:val="single" w:sz="4" w:space="0" w:color="auto"/>
              <w:left w:val="single" w:sz="4" w:space="0" w:color="auto"/>
              <w:bottom w:val="single" w:sz="4" w:space="0" w:color="auto"/>
              <w:right w:val="single" w:sz="4" w:space="0" w:color="auto"/>
            </w:tcBorders>
            <w:noWrap/>
            <w:vAlign w:val="center"/>
            <w:hideMark/>
          </w:tcPr>
          <w:p w14:paraId="22A7F031" w14:textId="77777777" w:rsidR="00494D96" w:rsidRPr="00E25656" w:rsidRDefault="00494D96" w:rsidP="00E25656">
            <w:pPr>
              <w:suppressAutoHyphens/>
              <w:spacing w:line="240" w:lineRule="auto"/>
              <w:ind w:firstLine="0"/>
              <w:jc w:val="center"/>
              <w:rPr>
                <w:sz w:val="18"/>
                <w:szCs w:val="18"/>
              </w:rPr>
            </w:pPr>
            <w:r w:rsidRPr="00E25656">
              <w:rPr>
                <w:sz w:val="18"/>
                <w:szCs w:val="18"/>
              </w:rPr>
              <w:t>-0.1093</w:t>
            </w:r>
          </w:p>
        </w:tc>
        <w:tc>
          <w:tcPr>
            <w:tcW w:w="312" w:type="pct"/>
            <w:tcBorders>
              <w:top w:val="single" w:sz="4" w:space="0" w:color="auto"/>
              <w:left w:val="single" w:sz="4" w:space="0" w:color="auto"/>
              <w:bottom w:val="single" w:sz="4" w:space="0" w:color="auto"/>
              <w:right w:val="single" w:sz="4" w:space="0" w:color="auto"/>
            </w:tcBorders>
            <w:noWrap/>
            <w:vAlign w:val="center"/>
            <w:hideMark/>
          </w:tcPr>
          <w:p w14:paraId="1FB65415" w14:textId="77777777" w:rsidR="00494D96" w:rsidRPr="00E25656" w:rsidRDefault="00494D96" w:rsidP="00E25656">
            <w:pPr>
              <w:suppressAutoHyphens/>
              <w:spacing w:line="240" w:lineRule="auto"/>
              <w:ind w:firstLine="0"/>
              <w:jc w:val="center"/>
              <w:rPr>
                <w:sz w:val="18"/>
                <w:szCs w:val="18"/>
              </w:rPr>
            </w:pPr>
            <w:r w:rsidRPr="00E25656">
              <w:rPr>
                <w:sz w:val="18"/>
                <w:szCs w:val="18"/>
              </w:rPr>
              <w:t>-0.2273</w:t>
            </w:r>
          </w:p>
        </w:tc>
        <w:tc>
          <w:tcPr>
            <w:tcW w:w="312" w:type="pct"/>
            <w:tcBorders>
              <w:top w:val="single" w:sz="4" w:space="0" w:color="auto"/>
              <w:left w:val="single" w:sz="4" w:space="0" w:color="auto"/>
              <w:bottom w:val="single" w:sz="4" w:space="0" w:color="auto"/>
              <w:right w:val="single" w:sz="4" w:space="0" w:color="auto"/>
            </w:tcBorders>
            <w:noWrap/>
            <w:vAlign w:val="center"/>
            <w:hideMark/>
          </w:tcPr>
          <w:p w14:paraId="30C459A9" w14:textId="77777777" w:rsidR="00494D96" w:rsidRPr="00E25656" w:rsidRDefault="00494D96" w:rsidP="00E25656">
            <w:pPr>
              <w:suppressAutoHyphens/>
              <w:spacing w:line="240" w:lineRule="auto"/>
              <w:ind w:firstLine="0"/>
              <w:jc w:val="center"/>
              <w:rPr>
                <w:sz w:val="18"/>
                <w:szCs w:val="18"/>
              </w:rPr>
            </w:pPr>
            <w:r w:rsidRPr="00E25656">
              <w:rPr>
                <w:sz w:val="18"/>
                <w:szCs w:val="18"/>
              </w:rPr>
              <w:t>1.0000</w:t>
            </w:r>
          </w:p>
        </w:tc>
        <w:tc>
          <w:tcPr>
            <w:tcW w:w="310" w:type="pct"/>
            <w:tcBorders>
              <w:top w:val="single" w:sz="4" w:space="0" w:color="auto"/>
              <w:left w:val="single" w:sz="4" w:space="0" w:color="auto"/>
              <w:bottom w:val="single" w:sz="4" w:space="0" w:color="auto"/>
              <w:right w:val="single" w:sz="4" w:space="0" w:color="auto"/>
            </w:tcBorders>
            <w:noWrap/>
            <w:vAlign w:val="center"/>
            <w:hideMark/>
          </w:tcPr>
          <w:p w14:paraId="77B06C6D" w14:textId="77777777" w:rsidR="00494D96" w:rsidRPr="00E25656" w:rsidRDefault="00494D96" w:rsidP="00E25656">
            <w:pPr>
              <w:suppressAutoHyphens/>
              <w:spacing w:line="240" w:lineRule="auto"/>
              <w:ind w:firstLine="0"/>
              <w:jc w:val="center"/>
              <w:rPr>
                <w:sz w:val="18"/>
                <w:szCs w:val="18"/>
              </w:rPr>
            </w:pPr>
          </w:p>
        </w:tc>
        <w:tc>
          <w:tcPr>
            <w:tcW w:w="301" w:type="pct"/>
            <w:tcBorders>
              <w:top w:val="single" w:sz="4" w:space="0" w:color="auto"/>
              <w:left w:val="single" w:sz="4" w:space="0" w:color="auto"/>
              <w:bottom w:val="single" w:sz="4" w:space="0" w:color="auto"/>
              <w:right w:val="single" w:sz="4" w:space="0" w:color="auto"/>
            </w:tcBorders>
            <w:noWrap/>
            <w:vAlign w:val="center"/>
            <w:hideMark/>
          </w:tcPr>
          <w:p w14:paraId="463C8F1A" w14:textId="77777777" w:rsidR="00494D96" w:rsidRPr="00E25656" w:rsidRDefault="00494D96" w:rsidP="00E25656">
            <w:pPr>
              <w:suppressAutoHyphens/>
              <w:spacing w:line="240" w:lineRule="auto"/>
              <w:ind w:firstLine="0"/>
              <w:jc w:val="center"/>
              <w:rPr>
                <w:sz w:val="18"/>
                <w:szCs w:val="18"/>
              </w:rPr>
            </w:pPr>
          </w:p>
        </w:tc>
        <w:tc>
          <w:tcPr>
            <w:tcW w:w="380" w:type="pct"/>
            <w:tcBorders>
              <w:top w:val="single" w:sz="4" w:space="0" w:color="auto"/>
              <w:left w:val="single" w:sz="4" w:space="0" w:color="auto"/>
              <w:bottom w:val="single" w:sz="4" w:space="0" w:color="auto"/>
              <w:right w:val="single" w:sz="4" w:space="0" w:color="auto"/>
            </w:tcBorders>
            <w:noWrap/>
            <w:vAlign w:val="center"/>
            <w:hideMark/>
          </w:tcPr>
          <w:p w14:paraId="1C4ABBE1" w14:textId="77777777" w:rsidR="00494D96" w:rsidRPr="00E25656" w:rsidRDefault="00494D96" w:rsidP="00E25656">
            <w:pPr>
              <w:suppressAutoHyphens/>
              <w:spacing w:line="240" w:lineRule="auto"/>
              <w:ind w:firstLine="0"/>
              <w:jc w:val="center"/>
              <w:rPr>
                <w:sz w:val="18"/>
                <w:szCs w:val="18"/>
              </w:rPr>
            </w:pPr>
          </w:p>
        </w:tc>
        <w:tc>
          <w:tcPr>
            <w:tcW w:w="286" w:type="pct"/>
            <w:tcBorders>
              <w:top w:val="single" w:sz="4" w:space="0" w:color="auto"/>
              <w:left w:val="single" w:sz="4" w:space="0" w:color="auto"/>
              <w:bottom w:val="single" w:sz="4" w:space="0" w:color="auto"/>
              <w:right w:val="single" w:sz="4" w:space="0" w:color="auto"/>
            </w:tcBorders>
            <w:noWrap/>
            <w:vAlign w:val="center"/>
            <w:hideMark/>
          </w:tcPr>
          <w:p w14:paraId="7A165BA2" w14:textId="77777777" w:rsidR="00494D96" w:rsidRPr="00E25656" w:rsidRDefault="00494D96" w:rsidP="00E25656">
            <w:pPr>
              <w:suppressAutoHyphens/>
              <w:spacing w:line="240" w:lineRule="auto"/>
              <w:ind w:firstLine="0"/>
              <w:jc w:val="center"/>
              <w:rPr>
                <w:sz w:val="18"/>
                <w:szCs w:val="18"/>
              </w:rPr>
            </w:pPr>
          </w:p>
        </w:tc>
        <w:tc>
          <w:tcPr>
            <w:tcW w:w="286" w:type="pct"/>
            <w:tcBorders>
              <w:top w:val="single" w:sz="4" w:space="0" w:color="auto"/>
              <w:left w:val="single" w:sz="4" w:space="0" w:color="auto"/>
              <w:bottom w:val="single" w:sz="4" w:space="0" w:color="auto"/>
              <w:right w:val="single" w:sz="4" w:space="0" w:color="auto"/>
            </w:tcBorders>
            <w:noWrap/>
            <w:vAlign w:val="center"/>
            <w:hideMark/>
          </w:tcPr>
          <w:p w14:paraId="46C65F32" w14:textId="77777777" w:rsidR="00494D96" w:rsidRPr="00E25656" w:rsidRDefault="00494D96" w:rsidP="00E25656">
            <w:pPr>
              <w:suppressAutoHyphens/>
              <w:spacing w:line="240" w:lineRule="auto"/>
              <w:ind w:firstLine="0"/>
              <w:jc w:val="center"/>
              <w:rPr>
                <w:sz w:val="18"/>
                <w:szCs w:val="18"/>
              </w:rPr>
            </w:pPr>
          </w:p>
        </w:tc>
        <w:tc>
          <w:tcPr>
            <w:tcW w:w="323" w:type="pct"/>
            <w:tcBorders>
              <w:top w:val="single" w:sz="4" w:space="0" w:color="auto"/>
              <w:left w:val="single" w:sz="4" w:space="0" w:color="auto"/>
              <w:bottom w:val="single" w:sz="4" w:space="0" w:color="auto"/>
              <w:right w:val="single" w:sz="4" w:space="0" w:color="auto"/>
            </w:tcBorders>
            <w:noWrap/>
            <w:vAlign w:val="center"/>
            <w:hideMark/>
          </w:tcPr>
          <w:p w14:paraId="433ED90E" w14:textId="77777777" w:rsidR="00494D96" w:rsidRPr="00E25656" w:rsidRDefault="00494D96" w:rsidP="00E25656">
            <w:pPr>
              <w:suppressAutoHyphens/>
              <w:spacing w:line="240" w:lineRule="auto"/>
              <w:ind w:firstLine="0"/>
              <w:jc w:val="center"/>
              <w:rPr>
                <w:sz w:val="18"/>
                <w:szCs w:val="18"/>
              </w:rPr>
            </w:pPr>
          </w:p>
        </w:tc>
        <w:tc>
          <w:tcPr>
            <w:tcW w:w="286" w:type="pct"/>
            <w:tcBorders>
              <w:top w:val="single" w:sz="4" w:space="0" w:color="auto"/>
              <w:left w:val="single" w:sz="4" w:space="0" w:color="auto"/>
              <w:bottom w:val="single" w:sz="4" w:space="0" w:color="auto"/>
              <w:right w:val="single" w:sz="4" w:space="0" w:color="auto"/>
            </w:tcBorders>
            <w:noWrap/>
            <w:vAlign w:val="center"/>
            <w:hideMark/>
          </w:tcPr>
          <w:p w14:paraId="5D19CA65" w14:textId="77777777" w:rsidR="00494D96" w:rsidRPr="00E25656" w:rsidRDefault="00494D96" w:rsidP="00E25656">
            <w:pPr>
              <w:suppressAutoHyphens/>
              <w:spacing w:line="240" w:lineRule="auto"/>
              <w:ind w:firstLine="0"/>
              <w:jc w:val="center"/>
              <w:rPr>
                <w:sz w:val="18"/>
                <w:szCs w:val="18"/>
              </w:rPr>
            </w:pPr>
          </w:p>
        </w:tc>
        <w:tc>
          <w:tcPr>
            <w:tcW w:w="286" w:type="pct"/>
            <w:tcBorders>
              <w:top w:val="single" w:sz="4" w:space="0" w:color="auto"/>
              <w:left w:val="single" w:sz="4" w:space="0" w:color="auto"/>
              <w:bottom w:val="single" w:sz="4" w:space="0" w:color="auto"/>
              <w:right w:val="single" w:sz="4" w:space="0" w:color="auto"/>
            </w:tcBorders>
            <w:noWrap/>
            <w:vAlign w:val="center"/>
            <w:hideMark/>
          </w:tcPr>
          <w:p w14:paraId="41767C81" w14:textId="77777777" w:rsidR="00494D96" w:rsidRPr="00E25656" w:rsidRDefault="00494D96" w:rsidP="00E25656">
            <w:pPr>
              <w:suppressAutoHyphens/>
              <w:spacing w:line="240" w:lineRule="auto"/>
              <w:ind w:firstLine="0"/>
              <w:jc w:val="center"/>
              <w:rPr>
                <w:sz w:val="18"/>
                <w:szCs w:val="18"/>
              </w:rPr>
            </w:pPr>
          </w:p>
        </w:tc>
        <w:tc>
          <w:tcPr>
            <w:tcW w:w="286" w:type="pct"/>
            <w:tcBorders>
              <w:top w:val="single" w:sz="4" w:space="0" w:color="auto"/>
              <w:left w:val="single" w:sz="4" w:space="0" w:color="auto"/>
              <w:bottom w:val="single" w:sz="4" w:space="0" w:color="auto"/>
              <w:right w:val="single" w:sz="4" w:space="0" w:color="auto"/>
            </w:tcBorders>
            <w:noWrap/>
            <w:vAlign w:val="center"/>
            <w:hideMark/>
          </w:tcPr>
          <w:p w14:paraId="79932558" w14:textId="77777777" w:rsidR="00494D96" w:rsidRPr="00E25656" w:rsidRDefault="00494D96" w:rsidP="00E25656">
            <w:pPr>
              <w:suppressAutoHyphens/>
              <w:spacing w:line="240" w:lineRule="auto"/>
              <w:ind w:firstLine="0"/>
              <w:jc w:val="center"/>
              <w:rPr>
                <w:sz w:val="18"/>
                <w:szCs w:val="18"/>
              </w:rPr>
            </w:pPr>
          </w:p>
        </w:tc>
      </w:tr>
      <w:tr w:rsidR="00494D96" w:rsidRPr="00E25656" w14:paraId="41C9D6D1" w14:textId="77777777" w:rsidTr="00D65B22">
        <w:trPr>
          <w:trHeight w:val="397"/>
          <w:jc w:val="center"/>
        </w:trPr>
        <w:tc>
          <w:tcPr>
            <w:tcW w:w="380" w:type="pct"/>
            <w:tcBorders>
              <w:top w:val="single" w:sz="4" w:space="0" w:color="auto"/>
              <w:left w:val="single" w:sz="4" w:space="0" w:color="auto"/>
              <w:bottom w:val="single" w:sz="4" w:space="0" w:color="auto"/>
              <w:right w:val="single" w:sz="4" w:space="0" w:color="auto"/>
            </w:tcBorders>
            <w:noWrap/>
            <w:vAlign w:val="center"/>
            <w:hideMark/>
          </w:tcPr>
          <w:p w14:paraId="08ACA571" w14:textId="77777777" w:rsidR="00494D96" w:rsidRPr="00E25656" w:rsidRDefault="00494D96" w:rsidP="00E25656">
            <w:pPr>
              <w:suppressAutoHyphens/>
              <w:spacing w:line="240" w:lineRule="auto"/>
              <w:ind w:firstLine="0"/>
              <w:jc w:val="center"/>
              <w:rPr>
                <w:b/>
                <w:sz w:val="18"/>
                <w:szCs w:val="18"/>
              </w:rPr>
            </w:pPr>
            <w:r w:rsidRPr="00E25656">
              <w:rPr>
                <w:b/>
                <w:sz w:val="18"/>
                <w:szCs w:val="18"/>
              </w:rPr>
              <w:t>imports</w:t>
            </w:r>
          </w:p>
        </w:tc>
        <w:tc>
          <w:tcPr>
            <w:tcW w:w="312" w:type="pct"/>
            <w:tcBorders>
              <w:top w:val="single" w:sz="4" w:space="0" w:color="auto"/>
              <w:left w:val="single" w:sz="4" w:space="0" w:color="auto"/>
              <w:bottom w:val="single" w:sz="4" w:space="0" w:color="auto"/>
              <w:right w:val="single" w:sz="4" w:space="0" w:color="auto"/>
            </w:tcBorders>
            <w:noWrap/>
            <w:vAlign w:val="center"/>
            <w:hideMark/>
          </w:tcPr>
          <w:p w14:paraId="62539732" w14:textId="77777777" w:rsidR="00494D96" w:rsidRPr="00E25656" w:rsidRDefault="00494D96" w:rsidP="00E25656">
            <w:pPr>
              <w:suppressAutoHyphens/>
              <w:spacing w:line="240" w:lineRule="auto"/>
              <w:ind w:firstLine="0"/>
              <w:jc w:val="center"/>
              <w:rPr>
                <w:sz w:val="18"/>
                <w:szCs w:val="18"/>
              </w:rPr>
            </w:pPr>
            <w:r w:rsidRPr="00E25656">
              <w:rPr>
                <w:sz w:val="18"/>
                <w:szCs w:val="18"/>
              </w:rPr>
              <w:t>-0.0358</w:t>
            </w:r>
          </w:p>
        </w:tc>
        <w:tc>
          <w:tcPr>
            <w:tcW w:w="312" w:type="pct"/>
            <w:tcBorders>
              <w:top w:val="single" w:sz="4" w:space="0" w:color="auto"/>
              <w:left w:val="single" w:sz="4" w:space="0" w:color="auto"/>
              <w:bottom w:val="single" w:sz="4" w:space="0" w:color="auto"/>
              <w:right w:val="single" w:sz="4" w:space="0" w:color="auto"/>
            </w:tcBorders>
            <w:noWrap/>
            <w:vAlign w:val="center"/>
            <w:hideMark/>
          </w:tcPr>
          <w:p w14:paraId="3BDC4D61" w14:textId="77777777" w:rsidR="00494D96" w:rsidRPr="00E25656" w:rsidRDefault="00494D96" w:rsidP="00E25656">
            <w:pPr>
              <w:suppressAutoHyphens/>
              <w:spacing w:line="240" w:lineRule="auto"/>
              <w:ind w:firstLine="0"/>
              <w:jc w:val="center"/>
              <w:rPr>
                <w:sz w:val="18"/>
                <w:szCs w:val="18"/>
              </w:rPr>
            </w:pPr>
            <w:r w:rsidRPr="00E25656">
              <w:rPr>
                <w:sz w:val="18"/>
                <w:szCs w:val="18"/>
              </w:rPr>
              <w:t>-0.0383</w:t>
            </w:r>
          </w:p>
        </w:tc>
        <w:tc>
          <w:tcPr>
            <w:tcW w:w="312" w:type="pct"/>
            <w:tcBorders>
              <w:top w:val="single" w:sz="4" w:space="0" w:color="auto"/>
              <w:left w:val="single" w:sz="4" w:space="0" w:color="auto"/>
              <w:bottom w:val="single" w:sz="4" w:space="0" w:color="auto"/>
              <w:right w:val="single" w:sz="4" w:space="0" w:color="auto"/>
            </w:tcBorders>
            <w:noWrap/>
            <w:vAlign w:val="center"/>
            <w:hideMark/>
          </w:tcPr>
          <w:p w14:paraId="0D915184" w14:textId="77777777" w:rsidR="00494D96" w:rsidRPr="00E25656" w:rsidRDefault="00494D96" w:rsidP="00E25656">
            <w:pPr>
              <w:suppressAutoHyphens/>
              <w:spacing w:line="240" w:lineRule="auto"/>
              <w:ind w:firstLine="0"/>
              <w:jc w:val="center"/>
              <w:rPr>
                <w:sz w:val="18"/>
                <w:szCs w:val="18"/>
              </w:rPr>
            </w:pPr>
            <w:r w:rsidRPr="00E25656">
              <w:rPr>
                <w:sz w:val="18"/>
                <w:szCs w:val="18"/>
              </w:rPr>
              <w:t>0.9692</w:t>
            </w:r>
          </w:p>
        </w:tc>
        <w:tc>
          <w:tcPr>
            <w:tcW w:w="312" w:type="pct"/>
            <w:tcBorders>
              <w:top w:val="single" w:sz="4" w:space="0" w:color="auto"/>
              <w:left w:val="single" w:sz="4" w:space="0" w:color="auto"/>
              <w:bottom w:val="single" w:sz="4" w:space="0" w:color="auto"/>
              <w:right w:val="single" w:sz="4" w:space="0" w:color="auto"/>
            </w:tcBorders>
            <w:noWrap/>
            <w:vAlign w:val="center"/>
            <w:hideMark/>
          </w:tcPr>
          <w:p w14:paraId="1AF0EF2D" w14:textId="77777777" w:rsidR="00494D96" w:rsidRPr="00E25656" w:rsidRDefault="00494D96" w:rsidP="00E25656">
            <w:pPr>
              <w:suppressAutoHyphens/>
              <w:spacing w:line="240" w:lineRule="auto"/>
              <w:ind w:firstLine="0"/>
              <w:jc w:val="center"/>
              <w:rPr>
                <w:sz w:val="18"/>
                <w:szCs w:val="18"/>
              </w:rPr>
            </w:pPr>
            <w:r w:rsidRPr="00E25656">
              <w:rPr>
                <w:sz w:val="18"/>
                <w:szCs w:val="18"/>
              </w:rPr>
              <w:t>0.1101</w:t>
            </w:r>
          </w:p>
        </w:tc>
        <w:tc>
          <w:tcPr>
            <w:tcW w:w="312" w:type="pct"/>
            <w:tcBorders>
              <w:top w:val="single" w:sz="4" w:space="0" w:color="auto"/>
              <w:left w:val="single" w:sz="4" w:space="0" w:color="auto"/>
              <w:bottom w:val="single" w:sz="4" w:space="0" w:color="auto"/>
              <w:right w:val="single" w:sz="4" w:space="0" w:color="auto"/>
            </w:tcBorders>
            <w:noWrap/>
            <w:vAlign w:val="center"/>
            <w:hideMark/>
          </w:tcPr>
          <w:p w14:paraId="281449FF" w14:textId="77777777" w:rsidR="00494D96" w:rsidRPr="00E25656" w:rsidRDefault="00494D96" w:rsidP="00E25656">
            <w:pPr>
              <w:suppressAutoHyphens/>
              <w:spacing w:line="240" w:lineRule="auto"/>
              <w:ind w:firstLine="0"/>
              <w:jc w:val="center"/>
              <w:rPr>
                <w:sz w:val="18"/>
                <w:szCs w:val="18"/>
              </w:rPr>
            </w:pPr>
            <w:r w:rsidRPr="00E25656">
              <w:rPr>
                <w:sz w:val="18"/>
                <w:szCs w:val="18"/>
              </w:rPr>
              <w:t>0.3765</w:t>
            </w:r>
          </w:p>
        </w:tc>
        <w:tc>
          <w:tcPr>
            <w:tcW w:w="312" w:type="pct"/>
            <w:tcBorders>
              <w:top w:val="single" w:sz="4" w:space="0" w:color="auto"/>
              <w:left w:val="single" w:sz="4" w:space="0" w:color="auto"/>
              <w:bottom w:val="single" w:sz="4" w:space="0" w:color="auto"/>
              <w:right w:val="single" w:sz="4" w:space="0" w:color="auto"/>
            </w:tcBorders>
            <w:noWrap/>
            <w:vAlign w:val="center"/>
            <w:hideMark/>
          </w:tcPr>
          <w:p w14:paraId="2D677B67" w14:textId="77777777" w:rsidR="00494D96" w:rsidRPr="00E25656" w:rsidRDefault="00494D96" w:rsidP="00E25656">
            <w:pPr>
              <w:suppressAutoHyphens/>
              <w:spacing w:line="240" w:lineRule="auto"/>
              <w:ind w:firstLine="0"/>
              <w:jc w:val="center"/>
              <w:rPr>
                <w:sz w:val="18"/>
                <w:szCs w:val="18"/>
              </w:rPr>
            </w:pPr>
            <w:r w:rsidRPr="00E25656">
              <w:rPr>
                <w:sz w:val="18"/>
                <w:szCs w:val="18"/>
              </w:rPr>
              <w:t>-0.7765</w:t>
            </w:r>
          </w:p>
        </w:tc>
        <w:tc>
          <w:tcPr>
            <w:tcW w:w="310" w:type="pct"/>
            <w:tcBorders>
              <w:top w:val="single" w:sz="4" w:space="0" w:color="auto"/>
              <w:left w:val="single" w:sz="4" w:space="0" w:color="auto"/>
              <w:bottom w:val="single" w:sz="4" w:space="0" w:color="auto"/>
              <w:right w:val="single" w:sz="4" w:space="0" w:color="auto"/>
            </w:tcBorders>
            <w:noWrap/>
            <w:vAlign w:val="center"/>
            <w:hideMark/>
          </w:tcPr>
          <w:p w14:paraId="75F5E7FF" w14:textId="77777777" w:rsidR="00494D96" w:rsidRPr="00E25656" w:rsidRDefault="00494D96" w:rsidP="00E25656">
            <w:pPr>
              <w:suppressAutoHyphens/>
              <w:spacing w:line="240" w:lineRule="auto"/>
              <w:ind w:firstLine="0"/>
              <w:jc w:val="center"/>
              <w:rPr>
                <w:sz w:val="18"/>
                <w:szCs w:val="18"/>
              </w:rPr>
            </w:pPr>
            <w:r w:rsidRPr="00E25656">
              <w:rPr>
                <w:sz w:val="18"/>
                <w:szCs w:val="18"/>
              </w:rPr>
              <w:t>1.0000</w:t>
            </w:r>
          </w:p>
        </w:tc>
        <w:tc>
          <w:tcPr>
            <w:tcW w:w="301" w:type="pct"/>
            <w:tcBorders>
              <w:top w:val="single" w:sz="4" w:space="0" w:color="auto"/>
              <w:left w:val="single" w:sz="4" w:space="0" w:color="auto"/>
              <w:bottom w:val="single" w:sz="4" w:space="0" w:color="auto"/>
              <w:right w:val="single" w:sz="4" w:space="0" w:color="auto"/>
            </w:tcBorders>
            <w:noWrap/>
            <w:vAlign w:val="center"/>
            <w:hideMark/>
          </w:tcPr>
          <w:p w14:paraId="75D209B6" w14:textId="77777777" w:rsidR="00494D96" w:rsidRPr="00E25656" w:rsidRDefault="00494D96" w:rsidP="00E25656">
            <w:pPr>
              <w:suppressAutoHyphens/>
              <w:spacing w:line="240" w:lineRule="auto"/>
              <w:ind w:firstLine="0"/>
              <w:jc w:val="center"/>
              <w:rPr>
                <w:sz w:val="18"/>
                <w:szCs w:val="18"/>
              </w:rPr>
            </w:pPr>
          </w:p>
        </w:tc>
        <w:tc>
          <w:tcPr>
            <w:tcW w:w="380" w:type="pct"/>
            <w:tcBorders>
              <w:top w:val="single" w:sz="4" w:space="0" w:color="auto"/>
              <w:left w:val="single" w:sz="4" w:space="0" w:color="auto"/>
              <w:bottom w:val="single" w:sz="4" w:space="0" w:color="auto"/>
              <w:right w:val="single" w:sz="4" w:space="0" w:color="auto"/>
            </w:tcBorders>
            <w:noWrap/>
            <w:vAlign w:val="center"/>
            <w:hideMark/>
          </w:tcPr>
          <w:p w14:paraId="15CB7080" w14:textId="77777777" w:rsidR="00494D96" w:rsidRPr="00E25656" w:rsidRDefault="00494D96" w:rsidP="00E25656">
            <w:pPr>
              <w:suppressAutoHyphens/>
              <w:spacing w:line="240" w:lineRule="auto"/>
              <w:ind w:firstLine="0"/>
              <w:jc w:val="center"/>
              <w:rPr>
                <w:sz w:val="18"/>
                <w:szCs w:val="18"/>
              </w:rPr>
            </w:pPr>
          </w:p>
        </w:tc>
        <w:tc>
          <w:tcPr>
            <w:tcW w:w="286" w:type="pct"/>
            <w:tcBorders>
              <w:top w:val="single" w:sz="4" w:space="0" w:color="auto"/>
              <w:left w:val="single" w:sz="4" w:space="0" w:color="auto"/>
              <w:bottom w:val="single" w:sz="4" w:space="0" w:color="auto"/>
              <w:right w:val="single" w:sz="4" w:space="0" w:color="auto"/>
            </w:tcBorders>
            <w:noWrap/>
            <w:vAlign w:val="center"/>
            <w:hideMark/>
          </w:tcPr>
          <w:p w14:paraId="38A788D6" w14:textId="77777777" w:rsidR="00494D96" w:rsidRPr="00E25656" w:rsidRDefault="00494D96" w:rsidP="00E25656">
            <w:pPr>
              <w:suppressAutoHyphens/>
              <w:spacing w:line="240" w:lineRule="auto"/>
              <w:ind w:firstLine="0"/>
              <w:jc w:val="center"/>
              <w:rPr>
                <w:sz w:val="18"/>
                <w:szCs w:val="18"/>
              </w:rPr>
            </w:pPr>
          </w:p>
        </w:tc>
        <w:tc>
          <w:tcPr>
            <w:tcW w:w="286" w:type="pct"/>
            <w:tcBorders>
              <w:top w:val="single" w:sz="4" w:space="0" w:color="auto"/>
              <w:left w:val="single" w:sz="4" w:space="0" w:color="auto"/>
              <w:bottom w:val="single" w:sz="4" w:space="0" w:color="auto"/>
              <w:right w:val="single" w:sz="4" w:space="0" w:color="auto"/>
            </w:tcBorders>
            <w:noWrap/>
            <w:vAlign w:val="center"/>
            <w:hideMark/>
          </w:tcPr>
          <w:p w14:paraId="0E394546" w14:textId="77777777" w:rsidR="00494D96" w:rsidRPr="00E25656" w:rsidRDefault="00494D96" w:rsidP="00E25656">
            <w:pPr>
              <w:suppressAutoHyphens/>
              <w:spacing w:line="240" w:lineRule="auto"/>
              <w:ind w:firstLine="0"/>
              <w:jc w:val="center"/>
              <w:rPr>
                <w:sz w:val="18"/>
                <w:szCs w:val="18"/>
              </w:rPr>
            </w:pPr>
          </w:p>
        </w:tc>
        <w:tc>
          <w:tcPr>
            <w:tcW w:w="323" w:type="pct"/>
            <w:tcBorders>
              <w:top w:val="single" w:sz="4" w:space="0" w:color="auto"/>
              <w:left w:val="single" w:sz="4" w:space="0" w:color="auto"/>
              <w:bottom w:val="single" w:sz="4" w:space="0" w:color="auto"/>
              <w:right w:val="single" w:sz="4" w:space="0" w:color="auto"/>
            </w:tcBorders>
            <w:noWrap/>
            <w:vAlign w:val="center"/>
            <w:hideMark/>
          </w:tcPr>
          <w:p w14:paraId="46234580" w14:textId="77777777" w:rsidR="00494D96" w:rsidRPr="00E25656" w:rsidRDefault="00494D96" w:rsidP="00E25656">
            <w:pPr>
              <w:suppressAutoHyphens/>
              <w:spacing w:line="240" w:lineRule="auto"/>
              <w:ind w:firstLine="0"/>
              <w:jc w:val="center"/>
              <w:rPr>
                <w:sz w:val="18"/>
                <w:szCs w:val="18"/>
              </w:rPr>
            </w:pPr>
          </w:p>
        </w:tc>
        <w:tc>
          <w:tcPr>
            <w:tcW w:w="286" w:type="pct"/>
            <w:tcBorders>
              <w:top w:val="single" w:sz="4" w:space="0" w:color="auto"/>
              <w:left w:val="single" w:sz="4" w:space="0" w:color="auto"/>
              <w:bottom w:val="single" w:sz="4" w:space="0" w:color="auto"/>
              <w:right w:val="single" w:sz="4" w:space="0" w:color="auto"/>
            </w:tcBorders>
            <w:noWrap/>
            <w:vAlign w:val="center"/>
            <w:hideMark/>
          </w:tcPr>
          <w:p w14:paraId="522E2CBF" w14:textId="77777777" w:rsidR="00494D96" w:rsidRPr="00E25656" w:rsidRDefault="00494D96" w:rsidP="00E25656">
            <w:pPr>
              <w:suppressAutoHyphens/>
              <w:spacing w:line="240" w:lineRule="auto"/>
              <w:ind w:firstLine="0"/>
              <w:jc w:val="center"/>
              <w:rPr>
                <w:sz w:val="18"/>
                <w:szCs w:val="18"/>
              </w:rPr>
            </w:pPr>
          </w:p>
        </w:tc>
        <w:tc>
          <w:tcPr>
            <w:tcW w:w="286" w:type="pct"/>
            <w:tcBorders>
              <w:top w:val="single" w:sz="4" w:space="0" w:color="auto"/>
              <w:left w:val="single" w:sz="4" w:space="0" w:color="auto"/>
              <w:bottom w:val="single" w:sz="4" w:space="0" w:color="auto"/>
              <w:right w:val="single" w:sz="4" w:space="0" w:color="auto"/>
            </w:tcBorders>
            <w:noWrap/>
            <w:vAlign w:val="center"/>
            <w:hideMark/>
          </w:tcPr>
          <w:p w14:paraId="50776EC8" w14:textId="77777777" w:rsidR="00494D96" w:rsidRPr="00E25656" w:rsidRDefault="00494D96" w:rsidP="00E25656">
            <w:pPr>
              <w:suppressAutoHyphens/>
              <w:spacing w:line="240" w:lineRule="auto"/>
              <w:ind w:firstLine="0"/>
              <w:jc w:val="center"/>
              <w:rPr>
                <w:sz w:val="18"/>
                <w:szCs w:val="18"/>
              </w:rPr>
            </w:pPr>
          </w:p>
        </w:tc>
        <w:tc>
          <w:tcPr>
            <w:tcW w:w="286" w:type="pct"/>
            <w:tcBorders>
              <w:top w:val="single" w:sz="4" w:space="0" w:color="auto"/>
              <w:left w:val="single" w:sz="4" w:space="0" w:color="auto"/>
              <w:bottom w:val="single" w:sz="4" w:space="0" w:color="auto"/>
              <w:right w:val="single" w:sz="4" w:space="0" w:color="auto"/>
            </w:tcBorders>
            <w:noWrap/>
            <w:vAlign w:val="center"/>
            <w:hideMark/>
          </w:tcPr>
          <w:p w14:paraId="10E1CEDE" w14:textId="77777777" w:rsidR="00494D96" w:rsidRPr="00E25656" w:rsidRDefault="00494D96" w:rsidP="00E25656">
            <w:pPr>
              <w:suppressAutoHyphens/>
              <w:spacing w:line="240" w:lineRule="auto"/>
              <w:ind w:firstLine="0"/>
              <w:jc w:val="center"/>
              <w:rPr>
                <w:sz w:val="18"/>
                <w:szCs w:val="18"/>
              </w:rPr>
            </w:pPr>
          </w:p>
        </w:tc>
      </w:tr>
      <w:tr w:rsidR="00494D96" w:rsidRPr="00E25656" w14:paraId="0A59C561" w14:textId="77777777" w:rsidTr="00D65B22">
        <w:trPr>
          <w:trHeight w:val="397"/>
          <w:jc w:val="center"/>
        </w:trPr>
        <w:tc>
          <w:tcPr>
            <w:tcW w:w="380" w:type="pct"/>
            <w:tcBorders>
              <w:top w:val="single" w:sz="4" w:space="0" w:color="auto"/>
              <w:left w:val="single" w:sz="4" w:space="0" w:color="auto"/>
              <w:bottom w:val="single" w:sz="4" w:space="0" w:color="auto"/>
              <w:right w:val="single" w:sz="4" w:space="0" w:color="auto"/>
            </w:tcBorders>
            <w:noWrap/>
            <w:vAlign w:val="center"/>
            <w:hideMark/>
          </w:tcPr>
          <w:p w14:paraId="7742E44B" w14:textId="77777777" w:rsidR="00494D96" w:rsidRPr="00E25656" w:rsidRDefault="00494D96" w:rsidP="00E25656">
            <w:pPr>
              <w:suppressAutoHyphens/>
              <w:spacing w:line="240" w:lineRule="auto"/>
              <w:ind w:firstLine="0"/>
              <w:jc w:val="center"/>
              <w:rPr>
                <w:b/>
                <w:sz w:val="18"/>
                <w:szCs w:val="18"/>
              </w:rPr>
            </w:pPr>
            <w:r w:rsidRPr="00E25656">
              <w:rPr>
                <w:b/>
                <w:sz w:val="18"/>
                <w:szCs w:val="18"/>
              </w:rPr>
              <w:t>exports</w:t>
            </w:r>
          </w:p>
        </w:tc>
        <w:tc>
          <w:tcPr>
            <w:tcW w:w="312" w:type="pct"/>
            <w:tcBorders>
              <w:top w:val="single" w:sz="4" w:space="0" w:color="auto"/>
              <w:left w:val="single" w:sz="4" w:space="0" w:color="auto"/>
              <w:bottom w:val="single" w:sz="4" w:space="0" w:color="auto"/>
              <w:right w:val="single" w:sz="4" w:space="0" w:color="auto"/>
            </w:tcBorders>
            <w:noWrap/>
            <w:vAlign w:val="center"/>
            <w:hideMark/>
          </w:tcPr>
          <w:p w14:paraId="5C3CFF50" w14:textId="77777777" w:rsidR="00494D96" w:rsidRPr="00E25656" w:rsidRDefault="00494D96" w:rsidP="00E25656">
            <w:pPr>
              <w:suppressAutoHyphens/>
              <w:spacing w:line="240" w:lineRule="auto"/>
              <w:ind w:firstLine="0"/>
              <w:jc w:val="center"/>
              <w:rPr>
                <w:sz w:val="18"/>
                <w:szCs w:val="18"/>
              </w:rPr>
            </w:pPr>
            <w:r w:rsidRPr="00E25656">
              <w:rPr>
                <w:sz w:val="18"/>
                <w:szCs w:val="18"/>
              </w:rPr>
              <w:t>-0.0381</w:t>
            </w:r>
          </w:p>
        </w:tc>
        <w:tc>
          <w:tcPr>
            <w:tcW w:w="312" w:type="pct"/>
            <w:tcBorders>
              <w:top w:val="single" w:sz="4" w:space="0" w:color="auto"/>
              <w:left w:val="single" w:sz="4" w:space="0" w:color="auto"/>
              <w:bottom w:val="single" w:sz="4" w:space="0" w:color="auto"/>
              <w:right w:val="single" w:sz="4" w:space="0" w:color="auto"/>
            </w:tcBorders>
            <w:noWrap/>
            <w:vAlign w:val="center"/>
            <w:hideMark/>
          </w:tcPr>
          <w:p w14:paraId="2B1B99D3" w14:textId="77777777" w:rsidR="00494D96" w:rsidRPr="00E25656" w:rsidRDefault="00494D96" w:rsidP="00E25656">
            <w:pPr>
              <w:suppressAutoHyphens/>
              <w:spacing w:line="240" w:lineRule="auto"/>
              <w:ind w:firstLine="0"/>
              <w:jc w:val="center"/>
              <w:rPr>
                <w:sz w:val="18"/>
                <w:szCs w:val="18"/>
              </w:rPr>
            </w:pPr>
            <w:r w:rsidRPr="00E25656">
              <w:rPr>
                <w:sz w:val="18"/>
                <w:szCs w:val="18"/>
              </w:rPr>
              <w:t>-0.0469</w:t>
            </w:r>
          </w:p>
        </w:tc>
        <w:tc>
          <w:tcPr>
            <w:tcW w:w="312" w:type="pct"/>
            <w:tcBorders>
              <w:top w:val="single" w:sz="4" w:space="0" w:color="auto"/>
              <w:left w:val="single" w:sz="4" w:space="0" w:color="auto"/>
              <w:bottom w:val="single" w:sz="4" w:space="0" w:color="auto"/>
              <w:right w:val="single" w:sz="4" w:space="0" w:color="auto"/>
            </w:tcBorders>
            <w:noWrap/>
            <w:vAlign w:val="center"/>
            <w:hideMark/>
          </w:tcPr>
          <w:p w14:paraId="5CE8ED7F" w14:textId="77777777" w:rsidR="00494D96" w:rsidRPr="00E25656" w:rsidRDefault="00494D96" w:rsidP="00E25656">
            <w:pPr>
              <w:suppressAutoHyphens/>
              <w:spacing w:line="240" w:lineRule="auto"/>
              <w:ind w:firstLine="0"/>
              <w:jc w:val="center"/>
              <w:rPr>
                <w:sz w:val="18"/>
                <w:szCs w:val="18"/>
              </w:rPr>
            </w:pPr>
            <w:r w:rsidRPr="00E25656">
              <w:rPr>
                <w:sz w:val="18"/>
                <w:szCs w:val="18"/>
              </w:rPr>
              <w:t>0.9401</w:t>
            </w:r>
          </w:p>
        </w:tc>
        <w:tc>
          <w:tcPr>
            <w:tcW w:w="312" w:type="pct"/>
            <w:tcBorders>
              <w:top w:val="single" w:sz="4" w:space="0" w:color="auto"/>
              <w:left w:val="single" w:sz="4" w:space="0" w:color="auto"/>
              <w:bottom w:val="single" w:sz="4" w:space="0" w:color="auto"/>
              <w:right w:val="single" w:sz="4" w:space="0" w:color="auto"/>
            </w:tcBorders>
            <w:noWrap/>
            <w:vAlign w:val="center"/>
            <w:hideMark/>
          </w:tcPr>
          <w:p w14:paraId="6EEC03AA" w14:textId="77777777" w:rsidR="00494D96" w:rsidRPr="00E25656" w:rsidRDefault="00494D96" w:rsidP="00E25656">
            <w:pPr>
              <w:suppressAutoHyphens/>
              <w:spacing w:line="240" w:lineRule="auto"/>
              <w:ind w:firstLine="0"/>
              <w:jc w:val="center"/>
              <w:rPr>
                <w:sz w:val="18"/>
                <w:szCs w:val="18"/>
              </w:rPr>
            </w:pPr>
            <w:r w:rsidRPr="00E25656">
              <w:rPr>
                <w:sz w:val="18"/>
                <w:szCs w:val="18"/>
              </w:rPr>
              <w:t>0.1013</w:t>
            </w:r>
          </w:p>
        </w:tc>
        <w:tc>
          <w:tcPr>
            <w:tcW w:w="312" w:type="pct"/>
            <w:tcBorders>
              <w:top w:val="single" w:sz="4" w:space="0" w:color="auto"/>
              <w:left w:val="single" w:sz="4" w:space="0" w:color="auto"/>
              <w:bottom w:val="single" w:sz="4" w:space="0" w:color="auto"/>
              <w:right w:val="single" w:sz="4" w:space="0" w:color="auto"/>
            </w:tcBorders>
            <w:noWrap/>
            <w:vAlign w:val="center"/>
            <w:hideMark/>
          </w:tcPr>
          <w:p w14:paraId="6F558B7D" w14:textId="77777777" w:rsidR="00494D96" w:rsidRPr="00E25656" w:rsidRDefault="00494D96" w:rsidP="00E25656">
            <w:pPr>
              <w:suppressAutoHyphens/>
              <w:spacing w:line="240" w:lineRule="auto"/>
              <w:ind w:firstLine="0"/>
              <w:jc w:val="center"/>
              <w:rPr>
                <w:sz w:val="18"/>
                <w:szCs w:val="18"/>
              </w:rPr>
            </w:pPr>
            <w:r w:rsidRPr="00E25656">
              <w:rPr>
                <w:sz w:val="18"/>
                <w:szCs w:val="18"/>
              </w:rPr>
              <w:t>0.3963</w:t>
            </w:r>
          </w:p>
        </w:tc>
        <w:tc>
          <w:tcPr>
            <w:tcW w:w="312" w:type="pct"/>
            <w:tcBorders>
              <w:top w:val="single" w:sz="4" w:space="0" w:color="auto"/>
              <w:left w:val="single" w:sz="4" w:space="0" w:color="auto"/>
              <w:bottom w:val="single" w:sz="4" w:space="0" w:color="auto"/>
              <w:right w:val="single" w:sz="4" w:space="0" w:color="auto"/>
            </w:tcBorders>
            <w:noWrap/>
            <w:vAlign w:val="center"/>
            <w:hideMark/>
          </w:tcPr>
          <w:p w14:paraId="3FD5287B" w14:textId="77777777" w:rsidR="00494D96" w:rsidRPr="00E25656" w:rsidRDefault="00494D96" w:rsidP="00E25656">
            <w:pPr>
              <w:suppressAutoHyphens/>
              <w:spacing w:line="240" w:lineRule="auto"/>
              <w:ind w:firstLine="0"/>
              <w:jc w:val="center"/>
              <w:rPr>
                <w:sz w:val="18"/>
                <w:szCs w:val="18"/>
              </w:rPr>
            </w:pPr>
            <w:r w:rsidRPr="00E25656">
              <w:rPr>
                <w:sz w:val="18"/>
                <w:szCs w:val="18"/>
              </w:rPr>
              <w:t>-0.6851</w:t>
            </w:r>
          </w:p>
        </w:tc>
        <w:tc>
          <w:tcPr>
            <w:tcW w:w="310" w:type="pct"/>
            <w:tcBorders>
              <w:top w:val="single" w:sz="4" w:space="0" w:color="auto"/>
              <w:left w:val="single" w:sz="4" w:space="0" w:color="auto"/>
              <w:bottom w:val="single" w:sz="4" w:space="0" w:color="auto"/>
              <w:right w:val="single" w:sz="4" w:space="0" w:color="auto"/>
            </w:tcBorders>
            <w:noWrap/>
            <w:vAlign w:val="center"/>
            <w:hideMark/>
          </w:tcPr>
          <w:p w14:paraId="6F7ECA14" w14:textId="77777777" w:rsidR="00494D96" w:rsidRPr="00E25656" w:rsidRDefault="00494D96" w:rsidP="00E25656">
            <w:pPr>
              <w:suppressAutoHyphens/>
              <w:spacing w:line="240" w:lineRule="auto"/>
              <w:ind w:firstLine="0"/>
              <w:jc w:val="center"/>
              <w:rPr>
                <w:sz w:val="18"/>
                <w:szCs w:val="18"/>
              </w:rPr>
            </w:pPr>
            <w:r w:rsidRPr="00E25656">
              <w:rPr>
                <w:sz w:val="18"/>
                <w:szCs w:val="18"/>
              </w:rPr>
              <w:t>0.9888</w:t>
            </w:r>
          </w:p>
        </w:tc>
        <w:tc>
          <w:tcPr>
            <w:tcW w:w="301" w:type="pct"/>
            <w:tcBorders>
              <w:top w:val="single" w:sz="4" w:space="0" w:color="auto"/>
              <w:left w:val="single" w:sz="4" w:space="0" w:color="auto"/>
              <w:bottom w:val="single" w:sz="4" w:space="0" w:color="auto"/>
              <w:right w:val="single" w:sz="4" w:space="0" w:color="auto"/>
            </w:tcBorders>
            <w:noWrap/>
            <w:vAlign w:val="center"/>
            <w:hideMark/>
          </w:tcPr>
          <w:p w14:paraId="6E1B4179" w14:textId="77777777" w:rsidR="00494D96" w:rsidRPr="00E25656" w:rsidRDefault="00494D96" w:rsidP="00E25656">
            <w:pPr>
              <w:suppressAutoHyphens/>
              <w:spacing w:line="240" w:lineRule="auto"/>
              <w:ind w:firstLine="0"/>
              <w:jc w:val="center"/>
              <w:rPr>
                <w:sz w:val="18"/>
                <w:szCs w:val="18"/>
              </w:rPr>
            </w:pPr>
            <w:r w:rsidRPr="00E25656">
              <w:rPr>
                <w:sz w:val="18"/>
                <w:szCs w:val="18"/>
              </w:rPr>
              <w:t>1.0000</w:t>
            </w:r>
          </w:p>
        </w:tc>
        <w:tc>
          <w:tcPr>
            <w:tcW w:w="380" w:type="pct"/>
            <w:tcBorders>
              <w:top w:val="single" w:sz="4" w:space="0" w:color="auto"/>
              <w:left w:val="single" w:sz="4" w:space="0" w:color="auto"/>
              <w:bottom w:val="single" w:sz="4" w:space="0" w:color="auto"/>
              <w:right w:val="single" w:sz="4" w:space="0" w:color="auto"/>
            </w:tcBorders>
            <w:noWrap/>
            <w:vAlign w:val="center"/>
            <w:hideMark/>
          </w:tcPr>
          <w:p w14:paraId="26ABA17D" w14:textId="77777777" w:rsidR="00494D96" w:rsidRPr="00E25656" w:rsidRDefault="00494D96" w:rsidP="00E25656">
            <w:pPr>
              <w:suppressAutoHyphens/>
              <w:spacing w:line="240" w:lineRule="auto"/>
              <w:ind w:firstLine="0"/>
              <w:jc w:val="center"/>
              <w:rPr>
                <w:sz w:val="18"/>
                <w:szCs w:val="18"/>
              </w:rPr>
            </w:pPr>
          </w:p>
        </w:tc>
        <w:tc>
          <w:tcPr>
            <w:tcW w:w="286" w:type="pct"/>
            <w:tcBorders>
              <w:top w:val="single" w:sz="4" w:space="0" w:color="auto"/>
              <w:left w:val="single" w:sz="4" w:space="0" w:color="auto"/>
              <w:bottom w:val="single" w:sz="4" w:space="0" w:color="auto"/>
              <w:right w:val="single" w:sz="4" w:space="0" w:color="auto"/>
            </w:tcBorders>
            <w:noWrap/>
            <w:vAlign w:val="center"/>
            <w:hideMark/>
          </w:tcPr>
          <w:p w14:paraId="215F0CDB" w14:textId="77777777" w:rsidR="00494D96" w:rsidRPr="00E25656" w:rsidRDefault="00494D96" w:rsidP="00E25656">
            <w:pPr>
              <w:suppressAutoHyphens/>
              <w:spacing w:line="240" w:lineRule="auto"/>
              <w:ind w:firstLine="0"/>
              <w:jc w:val="center"/>
              <w:rPr>
                <w:sz w:val="18"/>
                <w:szCs w:val="18"/>
              </w:rPr>
            </w:pPr>
          </w:p>
        </w:tc>
        <w:tc>
          <w:tcPr>
            <w:tcW w:w="286" w:type="pct"/>
            <w:tcBorders>
              <w:top w:val="single" w:sz="4" w:space="0" w:color="auto"/>
              <w:left w:val="single" w:sz="4" w:space="0" w:color="auto"/>
              <w:bottom w:val="single" w:sz="4" w:space="0" w:color="auto"/>
              <w:right w:val="single" w:sz="4" w:space="0" w:color="auto"/>
            </w:tcBorders>
            <w:noWrap/>
            <w:vAlign w:val="center"/>
            <w:hideMark/>
          </w:tcPr>
          <w:p w14:paraId="567CFC3B" w14:textId="77777777" w:rsidR="00494D96" w:rsidRPr="00E25656" w:rsidRDefault="00494D96" w:rsidP="00E25656">
            <w:pPr>
              <w:suppressAutoHyphens/>
              <w:spacing w:line="240" w:lineRule="auto"/>
              <w:ind w:firstLine="0"/>
              <w:jc w:val="center"/>
              <w:rPr>
                <w:sz w:val="18"/>
                <w:szCs w:val="18"/>
              </w:rPr>
            </w:pPr>
          </w:p>
        </w:tc>
        <w:tc>
          <w:tcPr>
            <w:tcW w:w="323" w:type="pct"/>
            <w:tcBorders>
              <w:top w:val="single" w:sz="4" w:space="0" w:color="auto"/>
              <w:left w:val="single" w:sz="4" w:space="0" w:color="auto"/>
              <w:bottom w:val="single" w:sz="4" w:space="0" w:color="auto"/>
              <w:right w:val="single" w:sz="4" w:space="0" w:color="auto"/>
            </w:tcBorders>
            <w:noWrap/>
            <w:vAlign w:val="center"/>
            <w:hideMark/>
          </w:tcPr>
          <w:p w14:paraId="13E55900" w14:textId="77777777" w:rsidR="00494D96" w:rsidRPr="00E25656" w:rsidRDefault="00494D96" w:rsidP="00E25656">
            <w:pPr>
              <w:suppressAutoHyphens/>
              <w:spacing w:line="240" w:lineRule="auto"/>
              <w:ind w:firstLine="0"/>
              <w:jc w:val="center"/>
              <w:rPr>
                <w:sz w:val="18"/>
                <w:szCs w:val="18"/>
              </w:rPr>
            </w:pPr>
          </w:p>
        </w:tc>
        <w:tc>
          <w:tcPr>
            <w:tcW w:w="286" w:type="pct"/>
            <w:tcBorders>
              <w:top w:val="single" w:sz="4" w:space="0" w:color="auto"/>
              <w:left w:val="single" w:sz="4" w:space="0" w:color="auto"/>
              <w:bottom w:val="single" w:sz="4" w:space="0" w:color="auto"/>
              <w:right w:val="single" w:sz="4" w:space="0" w:color="auto"/>
            </w:tcBorders>
            <w:noWrap/>
            <w:vAlign w:val="center"/>
            <w:hideMark/>
          </w:tcPr>
          <w:p w14:paraId="60940840" w14:textId="77777777" w:rsidR="00494D96" w:rsidRPr="00E25656" w:rsidRDefault="00494D96" w:rsidP="00E25656">
            <w:pPr>
              <w:suppressAutoHyphens/>
              <w:spacing w:line="240" w:lineRule="auto"/>
              <w:ind w:firstLine="0"/>
              <w:jc w:val="center"/>
              <w:rPr>
                <w:sz w:val="18"/>
                <w:szCs w:val="18"/>
              </w:rPr>
            </w:pPr>
          </w:p>
        </w:tc>
        <w:tc>
          <w:tcPr>
            <w:tcW w:w="286" w:type="pct"/>
            <w:tcBorders>
              <w:top w:val="single" w:sz="4" w:space="0" w:color="auto"/>
              <w:left w:val="single" w:sz="4" w:space="0" w:color="auto"/>
              <w:bottom w:val="single" w:sz="4" w:space="0" w:color="auto"/>
              <w:right w:val="single" w:sz="4" w:space="0" w:color="auto"/>
            </w:tcBorders>
            <w:noWrap/>
            <w:vAlign w:val="center"/>
            <w:hideMark/>
          </w:tcPr>
          <w:p w14:paraId="2A0D6262" w14:textId="77777777" w:rsidR="00494D96" w:rsidRPr="00E25656" w:rsidRDefault="00494D96" w:rsidP="00E25656">
            <w:pPr>
              <w:suppressAutoHyphens/>
              <w:spacing w:line="240" w:lineRule="auto"/>
              <w:ind w:firstLine="0"/>
              <w:jc w:val="center"/>
              <w:rPr>
                <w:sz w:val="18"/>
                <w:szCs w:val="18"/>
              </w:rPr>
            </w:pPr>
          </w:p>
        </w:tc>
        <w:tc>
          <w:tcPr>
            <w:tcW w:w="286" w:type="pct"/>
            <w:tcBorders>
              <w:top w:val="single" w:sz="4" w:space="0" w:color="auto"/>
              <w:left w:val="single" w:sz="4" w:space="0" w:color="auto"/>
              <w:bottom w:val="single" w:sz="4" w:space="0" w:color="auto"/>
              <w:right w:val="single" w:sz="4" w:space="0" w:color="auto"/>
            </w:tcBorders>
            <w:noWrap/>
            <w:vAlign w:val="center"/>
            <w:hideMark/>
          </w:tcPr>
          <w:p w14:paraId="5E8408FD" w14:textId="77777777" w:rsidR="00494D96" w:rsidRPr="00E25656" w:rsidRDefault="00494D96" w:rsidP="00E25656">
            <w:pPr>
              <w:suppressAutoHyphens/>
              <w:spacing w:line="240" w:lineRule="auto"/>
              <w:ind w:firstLine="0"/>
              <w:jc w:val="center"/>
              <w:rPr>
                <w:sz w:val="18"/>
                <w:szCs w:val="18"/>
              </w:rPr>
            </w:pPr>
          </w:p>
        </w:tc>
      </w:tr>
      <w:tr w:rsidR="00494D96" w:rsidRPr="00E25656" w14:paraId="07BFAB45" w14:textId="77777777" w:rsidTr="00D65B22">
        <w:trPr>
          <w:trHeight w:val="397"/>
          <w:jc w:val="center"/>
        </w:trPr>
        <w:tc>
          <w:tcPr>
            <w:tcW w:w="380" w:type="pct"/>
            <w:tcBorders>
              <w:top w:val="single" w:sz="4" w:space="0" w:color="auto"/>
              <w:left w:val="single" w:sz="4" w:space="0" w:color="auto"/>
              <w:bottom w:val="single" w:sz="4" w:space="0" w:color="auto"/>
              <w:right w:val="single" w:sz="4" w:space="0" w:color="auto"/>
            </w:tcBorders>
            <w:noWrap/>
            <w:vAlign w:val="center"/>
            <w:hideMark/>
          </w:tcPr>
          <w:p w14:paraId="30F5CA32" w14:textId="77777777" w:rsidR="00494D96" w:rsidRPr="00E25656" w:rsidRDefault="00494D96" w:rsidP="00E25656">
            <w:pPr>
              <w:suppressAutoHyphens/>
              <w:spacing w:line="240" w:lineRule="auto"/>
              <w:ind w:firstLine="0"/>
              <w:jc w:val="center"/>
              <w:rPr>
                <w:b/>
                <w:sz w:val="18"/>
                <w:szCs w:val="18"/>
              </w:rPr>
            </w:pPr>
            <w:r w:rsidRPr="00E25656">
              <w:rPr>
                <w:b/>
                <w:sz w:val="18"/>
                <w:szCs w:val="18"/>
              </w:rPr>
              <w:t>tnarrowm</w:t>
            </w:r>
          </w:p>
        </w:tc>
        <w:tc>
          <w:tcPr>
            <w:tcW w:w="312" w:type="pct"/>
            <w:tcBorders>
              <w:top w:val="single" w:sz="4" w:space="0" w:color="auto"/>
              <w:left w:val="single" w:sz="4" w:space="0" w:color="auto"/>
              <w:bottom w:val="single" w:sz="4" w:space="0" w:color="auto"/>
              <w:right w:val="single" w:sz="4" w:space="0" w:color="auto"/>
            </w:tcBorders>
            <w:noWrap/>
            <w:vAlign w:val="center"/>
            <w:hideMark/>
          </w:tcPr>
          <w:p w14:paraId="605A9D3B" w14:textId="77777777" w:rsidR="00494D96" w:rsidRPr="00E25656" w:rsidRDefault="00494D96" w:rsidP="00E25656">
            <w:pPr>
              <w:suppressAutoHyphens/>
              <w:spacing w:line="240" w:lineRule="auto"/>
              <w:ind w:firstLine="0"/>
              <w:jc w:val="center"/>
              <w:rPr>
                <w:sz w:val="18"/>
                <w:szCs w:val="18"/>
              </w:rPr>
            </w:pPr>
            <w:r w:rsidRPr="00E25656">
              <w:rPr>
                <w:sz w:val="18"/>
                <w:szCs w:val="18"/>
              </w:rPr>
              <w:t>-0.0465</w:t>
            </w:r>
          </w:p>
        </w:tc>
        <w:tc>
          <w:tcPr>
            <w:tcW w:w="312" w:type="pct"/>
            <w:tcBorders>
              <w:top w:val="single" w:sz="4" w:space="0" w:color="auto"/>
              <w:left w:val="single" w:sz="4" w:space="0" w:color="auto"/>
              <w:bottom w:val="single" w:sz="4" w:space="0" w:color="auto"/>
              <w:right w:val="single" w:sz="4" w:space="0" w:color="auto"/>
            </w:tcBorders>
            <w:noWrap/>
            <w:vAlign w:val="center"/>
            <w:hideMark/>
          </w:tcPr>
          <w:p w14:paraId="0F4EBBB3" w14:textId="77777777" w:rsidR="00494D96" w:rsidRPr="00E25656" w:rsidRDefault="00494D96" w:rsidP="00E25656">
            <w:pPr>
              <w:suppressAutoHyphens/>
              <w:spacing w:line="240" w:lineRule="auto"/>
              <w:ind w:firstLine="0"/>
              <w:jc w:val="center"/>
              <w:rPr>
                <w:sz w:val="18"/>
                <w:szCs w:val="18"/>
              </w:rPr>
            </w:pPr>
            <w:r w:rsidRPr="00E25656">
              <w:rPr>
                <w:sz w:val="18"/>
                <w:szCs w:val="18"/>
              </w:rPr>
              <w:t>-0.0087</w:t>
            </w:r>
          </w:p>
        </w:tc>
        <w:tc>
          <w:tcPr>
            <w:tcW w:w="312" w:type="pct"/>
            <w:tcBorders>
              <w:top w:val="single" w:sz="4" w:space="0" w:color="auto"/>
              <w:left w:val="single" w:sz="4" w:space="0" w:color="auto"/>
              <w:bottom w:val="single" w:sz="4" w:space="0" w:color="auto"/>
              <w:right w:val="single" w:sz="4" w:space="0" w:color="auto"/>
            </w:tcBorders>
            <w:noWrap/>
            <w:vAlign w:val="center"/>
            <w:hideMark/>
          </w:tcPr>
          <w:p w14:paraId="5A837EA5" w14:textId="77777777" w:rsidR="00494D96" w:rsidRPr="00E25656" w:rsidRDefault="00494D96" w:rsidP="00E25656">
            <w:pPr>
              <w:suppressAutoHyphens/>
              <w:spacing w:line="240" w:lineRule="auto"/>
              <w:ind w:firstLine="0"/>
              <w:jc w:val="center"/>
              <w:rPr>
                <w:sz w:val="18"/>
                <w:szCs w:val="18"/>
              </w:rPr>
            </w:pPr>
            <w:r w:rsidRPr="00E25656">
              <w:rPr>
                <w:sz w:val="18"/>
                <w:szCs w:val="18"/>
              </w:rPr>
              <w:t>0.9584</w:t>
            </w:r>
          </w:p>
        </w:tc>
        <w:tc>
          <w:tcPr>
            <w:tcW w:w="312" w:type="pct"/>
            <w:tcBorders>
              <w:top w:val="single" w:sz="4" w:space="0" w:color="auto"/>
              <w:left w:val="single" w:sz="4" w:space="0" w:color="auto"/>
              <w:bottom w:val="single" w:sz="4" w:space="0" w:color="auto"/>
              <w:right w:val="single" w:sz="4" w:space="0" w:color="auto"/>
            </w:tcBorders>
            <w:noWrap/>
            <w:vAlign w:val="center"/>
            <w:hideMark/>
          </w:tcPr>
          <w:p w14:paraId="019E57C3" w14:textId="77777777" w:rsidR="00494D96" w:rsidRPr="00E25656" w:rsidRDefault="00494D96" w:rsidP="00E25656">
            <w:pPr>
              <w:suppressAutoHyphens/>
              <w:spacing w:line="240" w:lineRule="auto"/>
              <w:ind w:firstLine="0"/>
              <w:jc w:val="center"/>
              <w:rPr>
                <w:sz w:val="18"/>
                <w:szCs w:val="18"/>
              </w:rPr>
            </w:pPr>
            <w:r w:rsidRPr="00E25656">
              <w:rPr>
                <w:sz w:val="18"/>
                <w:szCs w:val="18"/>
              </w:rPr>
              <w:t>0.0890</w:t>
            </w:r>
          </w:p>
        </w:tc>
        <w:tc>
          <w:tcPr>
            <w:tcW w:w="312" w:type="pct"/>
            <w:tcBorders>
              <w:top w:val="single" w:sz="4" w:space="0" w:color="auto"/>
              <w:left w:val="single" w:sz="4" w:space="0" w:color="auto"/>
              <w:bottom w:val="single" w:sz="4" w:space="0" w:color="auto"/>
              <w:right w:val="single" w:sz="4" w:space="0" w:color="auto"/>
            </w:tcBorders>
            <w:noWrap/>
            <w:vAlign w:val="center"/>
            <w:hideMark/>
          </w:tcPr>
          <w:p w14:paraId="329982D2" w14:textId="77777777" w:rsidR="00494D96" w:rsidRPr="00E25656" w:rsidRDefault="00494D96" w:rsidP="00E25656">
            <w:pPr>
              <w:suppressAutoHyphens/>
              <w:spacing w:line="240" w:lineRule="auto"/>
              <w:ind w:firstLine="0"/>
              <w:jc w:val="center"/>
              <w:rPr>
                <w:sz w:val="18"/>
                <w:szCs w:val="18"/>
              </w:rPr>
            </w:pPr>
            <w:r w:rsidRPr="00E25656">
              <w:rPr>
                <w:sz w:val="18"/>
                <w:szCs w:val="18"/>
              </w:rPr>
              <w:t>0.2856</w:t>
            </w:r>
          </w:p>
        </w:tc>
        <w:tc>
          <w:tcPr>
            <w:tcW w:w="312" w:type="pct"/>
            <w:tcBorders>
              <w:top w:val="single" w:sz="4" w:space="0" w:color="auto"/>
              <w:left w:val="single" w:sz="4" w:space="0" w:color="auto"/>
              <w:bottom w:val="single" w:sz="4" w:space="0" w:color="auto"/>
              <w:right w:val="single" w:sz="4" w:space="0" w:color="auto"/>
            </w:tcBorders>
            <w:noWrap/>
            <w:vAlign w:val="center"/>
            <w:hideMark/>
          </w:tcPr>
          <w:p w14:paraId="463C87DC" w14:textId="77777777" w:rsidR="00494D96" w:rsidRPr="00E25656" w:rsidRDefault="00494D96" w:rsidP="00E25656">
            <w:pPr>
              <w:suppressAutoHyphens/>
              <w:spacing w:line="240" w:lineRule="auto"/>
              <w:ind w:firstLine="0"/>
              <w:jc w:val="center"/>
              <w:rPr>
                <w:sz w:val="18"/>
                <w:szCs w:val="18"/>
              </w:rPr>
            </w:pPr>
            <w:r w:rsidRPr="00E25656">
              <w:rPr>
                <w:sz w:val="18"/>
                <w:szCs w:val="18"/>
              </w:rPr>
              <w:t>-0.7817</w:t>
            </w:r>
          </w:p>
        </w:tc>
        <w:tc>
          <w:tcPr>
            <w:tcW w:w="310" w:type="pct"/>
            <w:tcBorders>
              <w:top w:val="single" w:sz="4" w:space="0" w:color="auto"/>
              <w:left w:val="single" w:sz="4" w:space="0" w:color="auto"/>
              <w:bottom w:val="single" w:sz="4" w:space="0" w:color="auto"/>
              <w:right w:val="single" w:sz="4" w:space="0" w:color="auto"/>
            </w:tcBorders>
            <w:noWrap/>
            <w:vAlign w:val="center"/>
            <w:hideMark/>
          </w:tcPr>
          <w:p w14:paraId="1B34D289" w14:textId="77777777" w:rsidR="00494D96" w:rsidRPr="00E25656" w:rsidRDefault="00494D96" w:rsidP="00E25656">
            <w:pPr>
              <w:suppressAutoHyphens/>
              <w:spacing w:line="240" w:lineRule="auto"/>
              <w:ind w:firstLine="0"/>
              <w:jc w:val="center"/>
              <w:rPr>
                <w:sz w:val="18"/>
                <w:szCs w:val="18"/>
              </w:rPr>
            </w:pPr>
            <w:r w:rsidRPr="00E25656">
              <w:rPr>
                <w:sz w:val="18"/>
                <w:szCs w:val="18"/>
              </w:rPr>
              <w:t>0.9279</w:t>
            </w:r>
          </w:p>
        </w:tc>
        <w:tc>
          <w:tcPr>
            <w:tcW w:w="301" w:type="pct"/>
            <w:tcBorders>
              <w:top w:val="single" w:sz="4" w:space="0" w:color="auto"/>
              <w:left w:val="single" w:sz="4" w:space="0" w:color="auto"/>
              <w:bottom w:val="single" w:sz="4" w:space="0" w:color="auto"/>
              <w:right w:val="single" w:sz="4" w:space="0" w:color="auto"/>
            </w:tcBorders>
            <w:noWrap/>
            <w:vAlign w:val="center"/>
            <w:hideMark/>
          </w:tcPr>
          <w:p w14:paraId="547D9834" w14:textId="77777777" w:rsidR="00494D96" w:rsidRPr="00E25656" w:rsidRDefault="00494D96" w:rsidP="00E25656">
            <w:pPr>
              <w:suppressAutoHyphens/>
              <w:spacing w:line="240" w:lineRule="auto"/>
              <w:ind w:firstLine="0"/>
              <w:jc w:val="center"/>
              <w:rPr>
                <w:sz w:val="18"/>
                <w:szCs w:val="18"/>
              </w:rPr>
            </w:pPr>
            <w:r w:rsidRPr="00E25656">
              <w:rPr>
                <w:sz w:val="18"/>
                <w:szCs w:val="18"/>
              </w:rPr>
              <w:t>0.8977</w:t>
            </w:r>
          </w:p>
        </w:tc>
        <w:tc>
          <w:tcPr>
            <w:tcW w:w="380" w:type="pct"/>
            <w:tcBorders>
              <w:top w:val="single" w:sz="4" w:space="0" w:color="auto"/>
              <w:left w:val="single" w:sz="4" w:space="0" w:color="auto"/>
              <w:bottom w:val="single" w:sz="4" w:space="0" w:color="auto"/>
              <w:right w:val="single" w:sz="4" w:space="0" w:color="auto"/>
            </w:tcBorders>
            <w:noWrap/>
            <w:vAlign w:val="center"/>
            <w:hideMark/>
          </w:tcPr>
          <w:p w14:paraId="7144D2D6" w14:textId="77777777" w:rsidR="00494D96" w:rsidRPr="00E25656" w:rsidRDefault="00494D96" w:rsidP="00E25656">
            <w:pPr>
              <w:suppressAutoHyphens/>
              <w:spacing w:line="240" w:lineRule="auto"/>
              <w:ind w:firstLine="0"/>
              <w:jc w:val="center"/>
              <w:rPr>
                <w:sz w:val="18"/>
                <w:szCs w:val="18"/>
              </w:rPr>
            </w:pPr>
            <w:r w:rsidRPr="00E25656">
              <w:rPr>
                <w:sz w:val="18"/>
                <w:szCs w:val="18"/>
              </w:rPr>
              <w:t>1.0000</w:t>
            </w:r>
          </w:p>
        </w:tc>
        <w:tc>
          <w:tcPr>
            <w:tcW w:w="286" w:type="pct"/>
            <w:tcBorders>
              <w:top w:val="single" w:sz="4" w:space="0" w:color="auto"/>
              <w:left w:val="single" w:sz="4" w:space="0" w:color="auto"/>
              <w:bottom w:val="single" w:sz="4" w:space="0" w:color="auto"/>
              <w:right w:val="single" w:sz="4" w:space="0" w:color="auto"/>
            </w:tcBorders>
            <w:noWrap/>
            <w:vAlign w:val="center"/>
            <w:hideMark/>
          </w:tcPr>
          <w:p w14:paraId="785954AC" w14:textId="77777777" w:rsidR="00494D96" w:rsidRPr="00E25656" w:rsidRDefault="00494D96" w:rsidP="00E25656">
            <w:pPr>
              <w:suppressAutoHyphens/>
              <w:spacing w:line="240" w:lineRule="auto"/>
              <w:ind w:firstLine="0"/>
              <w:jc w:val="center"/>
              <w:rPr>
                <w:sz w:val="18"/>
                <w:szCs w:val="18"/>
              </w:rPr>
            </w:pPr>
          </w:p>
        </w:tc>
        <w:tc>
          <w:tcPr>
            <w:tcW w:w="286" w:type="pct"/>
            <w:tcBorders>
              <w:top w:val="single" w:sz="4" w:space="0" w:color="auto"/>
              <w:left w:val="single" w:sz="4" w:space="0" w:color="auto"/>
              <w:bottom w:val="single" w:sz="4" w:space="0" w:color="auto"/>
              <w:right w:val="single" w:sz="4" w:space="0" w:color="auto"/>
            </w:tcBorders>
            <w:noWrap/>
            <w:vAlign w:val="center"/>
            <w:hideMark/>
          </w:tcPr>
          <w:p w14:paraId="16125122" w14:textId="77777777" w:rsidR="00494D96" w:rsidRPr="00E25656" w:rsidRDefault="00494D96" w:rsidP="00E25656">
            <w:pPr>
              <w:suppressAutoHyphens/>
              <w:spacing w:line="240" w:lineRule="auto"/>
              <w:ind w:firstLine="0"/>
              <w:jc w:val="center"/>
              <w:rPr>
                <w:sz w:val="18"/>
                <w:szCs w:val="18"/>
              </w:rPr>
            </w:pPr>
          </w:p>
        </w:tc>
        <w:tc>
          <w:tcPr>
            <w:tcW w:w="323" w:type="pct"/>
            <w:tcBorders>
              <w:top w:val="single" w:sz="4" w:space="0" w:color="auto"/>
              <w:left w:val="single" w:sz="4" w:space="0" w:color="auto"/>
              <w:bottom w:val="single" w:sz="4" w:space="0" w:color="auto"/>
              <w:right w:val="single" w:sz="4" w:space="0" w:color="auto"/>
            </w:tcBorders>
            <w:noWrap/>
            <w:vAlign w:val="center"/>
            <w:hideMark/>
          </w:tcPr>
          <w:p w14:paraId="57BF4890" w14:textId="77777777" w:rsidR="00494D96" w:rsidRPr="00E25656" w:rsidRDefault="00494D96" w:rsidP="00E25656">
            <w:pPr>
              <w:suppressAutoHyphens/>
              <w:spacing w:line="240" w:lineRule="auto"/>
              <w:ind w:firstLine="0"/>
              <w:jc w:val="center"/>
              <w:rPr>
                <w:sz w:val="18"/>
                <w:szCs w:val="18"/>
              </w:rPr>
            </w:pPr>
          </w:p>
        </w:tc>
        <w:tc>
          <w:tcPr>
            <w:tcW w:w="286" w:type="pct"/>
            <w:tcBorders>
              <w:top w:val="single" w:sz="4" w:space="0" w:color="auto"/>
              <w:left w:val="single" w:sz="4" w:space="0" w:color="auto"/>
              <w:bottom w:val="single" w:sz="4" w:space="0" w:color="auto"/>
              <w:right w:val="single" w:sz="4" w:space="0" w:color="auto"/>
            </w:tcBorders>
            <w:noWrap/>
            <w:vAlign w:val="center"/>
            <w:hideMark/>
          </w:tcPr>
          <w:p w14:paraId="604F9387" w14:textId="77777777" w:rsidR="00494D96" w:rsidRPr="00E25656" w:rsidRDefault="00494D96" w:rsidP="00E25656">
            <w:pPr>
              <w:suppressAutoHyphens/>
              <w:spacing w:line="240" w:lineRule="auto"/>
              <w:ind w:firstLine="0"/>
              <w:jc w:val="center"/>
              <w:rPr>
                <w:sz w:val="18"/>
                <w:szCs w:val="18"/>
              </w:rPr>
            </w:pPr>
          </w:p>
        </w:tc>
        <w:tc>
          <w:tcPr>
            <w:tcW w:w="286" w:type="pct"/>
            <w:tcBorders>
              <w:top w:val="single" w:sz="4" w:space="0" w:color="auto"/>
              <w:left w:val="single" w:sz="4" w:space="0" w:color="auto"/>
              <w:bottom w:val="single" w:sz="4" w:space="0" w:color="auto"/>
              <w:right w:val="single" w:sz="4" w:space="0" w:color="auto"/>
            </w:tcBorders>
            <w:noWrap/>
            <w:vAlign w:val="center"/>
            <w:hideMark/>
          </w:tcPr>
          <w:p w14:paraId="67DB8C5D" w14:textId="77777777" w:rsidR="00494D96" w:rsidRPr="00E25656" w:rsidRDefault="00494D96" w:rsidP="00E25656">
            <w:pPr>
              <w:suppressAutoHyphens/>
              <w:spacing w:line="240" w:lineRule="auto"/>
              <w:ind w:firstLine="0"/>
              <w:jc w:val="center"/>
              <w:rPr>
                <w:sz w:val="18"/>
                <w:szCs w:val="18"/>
              </w:rPr>
            </w:pPr>
          </w:p>
        </w:tc>
        <w:tc>
          <w:tcPr>
            <w:tcW w:w="286" w:type="pct"/>
            <w:tcBorders>
              <w:top w:val="single" w:sz="4" w:space="0" w:color="auto"/>
              <w:left w:val="single" w:sz="4" w:space="0" w:color="auto"/>
              <w:bottom w:val="single" w:sz="4" w:space="0" w:color="auto"/>
              <w:right w:val="single" w:sz="4" w:space="0" w:color="auto"/>
            </w:tcBorders>
            <w:noWrap/>
            <w:vAlign w:val="center"/>
            <w:hideMark/>
          </w:tcPr>
          <w:p w14:paraId="6CA4C252" w14:textId="77777777" w:rsidR="00494D96" w:rsidRPr="00E25656" w:rsidRDefault="00494D96" w:rsidP="00E25656">
            <w:pPr>
              <w:suppressAutoHyphens/>
              <w:spacing w:line="240" w:lineRule="auto"/>
              <w:ind w:firstLine="0"/>
              <w:jc w:val="center"/>
              <w:rPr>
                <w:sz w:val="18"/>
                <w:szCs w:val="18"/>
              </w:rPr>
            </w:pPr>
          </w:p>
        </w:tc>
      </w:tr>
      <w:tr w:rsidR="00494D96" w:rsidRPr="00E25656" w14:paraId="0E75597F" w14:textId="77777777" w:rsidTr="00D65B22">
        <w:trPr>
          <w:trHeight w:val="397"/>
          <w:jc w:val="center"/>
        </w:trPr>
        <w:tc>
          <w:tcPr>
            <w:tcW w:w="380" w:type="pct"/>
            <w:tcBorders>
              <w:top w:val="single" w:sz="4" w:space="0" w:color="auto"/>
              <w:left w:val="single" w:sz="4" w:space="0" w:color="auto"/>
              <w:bottom w:val="single" w:sz="4" w:space="0" w:color="auto"/>
              <w:right w:val="single" w:sz="4" w:space="0" w:color="auto"/>
            </w:tcBorders>
            <w:noWrap/>
            <w:vAlign w:val="center"/>
            <w:hideMark/>
          </w:tcPr>
          <w:p w14:paraId="5F1A23B2" w14:textId="77777777" w:rsidR="00494D96" w:rsidRPr="00E25656" w:rsidRDefault="00494D96" w:rsidP="00E25656">
            <w:pPr>
              <w:suppressAutoHyphens/>
              <w:spacing w:line="240" w:lineRule="auto"/>
              <w:ind w:firstLine="0"/>
              <w:jc w:val="center"/>
              <w:rPr>
                <w:b/>
                <w:sz w:val="18"/>
                <w:szCs w:val="18"/>
              </w:rPr>
            </w:pPr>
            <w:r w:rsidRPr="00E25656">
              <w:rPr>
                <w:b/>
                <w:sz w:val="18"/>
                <w:szCs w:val="18"/>
              </w:rPr>
              <w:t>money</w:t>
            </w:r>
          </w:p>
        </w:tc>
        <w:tc>
          <w:tcPr>
            <w:tcW w:w="312" w:type="pct"/>
            <w:tcBorders>
              <w:top w:val="single" w:sz="4" w:space="0" w:color="auto"/>
              <w:left w:val="single" w:sz="4" w:space="0" w:color="auto"/>
              <w:bottom w:val="single" w:sz="4" w:space="0" w:color="auto"/>
              <w:right w:val="single" w:sz="4" w:space="0" w:color="auto"/>
            </w:tcBorders>
            <w:noWrap/>
            <w:vAlign w:val="center"/>
            <w:hideMark/>
          </w:tcPr>
          <w:p w14:paraId="08D85542" w14:textId="77777777" w:rsidR="00494D96" w:rsidRPr="00E25656" w:rsidRDefault="00494D96" w:rsidP="00E25656">
            <w:pPr>
              <w:suppressAutoHyphens/>
              <w:spacing w:line="240" w:lineRule="auto"/>
              <w:ind w:firstLine="0"/>
              <w:jc w:val="center"/>
              <w:rPr>
                <w:sz w:val="18"/>
                <w:szCs w:val="18"/>
              </w:rPr>
            </w:pPr>
            <w:r w:rsidRPr="00E25656">
              <w:rPr>
                <w:sz w:val="18"/>
                <w:szCs w:val="18"/>
              </w:rPr>
              <w:t>-0.0375</w:t>
            </w:r>
          </w:p>
        </w:tc>
        <w:tc>
          <w:tcPr>
            <w:tcW w:w="312" w:type="pct"/>
            <w:tcBorders>
              <w:top w:val="single" w:sz="4" w:space="0" w:color="auto"/>
              <w:left w:val="single" w:sz="4" w:space="0" w:color="auto"/>
              <w:bottom w:val="single" w:sz="4" w:space="0" w:color="auto"/>
              <w:right w:val="single" w:sz="4" w:space="0" w:color="auto"/>
            </w:tcBorders>
            <w:noWrap/>
            <w:vAlign w:val="center"/>
            <w:hideMark/>
          </w:tcPr>
          <w:p w14:paraId="6E4B8689" w14:textId="77777777" w:rsidR="00494D96" w:rsidRPr="00E25656" w:rsidRDefault="00494D96" w:rsidP="00E25656">
            <w:pPr>
              <w:suppressAutoHyphens/>
              <w:spacing w:line="240" w:lineRule="auto"/>
              <w:ind w:firstLine="0"/>
              <w:jc w:val="center"/>
              <w:rPr>
                <w:sz w:val="18"/>
                <w:szCs w:val="18"/>
              </w:rPr>
            </w:pPr>
            <w:r w:rsidRPr="00E25656">
              <w:rPr>
                <w:sz w:val="18"/>
                <w:szCs w:val="18"/>
              </w:rPr>
              <w:t>-0.0164</w:t>
            </w:r>
          </w:p>
        </w:tc>
        <w:tc>
          <w:tcPr>
            <w:tcW w:w="312" w:type="pct"/>
            <w:tcBorders>
              <w:top w:val="single" w:sz="4" w:space="0" w:color="auto"/>
              <w:left w:val="single" w:sz="4" w:space="0" w:color="auto"/>
              <w:bottom w:val="single" w:sz="4" w:space="0" w:color="auto"/>
              <w:right w:val="single" w:sz="4" w:space="0" w:color="auto"/>
            </w:tcBorders>
            <w:noWrap/>
            <w:vAlign w:val="center"/>
            <w:hideMark/>
          </w:tcPr>
          <w:p w14:paraId="6275337F" w14:textId="77777777" w:rsidR="00494D96" w:rsidRPr="00E25656" w:rsidRDefault="00494D96" w:rsidP="00E25656">
            <w:pPr>
              <w:suppressAutoHyphens/>
              <w:spacing w:line="240" w:lineRule="auto"/>
              <w:ind w:firstLine="0"/>
              <w:jc w:val="center"/>
              <w:rPr>
                <w:sz w:val="18"/>
                <w:szCs w:val="18"/>
              </w:rPr>
            </w:pPr>
            <w:r w:rsidRPr="00E25656">
              <w:rPr>
                <w:sz w:val="18"/>
                <w:szCs w:val="18"/>
              </w:rPr>
              <w:t>0.9951</w:t>
            </w:r>
          </w:p>
        </w:tc>
        <w:tc>
          <w:tcPr>
            <w:tcW w:w="312" w:type="pct"/>
            <w:tcBorders>
              <w:top w:val="single" w:sz="4" w:space="0" w:color="auto"/>
              <w:left w:val="single" w:sz="4" w:space="0" w:color="auto"/>
              <w:bottom w:val="single" w:sz="4" w:space="0" w:color="auto"/>
              <w:right w:val="single" w:sz="4" w:space="0" w:color="auto"/>
            </w:tcBorders>
            <w:noWrap/>
            <w:vAlign w:val="center"/>
            <w:hideMark/>
          </w:tcPr>
          <w:p w14:paraId="45458766" w14:textId="77777777" w:rsidR="00494D96" w:rsidRPr="00E25656" w:rsidRDefault="00494D96" w:rsidP="00E25656">
            <w:pPr>
              <w:suppressAutoHyphens/>
              <w:spacing w:line="240" w:lineRule="auto"/>
              <w:ind w:firstLine="0"/>
              <w:jc w:val="center"/>
              <w:rPr>
                <w:sz w:val="18"/>
                <w:szCs w:val="18"/>
              </w:rPr>
            </w:pPr>
            <w:r w:rsidRPr="00E25656">
              <w:rPr>
                <w:sz w:val="18"/>
                <w:szCs w:val="18"/>
              </w:rPr>
              <w:t>0.1005</w:t>
            </w:r>
          </w:p>
        </w:tc>
        <w:tc>
          <w:tcPr>
            <w:tcW w:w="312" w:type="pct"/>
            <w:tcBorders>
              <w:top w:val="single" w:sz="4" w:space="0" w:color="auto"/>
              <w:left w:val="single" w:sz="4" w:space="0" w:color="auto"/>
              <w:bottom w:val="single" w:sz="4" w:space="0" w:color="auto"/>
              <w:right w:val="single" w:sz="4" w:space="0" w:color="auto"/>
            </w:tcBorders>
            <w:noWrap/>
            <w:vAlign w:val="center"/>
            <w:hideMark/>
          </w:tcPr>
          <w:p w14:paraId="17681BFD" w14:textId="77777777" w:rsidR="00494D96" w:rsidRPr="00E25656" w:rsidRDefault="00494D96" w:rsidP="00E25656">
            <w:pPr>
              <w:suppressAutoHyphens/>
              <w:spacing w:line="240" w:lineRule="auto"/>
              <w:ind w:firstLine="0"/>
              <w:jc w:val="center"/>
              <w:rPr>
                <w:sz w:val="18"/>
                <w:szCs w:val="18"/>
              </w:rPr>
            </w:pPr>
            <w:r w:rsidRPr="00E25656">
              <w:rPr>
                <w:sz w:val="18"/>
                <w:szCs w:val="18"/>
              </w:rPr>
              <w:t>0.3201</w:t>
            </w:r>
          </w:p>
        </w:tc>
        <w:tc>
          <w:tcPr>
            <w:tcW w:w="312" w:type="pct"/>
            <w:tcBorders>
              <w:top w:val="single" w:sz="4" w:space="0" w:color="auto"/>
              <w:left w:val="single" w:sz="4" w:space="0" w:color="auto"/>
              <w:bottom w:val="single" w:sz="4" w:space="0" w:color="auto"/>
              <w:right w:val="single" w:sz="4" w:space="0" w:color="auto"/>
            </w:tcBorders>
            <w:noWrap/>
            <w:vAlign w:val="center"/>
            <w:hideMark/>
          </w:tcPr>
          <w:p w14:paraId="10067AC6" w14:textId="77777777" w:rsidR="00494D96" w:rsidRPr="00E25656" w:rsidRDefault="00494D96" w:rsidP="00E25656">
            <w:pPr>
              <w:suppressAutoHyphens/>
              <w:spacing w:line="240" w:lineRule="auto"/>
              <w:ind w:firstLine="0"/>
              <w:jc w:val="center"/>
              <w:rPr>
                <w:sz w:val="18"/>
                <w:szCs w:val="18"/>
              </w:rPr>
            </w:pPr>
            <w:r w:rsidRPr="00E25656">
              <w:rPr>
                <w:sz w:val="18"/>
                <w:szCs w:val="18"/>
              </w:rPr>
              <w:t>-0.7731</w:t>
            </w:r>
          </w:p>
        </w:tc>
        <w:tc>
          <w:tcPr>
            <w:tcW w:w="310" w:type="pct"/>
            <w:tcBorders>
              <w:top w:val="single" w:sz="4" w:space="0" w:color="auto"/>
              <w:left w:val="single" w:sz="4" w:space="0" w:color="auto"/>
              <w:bottom w:val="single" w:sz="4" w:space="0" w:color="auto"/>
              <w:right w:val="single" w:sz="4" w:space="0" w:color="auto"/>
            </w:tcBorders>
            <w:noWrap/>
            <w:vAlign w:val="center"/>
            <w:hideMark/>
          </w:tcPr>
          <w:p w14:paraId="63A0CACE" w14:textId="77777777" w:rsidR="00494D96" w:rsidRPr="00E25656" w:rsidRDefault="00494D96" w:rsidP="00E25656">
            <w:pPr>
              <w:suppressAutoHyphens/>
              <w:spacing w:line="240" w:lineRule="auto"/>
              <w:ind w:firstLine="0"/>
              <w:jc w:val="center"/>
              <w:rPr>
                <w:sz w:val="18"/>
                <w:szCs w:val="18"/>
              </w:rPr>
            </w:pPr>
            <w:r w:rsidRPr="00E25656">
              <w:rPr>
                <w:sz w:val="18"/>
                <w:szCs w:val="18"/>
              </w:rPr>
              <w:t>0.9647</w:t>
            </w:r>
          </w:p>
        </w:tc>
        <w:tc>
          <w:tcPr>
            <w:tcW w:w="301" w:type="pct"/>
            <w:tcBorders>
              <w:top w:val="single" w:sz="4" w:space="0" w:color="auto"/>
              <w:left w:val="single" w:sz="4" w:space="0" w:color="auto"/>
              <w:bottom w:val="single" w:sz="4" w:space="0" w:color="auto"/>
              <w:right w:val="single" w:sz="4" w:space="0" w:color="auto"/>
            </w:tcBorders>
            <w:noWrap/>
            <w:vAlign w:val="center"/>
            <w:hideMark/>
          </w:tcPr>
          <w:p w14:paraId="2A91289D" w14:textId="77777777" w:rsidR="00494D96" w:rsidRPr="00E25656" w:rsidRDefault="00494D96" w:rsidP="00E25656">
            <w:pPr>
              <w:suppressAutoHyphens/>
              <w:spacing w:line="240" w:lineRule="auto"/>
              <w:ind w:firstLine="0"/>
              <w:jc w:val="center"/>
              <w:rPr>
                <w:sz w:val="18"/>
                <w:szCs w:val="18"/>
              </w:rPr>
            </w:pPr>
            <w:r w:rsidRPr="00E25656">
              <w:rPr>
                <w:sz w:val="18"/>
                <w:szCs w:val="18"/>
              </w:rPr>
              <w:t>0.9381</w:t>
            </w:r>
          </w:p>
        </w:tc>
        <w:tc>
          <w:tcPr>
            <w:tcW w:w="380" w:type="pct"/>
            <w:tcBorders>
              <w:top w:val="single" w:sz="4" w:space="0" w:color="auto"/>
              <w:left w:val="single" w:sz="4" w:space="0" w:color="auto"/>
              <w:bottom w:val="single" w:sz="4" w:space="0" w:color="auto"/>
              <w:right w:val="single" w:sz="4" w:space="0" w:color="auto"/>
            </w:tcBorders>
            <w:noWrap/>
            <w:vAlign w:val="center"/>
            <w:hideMark/>
          </w:tcPr>
          <w:p w14:paraId="1DCFD878" w14:textId="77777777" w:rsidR="00494D96" w:rsidRPr="00E25656" w:rsidRDefault="00494D96" w:rsidP="00E25656">
            <w:pPr>
              <w:suppressAutoHyphens/>
              <w:spacing w:line="240" w:lineRule="auto"/>
              <w:ind w:firstLine="0"/>
              <w:jc w:val="center"/>
              <w:rPr>
                <w:sz w:val="18"/>
                <w:szCs w:val="18"/>
              </w:rPr>
            </w:pPr>
            <w:r w:rsidRPr="00E25656">
              <w:rPr>
                <w:sz w:val="18"/>
                <w:szCs w:val="18"/>
              </w:rPr>
              <w:t>0.9751</w:t>
            </w:r>
          </w:p>
        </w:tc>
        <w:tc>
          <w:tcPr>
            <w:tcW w:w="286" w:type="pct"/>
            <w:tcBorders>
              <w:top w:val="single" w:sz="4" w:space="0" w:color="auto"/>
              <w:left w:val="single" w:sz="4" w:space="0" w:color="auto"/>
              <w:bottom w:val="single" w:sz="4" w:space="0" w:color="auto"/>
              <w:right w:val="single" w:sz="4" w:space="0" w:color="auto"/>
            </w:tcBorders>
            <w:noWrap/>
            <w:vAlign w:val="center"/>
            <w:hideMark/>
          </w:tcPr>
          <w:p w14:paraId="49B0275E" w14:textId="77777777" w:rsidR="00494D96" w:rsidRPr="00E25656" w:rsidRDefault="00494D96" w:rsidP="00E25656">
            <w:pPr>
              <w:suppressAutoHyphens/>
              <w:spacing w:line="240" w:lineRule="auto"/>
              <w:ind w:firstLine="0"/>
              <w:jc w:val="center"/>
              <w:rPr>
                <w:sz w:val="18"/>
                <w:szCs w:val="18"/>
              </w:rPr>
            </w:pPr>
            <w:r w:rsidRPr="00E25656">
              <w:rPr>
                <w:sz w:val="18"/>
                <w:szCs w:val="18"/>
              </w:rPr>
              <w:t>1.0000</w:t>
            </w:r>
          </w:p>
        </w:tc>
        <w:tc>
          <w:tcPr>
            <w:tcW w:w="286" w:type="pct"/>
            <w:tcBorders>
              <w:top w:val="single" w:sz="4" w:space="0" w:color="auto"/>
              <w:left w:val="single" w:sz="4" w:space="0" w:color="auto"/>
              <w:bottom w:val="single" w:sz="4" w:space="0" w:color="auto"/>
              <w:right w:val="single" w:sz="4" w:space="0" w:color="auto"/>
            </w:tcBorders>
            <w:noWrap/>
            <w:vAlign w:val="center"/>
            <w:hideMark/>
          </w:tcPr>
          <w:p w14:paraId="05E32EB3" w14:textId="77777777" w:rsidR="00494D96" w:rsidRPr="00E25656" w:rsidRDefault="00494D96" w:rsidP="00E25656">
            <w:pPr>
              <w:suppressAutoHyphens/>
              <w:spacing w:line="240" w:lineRule="auto"/>
              <w:ind w:firstLine="0"/>
              <w:jc w:val="center"/>
              <w:rPr>
                <w:sz w:val="18"/>
                <w:szCs w:val="18"/>
              </w:rPr>
            </w:pPr>
          </w:p>
        </w:tc>
        <w:tc>
          <w:tcPr>
            <w:tcW w:w="323" w:type="pct"/>
            <w:tcBorders>
              <w:top w:val="single" w:sz="4" w:space="0" w:color="auto"/>
              <w:left w:val="single" w:sz="4" w:space="0" w:color="auto"/>
              <w:bottom w:val="single" w:sz="4" w:space="0" w:color="auto"/>
              <w:right w:val="single" w:sz="4" w:space="0" w:color="auto"/>
            </w:tcBorders>
            <w:noWrap/>
            <w:vAlign w:val="center"/>
            <w:hideMark/>
          </w:tcPr>
          <w:p w14:paraId="77832B91" w14:textId="77777777" w:rsidR="00494D96" w:rsidRPr="00E25656" w:rsidRDefault="00494D96" w:rsidP="00E25656">
            <w:pPr>
              <w:suppressAutoHyphens/>
              <w:spacing w:line="240" w:lineRule="auto"/>
              <w:ind w:firstLine="0"/>
              <w:jc w:val="center"/>
              <w:rPr>
                <w:sz w:val="18"/>
                <w:szCs w:val="18"/>
              </w:rPr>
            </w:pPr>
          </w:p>
        </w:tc>
        <w:tc>
          <w:tcPr>
            <w:tcW w:w="286" w:type="pct"/>
            <w:tcBorders>
              <w:top w:val="single" w:sz="4" w:space="0" w:color="auto"/>
              <w:left w:val="single" w:sz="4" w:space="0" w:color="auto"/>
              <w:bottom w:val="single" w:sz="4" w:space="0" w:color="auto"/>
              <w:right w:val="single" w:sz="4" w:space="0" w:color="auto"/>
            </w:tcBorders>
            <w:noWrap/>
            <w:vAlign w:val="center"/>
            <w:hideMark/>
          </w:tcPr>
          <w:p w14:paraId="7E2B4FC2" w14:textId="77777777" w:rsidR="00494D96" w:rsidRPr="00E25656" w:rsidRDefault="00494D96" w:rsidP="00E25656">
            <w:pPr>
              <w:suppressAutoHyphens/>
              <w:spacing w:line="240" w:lineRule="auto"/>
              <w:ind w:firstLine="0"/>
              <w:jc w:val="center"/>
              <w:rPr>
                <w:sz w:val="18"/>
                <w:szCs w:val="18"/>
              </w:rPr>
            </w:pPr>
          </w:p>
        </w:tc>
        <w:tc>
          <w:tcPr>
            <w:tcW w:w="286" w:type="pct"/>
            <w:tcBorders>
              <w:top w:val="single" w:sz="4" w:space="0" w:color="auto"/>
              <w:left w:val="single" w:sz="4" w:space="0" w:color="auto"/>
              <w:bottom w:val="single" w:sz="4" w:space="0" w:color="auto"/>
              <w:right w:val="single" w:sz="4" w:space="0" w:color="auto"/>
            </w:tcBorders>
            <w:noWrap/>
            <w:vAlign w:val="center"/>
            <w:hideMark/>
          </w:tcPr>
          <w:p w14:paraId="5E9FCFDE" w14:textId="77777777" w:rsidR="00494D96" w:rsidRPr="00E25656" w:rsidRDefault="00494D96" w:rsidP="00E25656">
            <w:pPr>
              <w:suppressAutoHyphens/>
              <w:spacing w:line="240" w:lineRule="auto"/>
              <w:ind w:firstLine="0"/>
              <w:jc w:val="center"/>
              <w:rPr>
                <w:sz w:val="18"/>
                <w:szCs w:val="18"/>
              </w:rPr>
            </w:pPr>
          </w:p>
        </w:tc>
        <w:tc>
          <w:tcPr>
            <w:tcW w:w="286" w:type="pct"/>
            <w:tcBorders>
              <w:top w:val="single" w:sz="4" w:space="0" w:color="auto"/>
              <w:left w:val="single" w:sz="4" w:space="0" w:color="auto"/>
              <w:bottom w:val="single" w:sz="4" w:space="0" w:color="auto"/>
              <w:right w:val="single" w:sz="4" w:space="0" w:color="auto"/>
            </w:tcBorders>
            <w:noWrap/>
            <w:vAlign w:val="center"/>
            <w:hideMark/>
          </w:tcPr>
          <w:p w14:paraId="33F6645F" w14:textId="77777777" w:rsidR="00494D96" w:rsidRPr="00E25656" w:rsidRDefault="00494D96" w:rsidP="00E25656">
            <w:pPr>
              <w:suppressAutoHyphens/>
              <w:spacing w:line="240" w:lineRule="auto"/>
              <w:ind w:firstLine="0"/>
              <w:jc w:val="center"/>
              <w:rPr>
                <w:sz w:val="18"/>
                <w:szCs w:val="18"/>
              </w:rPr>
            </w:pPr>
          </w:p>
        </w:tc>
      </w:tr>
      <w:tr w:rsidR="00494D96" w:rsidRPr="00E25656" w14:paraId="413487D8" w14:textId="77777777" w:rsidTr="00D65B22">
        <w:trPr>
          <w:trHeight w:val="397"/>
          <w:jc w:val="center"/>
        </w:trPr>
        <w:tc>
          <w:tcPr>
            <w:tcW w:w="380" w:type="pct"/>
            <w:tcBorders>
              <w:top w:val="single" w:sz="4" w:space="0" w:color="auto"/>
              <w:left w:val="single" w:sz="4" w:space="0" w:color="auto"/>
              <w:bottom w:val="single" w:sz="4" w:space="0" w:color="auto"/>
              <w:right w:val="single" w:sz="4" w:space="0" w:color="auto"/>
            </w:tcBorders>
            <w:noWrap/>
            <w:vAlign w:val="center"/>
            <w:hideMark/>
          </w:tcPr>
          <w:p w14:paraId="46F70D77" w14:textId="77777777" w:rsidR="00494D96" w:rsidRPr="00E25656" w:rsidRDefault="00494D96" w:rsidP="00E25656">
            <w:pPr>
              <w:suppressAutoHyphens/>
              <w:spacing w:line="240" w:lineRule="auto"/>
              <w:ind w:firstLine="0"/>
              <w:jc w:val="center"/>
              <w:rPr>
                <w:b/>
                <w:sz w:val="18"/>
                <w:szCs w:val="18"/>
              </w:rPr>
            </w:pPr>
            <w:r w:rsidRPr="00E25656">
              <w:rPr>
                <w:b/>
                <w:sz w:val="18"/>
                <w:szCs w:val="18"/>
              </w:rPr>
              <w:t>stocks</w:t>
            </w:r>
          </w:p>
        </w:tc>
        <w:tc>
          <w:tcPr>
            <w:tcW w:w="312" w:type="pct"/>
            <w:tcBorders>
              <w:top w:val="single" w:sz="4" w:space="0" w:color="auto"/>
              <w:left w:val="single" w:sz="4" w:space="0" w:color="auto"/>
              <w:bottom w:val="single" w:sz="4" w:space="0" w:color="auto"/>
              <w:right w:val="single" w:sz="4" w:space="0" w:color="auto"/>
            </w:tcBorders>
            <w:noWrap/>
            <w:vAlign w:val="center"/>
            <w:hideMark/>
          </w:tcPr>
          <w:p w14:paraId="0ECC6E24" w14:textId="77777777" w:rsidR="00494D96" w:rsidRPr="00E25656" w:rsidRDefault="00494D96" w:rsidP="00E25656">
            <w:pPr>
              <w:suppressAutoHyphens/>
              <w:spacing w:line="240" w:lineRule="auto"/>
              <w:ind w:firstLine="0"/>
              <w:jc w:val="center"/>
              <w:rPr>
                <w:sz w:val="18"/>
                <w:szCs w:val="18"/>
              </w:rPr>
            </w:pPr>
            <w:r w:rsidRPr="00E25656">
              <w:rPr>
                <w:sz w:val="18"/>
                <w:szCs w:val="18"/>
              </w:rPr>
              <w:t>-0.0208</w:t>
            </w:r>
          </w:p>
        </w:tc>
        <w:tc>
          <w:tcPr>
            <w:tcW w:w="312" w:type="pct"/>
            <w:tcBorders>
              <w:top w:val="single" w:sz="4" w:space="0" w:color="auto"/>
              <w:left w:val="single" w:sz="4" w:space="0" w:color="auto"/>
              <w:bottom w:val="single" w:sz="4" w:space="0" w:color="auto"/>
              <w:right w:val="single" w:sz="4" w:space="0" w:color="auto"/>
            </w:tcBorders>
            <w:noWrap/>
            <w:vAlign w:val="center"/>
            <w:hideMark/>
          </w:tcPr>
          <w:p w14:paraId="53AA21BC" w14:textId="77777777" w:rsidR="00494D96" w:rsidRPr="00E25656" w:rsidRDefault="00494D96" w:rsidP="00E25656">
            <w:pPr>
              <w:suppressAutoHyphens/>
              <w:spacing w:line="240" w:lineRule="auto"/>
              <w:ind w:firstLine="0"/>
              <w:jc w:val="center"/>
              <w:rPr>
                <w:sz w:val="18"/>
                <w:szCs w:val="18"/>
              </w:rPr>
            </w:pPr>
            <w:r w:rsidRPr="00E25656">
              <w:rPr>
                <w:sz w:val="18"/>
                <w:szCs w:val="18"/>
              </w:rPr>
              <w:t>0.0919</w:t>
            </w:r>
          </w:p>
        </w:tc>
        <w:tc>
          <w:tcPr>
            <w:tcW w:w="312" w:type="pct"/>
            <w:tcBorders>
              <w:top w:val="single" w:sz="4" w:space="0" w:color="auto"/>
              <w:left w:val="single" w:sz="4" w:space="0" w:color="auto"/>
              <w:bottom w:val="single" w:sz="4" w:space="0" w:color="auto"/>
              <w:right w:val="single" w:sz="4" w:space="0" w:color="auto"/>
            </w:tcBorders>
            <w:noWrap/>
            <w:vAlign w:val="center"/>
            <w:hideMark/>
          </w:tcPr>
          <w:p w14:paraId="40DD0E27" w14:textId="77777777" w:rsidR="00494D96" w:rsidRPr="00E25656" w:rsidRDefault="00494D96" w:rsidP="00E25656">
            <w:pPr>
              <w:suppressAutoHyphens/>
              <w:spacing w:line="240" w:lineRule="auto"/>
              <w:ind w:firstLine="0"/>
              <w:jc w:val="center"/>
              <w:rPr>
                <w:sz w:val="18"/>
                <w:szCs w:val="18"/>
              </w:rPr>
            </w:pPr>
            <w:r w:rsidRPr="00E25656">
              <w:rPr>
                <w:sz w:val="18"/>
                <w:szCs w:val="18"/>
              </w:rPr>
              <w:t>0.0397</w:t>
            </w:r>
          </w:p>
        </w:tc>
        <w:tc>
          <w:tcPr>
            <w:tcW w:w="312" w:type="pct"/>
            <w:tcBorders>
              <w:top w:val="single" w:sz="4" w:space="0" w:color="auto"/>
              <w:left w:val="single" w:sz="4" w:space="0" w:color="auto"/>
              <w:bottom w:val="single" w:sz="4" w:space="0" w:color="auto"/>
              <w:right w:val="single" w:sz="4" w:space="0" w:color="auto"/>
            </w:tcBorders>
            <w:noWrap/>
            <w:vAlign w:val="center"/>
            <w:hideMark/>
          </w:tcPr>
          <w:p w14:paraId="7B74B45F" w14:textId="77777777" w:rsidR="00494D96" w:rsidRPr="00E25656" w:rsidRDefault="00494D96" w:rsidP="00E25656">
            <w:pPr>
              <w:suppressAutoHyphens/>
              <w:spacing w:line="240" w:lineRule="auto"/>
              <w:ind w:firstLine="0"/>
              <w:jc w:val="center"/>
              <w:rPr>
                <w:sz w:val="18"/>
                <w:szCs w:val="18"/>
              </w:rPr>
            </w:pPr>
            <w:r w:rsidRPr="00E25656">
              <w:rPr>
                <w:sz w:val="18"/>
                <w:szCs w:val="18"/>
              </w:rPr>
              <w:t>0.0076</w:t>
            </w:r>
          </w:p>
        </w:tc>
        <w:tc>
          <w:tcPr>
            <w:tcW w:w="312" w:type="pct"/>
            <w:tcBorders>
              <w:top w:val="single" w:sz="4" w:space="0" w:color="auto"/>
              <w:left w:val="single" w:sz="4" w:space="0" w:color="auto"/>
              <w:bottom w:val="single" w:sz="4" w:space="0" w:color="auto"/>
              <w:right w:val="single" w:sz="4" w:space="0" w:color="auto"/>
            </w:tcBorders>
            <w:noWrap/>
            <w:vAlign w:val="center"/>
            <w:hideMark/>
          </w:tcPr>
          <w:p w14:paraId="4738A848" w14:textId="77777777" w:rsidR="00494D96" w:rsidRPr="00E25656" w:rsidRDefault="00494D96" w:rsidP="00E25656">
            <w:pPr>
              <w:suppressAutoHyphens/>
              <w:spacing w:line="240" w:lineRule="auto"/>
              <w:ind w:firstLine="0"/>
              <w:jc w:val="center"/>
              <w:rPr>
                <w:sz w:val="18"/>
                <w:szCs w:val="18"/>
              </w:rPr>
            </w:pPr>
            <w:r w:rsidRPr="00E25656">
              <w:rPr>
                <w:sz w:val="18"/>
                <w:szCs w:val="18"/>
              </w:rPr>
              <w:t>0.3629</w:t>
            </w:r>
          </w:p>
        </w:tc>
        <w:tc>
          <w:tcPr>
            <w:tcW w:w="312" w:type="pct"/>
            <w:tcBorders>
              <w:top w:val="single" w:sz="4" w:space="0" w:color="auto"/>
              <w:left w:val="single" w:sz="4" w:space="0" w:color="auto"/>
              <w:bottom w:val="single" w:sz="4" w:space="0" w:color="auto"/>
              <w:right w:val="single" w:sz="4" w:space="0" w:color="auto"/>
            </w:tcBorders>
            <w:noWrap/>
            <w:vAlign w:val="center"/>
            <w:hideMark/>
          </w:tcPr>
          <w:p w14:paraId="639CB117" w14:textId="77777777" w:rsidR="00494D96" w:rsidRPr="00E25656" w:rsidRDefault="00494D96" w:rsidP="00E25656">
            <w:pPr>
              <w:suppressAutoHyphens/>
              <w:spacing w:line="240" w:lineRule="auto"/>
              <w:ind w:firstLine="0"/>
              <w:jc w:val="center"/>
              <w:rPr>
                <w:sz w:val="18"/>
                <w:szCs w:val="18"/>
              </w:rPr>
            </w:pPr>
            <w:r w:rsidRPr="00E25656">
              <w:rPr>
                <w:sz w:val="18"/>
                <w:szCs w:val="18"/>
              </w:rPr>
              <w:t>0.0360</w:t>
            </w:r>
          </w:p>
        </w:tc>
        <w:tc>
          <w:tcPr>
            <w:tcW w:w="310" w:type="pct"/>
            <w:tcBorders>
              <w:top w:val="single" w:sz="4" w:space="0" w:color="auto"/>
              <w:left w:val="single" w:sz="4" w:space="0" w:color="auto"/>
              <w:bottom w:val="single" w:sz="4" w:space="0" w:color="auto"/>
              <w:right w:val="single" w:sz="4" w:space="0" w:color="auto"/>
            </w:tcBorders>
            <w:noWrap/>
            <w:vAlign w:val="center"/>
            <w:hideMark/>
          </w:tcPr>
          <w:p w14:paraId="0D429E85" w14:textId="77777777" w:rsidR="00494D96" w:rsidRPr="00E25656" w:rsidRDefault="00494D96" w:rsidP="00E25656">
            <w:pPr>
              <w:suppressAutoHyphens/>
              <w:spacing w:line="240" w:lineRule="auto"/>
              <w:ind w:firstLine="0"/>
              <w:jc w:val="center"/>
              <w:rPr>
                <w:sz w:val="18"/>
                <w:szCs w:val="18"/>
              </w:rPr>
            </w:pPr>
            <w:r w:rsidRPr="00E25656">
              <w:rPr>
                <w:sz w:val="18"/>
                <w:szCs w:val="18"/>
              </w:rPr>
              <w:t>0.1839</w:t>
            </w:r>
          </w:p>
        </w:tc>
        <w:tc>
          <w:tcPr>
            <w:tcW w:w="301" w:type="pct"/>
            <w:tcBorders>
              <w:top w:val="single" w:sz="4" w:space="0" w:color="auto"/>
              <w:left w:val="single" w:sz="4" w:space="0" w:color="auto"/>
              <w:bottom w:val="single" w:sz="4" w:space="0" w:color="auto"/>
              <w:right w:val="single" w:sz="4" w:space="0" w:color="auto"/>
            </w:tcBorders>
            <w:noWrap/>
            <w:vAlign w:val="center"/>
            <w:hideMark/>
          </w:tcPr>
          <w:p w14:paraId="4FC7FBA7" w14:textId="77777777" w:rsidR="00494D96" w:rsidRPr="00E25656" w:rsidRDefault="00494D96" w:rsidP="00E25656">
            <w:pPr>
              <w:suppressAutoHyphens/>
              <w:spacing w:line="240" w:lineRule="auto"/>
              <w:ind w:firstLine="0"/>
              <w:jc w:val="center"/>
              <w:rPr>
                <w:sz w:val="18"/>
                <w:szCs w:val="18"/>
              </w:rPr>
            </w:pPr>
            <w:r w:rsidRPr="00E25656">
              <w:rPr>
                <w:sz w:val="18"/>
                <w:szCs w:val="18"/>
              </w:rPr>
              <w:t>0.2532</w:t>
            </w:r>
          </w:p>
        </w:tc>
        <w:tc>
          <w:tcPr>
            <w:tcW w:w="380" w:type="pct"/>
            <w:tcBorders>
              <w:top w:val="single" w:sz="4" w:space="0" w:color="auto"/>
              <w:left w:val="single" w:sz="4" w:space="0" w:color="auto"/>
              <w:bottom w:val="single" w:sz="4" w:space="0" w:color="auto"/>
              <w:right w:val="single" w:sz="4" w:space="0" w:color="auto"/>
            </w:tcBorders>
            <w:noWrap/>
            <w:vAlign w:val="center"/>
            <w:hideMark/>
          </w:tcPr>
          <w:p w14:paraId="460E1D5E" w14:textId="77777777" w:rsidR="00494D96" w:rsidRPr="00E25656" w:rsidRDefault="00494D96" w:rsidP="00E25656">
            <w:pPr>
              <w:suppressAutoHyphens/>
              <w:spacing w:line="240" w:lineRule="auto"/>
              <w:ind w:firstLine="0"/>
              <w:jc w:val="center"/>
              <w:rPr>
                <w:sz w:val="18"/>
                <w:szCs w:val="18"/>
              </w:rPr>
            </w:pPr>
            <w:r w:rsidRPr="00E25656">
              <w:rPr>
                <w:sz w:val="18"/>
                <w:szCs w:val="18"/>
              </w:rPr>
              <w:t>0.0195</w:t>
            </w:r>
          </w:p>
        </w:tc>
        <w:tc>
          <w:tcPr>
            <w:tcW w:w="286" w:type="pct"/>
            <w:tcBorders>
              <w:top w:val="single" w:sz="4" w:space="0" w:color="auto"/>
              <w:left w:val="single" w:sz="4" w:space="0" w:color="auto"/>
              <w:bottom w:val="single" w:sz="4" w:space="0" w:color="auto"/>
              <w:right w:val="single" w:sz="4" w:space="0" w:color="auto"/>
            </w:tcBorders>
            <w:noWrap/>
            <w:vAlign w:val="center"/>
            <w:hideMark/>
          </w:tcPr>
          <w:p w14:paraId="268987FA" w14:textId="77777777" w:rsidR="00494D96" w:rsidRPr="00E25656" w:rsidRDefault="00494D96" w:rsidP="00E25656">
            <w:pPr>
              <w:suppressAutoHyphens/>
              <w:spacing w:line="240" w:lineRule="auto"/>
              <w:ind w:firstLine="0"/>
              <w:jc w:val="center"/>
              <w:rPr>
                <w:sz w:val="18"/>
                <w:szCs w:val="18"/>
              </w:rPr>
            </w:pPr>
            <w:r w:rsidRPr="00E25656">
              <w:rPr>
                <w:sz w:val="18"/>
                <w:szCs w:val="18"/>
              </w:rPr>
              <w:t>0.0461</w:t>
            </w:r>
          </w:p>
        </w:tc>
        <w:tc>
          <w:tcPr>
            <w:tcW w:w="286" w:type="pct"/>
            <w:tcBorders>
              <w:top w:val="single" w:sz="4" w:space="0" w:color="auto"/>
              <w:left w:val="single" w:sz="4" w:space="0" w:color="auto"/>
              <w:bottom w:val="single" w:sz="4" w:space="0" w:color="auto"/>
              <w:right w:val="single" w:sz="4" w:space="0" w:color="auto"/>
            </w:tcBorders>
            <w:noWrap/>
            <w:vAlign w:val="center"/>
            <w:hideMark/>
          </w:tcPr>
          <w:p w14:paraId="053239B9" w14:textId="77777777" w:rsidR="00494D96" w:rsidRPr="00E25656" w:rsidRDefault="00494D96" w:rsidP="00E25656">
            <w:pPr>
              <w:suppressAutoHyphens/>
              <w:spacing w:line="240" w:lineRule="auto"/>
              <w:ind w:firstLine="0"/>
              <w:jc w:val="center"/>
              <w:rPr>
                <w:sz w:val="18"/>
                <w:szCs w:val="18"/>
              </w:rPr>
            </w:pPr>
            <w:r w:rsidRPr="00E25656">
              <w:rPr>
                <w:sz w:val="18"/>
                <w:szCs w:val="18"/>
              </w:rPr>
              <w:t>1.0000</w:t>
            </w:r>
          </w:p>
        </w:tc>
        <w:tc>
          <w:tcPr>
            <w:tcW w:w="323" w:type="pct"/>
            <w:tcBorders>
              <w:top w:val="single" w:sz="4" w:space="0" w:color="auto"/>
              <w:left w:val="single" w:sz="4" w:space="0" w:color="auto"/>
              <w:bottom w:val="single" w:sz="4" w:space="0" w:color="auto"/>
              <w:right w:val="single" w:sz="4" w:space="0" w:color="auto"/>
            </w:tcBorders>
            <w:noWrap/>
            <w:vAlign w:val="center"/>
            <w:hideMark/>
          </w:tcPr>
          <w:p w14:paraId="72DD0EA6" w14:textId="77777777" w:rsidR="00494D96" w:rsidRPr="00E25656" w:rsidRDefault="00494D96" w:rsidP="00E25656">
            <w:pPr>
              <w:suppressAutoHyphens/>
              <w:spacing w:line="240" w:lineRule="auto"/>
              <w:ind w:firstLine="0"/>
              <w:jc w:val="center"/>
              <w:rPr>
                <w:sz w:val="18"/>
                <w:szCs w:val="18"/>
              </w:rPr>
            </w:pPr>
          </w:p>
        </w:tc>
        <w:tc>
          <w:tcPr>
            <w:tcW w:w="286" w:type="pct"/>
            <w:tcBorders>
              <w:top w:val="single" w:sz="4" w:space="0" w:color="auto"/>
              <w:left w:val="single" w:sz="4" w:space="0" w:color="auto"/>
              <w:bottom w:val="single" w:sz="4" w:space="0" w:color="auto"/>
              <w:right w:val="single" w:sz="4" w:space="0" w:color="auto"/>
            </w:tcBorders>
            <w:noWrap/>
            <w:vAlign w:val="center"/>
            <w:hideMark/>
          </w:tcPr>
          <w:p w14:paraId="2587E919" w14:textId="77777777" w:rsidR="00494D96" w:rsidRPr="00E25656" w:rsidRDefault="00494D96" w:rsidP="00E25656">
            <w:pPr>
              <w:suppressAutoHyphens/>
              <w:spacing w:line="240" w:lineRule="auto"/>
              <w:ind w:firstLine="0"/>
              <w:jc w:val="center"/>
              <w:rPr>
                <w:sz w:val="18"/>
                <w:szCs w:val="18"/>
              </w:rPr>
            </w:pPr>
          </w:p>
        </w:tc>
        <w:tc>
          <w:tcPr>
            <w:tcW w:w="286" w:type="pct"/>
            <w:tcBorders>
              <w:top w:val="single" w:sz="4" w:space="0" w:color="auto"/>
              <w:left w:val="single" w:sz="4" w:space="0" w:color="auto"/>
              <w:bottom w:val="single" w:sz="4" w:space="0" w:color="auto"/>
              <w:right w:val="single" w:sz="4" w:space="0" w:color="auto"/>
            </w:tcBorders>
            <w:noWrap/>
            <w:vAlign w:val="center"/>
            <w:hideMark/>
          </w:tcPr>
          <w:p w14:paraId="6A06220C" w14:textId="77777777" w:rsidR="00494D96" w:rsidRPr="00E25656" w:rsidRDefault="00494D96" w:rsidP="00E25656">
            <w:pPr>
              <w:suppressAutoHyphens/>
              <w:spacing w:line="240" w:lineRule="auto"/>
              <w:ind w:firstLine="0"/>
              <w:jc w:val="center"/>
              <w:rPr>
                <w:sz w:val="18"/>
                <w:szCs w:val="18"/>
              </w:rPr>
            </w:pPr>
          </w:p>
        </w:tc>
        <w:tc>
          <w:tcPr>
            <w:tcW w:w="286" w:type="pct"/>
            <w:tcBorders>
              <w:top w:val="single" w:sz="4" w:space="0" w:color="auto"/>
              <w:left w:val="single" w:sz="4" w:space="0" w:color="auto"/>
              <w:bottom w:val="single" w:sz="4" w:space="0" w:color="auto"/>
              <w:right w:val="single" w:sz="4" w:space="0" w:color="auto"/>
            </w:tcBorders>
            <w:noWrap/>
            <w:vAlign w:val="center"/>
            <w:hideMark/>
          </w:tcPr>
          <w:p w14:paraId="08550885" w14:textId="77777777" w:rsidR="00494D96" w:rsidRPr="00E25656" w:rsidRDefault="00494D96" w:rsidP="00E25656">
            <w:pPr>
              <w:suppressAutoHyphens/>
              <w:spacing w:line="240" w:lineRule="auto"/>
              <w:ind w:firstLine="0"/>
              <w:jc w:val="center"/>
              <w:rPr>
                <w:sz w:val="18"/>
                <w:szCs w:val="18"/>
              </w:rPr>
            </w:pPr>
          </w:p>
        </w:tc>
      </w:tr>
      <w:tr w:rsidR="00494D96" w:rsidRPr="00E25656" w14:paraId="37260CD5" w14:textId="77777777" w:rsidTr="00D65B22">
        <w:trPr>
          <w:trHeight w:val="397"/>
          <w:jc w:val="center"/>
        </w:trPr>
        <w:tc>
          <w:tcPr>
            <w:tcW w:w="380" w:type="pct"/>
            <w:tcBorders>
              <w:top w:val="single" w:sz="4" w:space="0" w:color="auto"/>
              <w:left w:val="single" w:sz="4" w:space="0" w:color="auto"/>
              <w:bottom w:val="single" w:sz="4" w:space="0" w:color="auto"/>
              <w:right w:val="single" w:sz="4" w:space="0" w:color="auto"/>
            </w:tcBorders>
            <w:noWrap/>
            <w:vAlign w:val="center"/>
            <w:hideMark/>
          </w:tcPr>
          <w:p w14:paraId="174C45C9" w14:textId="77777777" w:rsidR="00494D96" w:rsidRPr="00E25656" w:rsidRDefault="00494D96" w:rsidP="00E25656">
            <w:pPr>
              <w:suppressAutoHyphens/>
              <w:spacing w:line="240" w:lineRule="auto"/>
              <w:ind w:firstLine="0"/>
              <w:jc w:val="center"/>
              <w:rPr>
                <w:b/>
                <w:sz w:val="18"/>
                <w:szCs w:val="18"/>
              </w:rPr>
            </w:pPr>
            <w:r w:rsidRPr="00E25656">
              <w:rPr>
                <w:b/>
                <w:sz w:val="18"/>
                <w:szCs w:val="18"/>
              </w:rPr>
              <w:t>debtgdp</w:t>
            </w:r>
          </w:p>
        </w:tc>
        <w:tc>
          <w:tcPr>
            <w:tcW w:w="312" w:type="pct"/>
            <w:tcBorders>
              <w:top w:val="single" w:sz="4" w:space="0" w:color="auto"/>
              <w:left w:val="single" w:sz="4" w:space="0" w:color="auto"/>
              <w:bottom w:val="single" w:sz="4" w:space="0" w:color="auto"/>
              <w:right w:val="single" w:sz="4" w:space="0" w:color="auto"/>
            </w:tcBorders>
            <w:noWrap/>
            <w:vAlign w:val="center"/>
            <w:hideMark/>
          </w:tcPr>
          <w:p w14:paraId="641DDB1A" w14:textId="77777777" w:rsidR="00494D96" w:rsidRPr="00E25656" w:rsidRDefault="00494D96" w:rsidP="00E25656">
            <w:pPr>
              <w:suppressAutoHyphens/>
              <w:spacing w:line="240" w:lineRule="auto"/>
              <w:ind w:firstLine="0"/>
              <w:jc w:val="center"/>
              <w:rPr>
                <w:sz w:val="18"/>
                <w:szCs w:val="18"/>
              </w:rPr>
            </w:pPr>
            <w:r w:rsidRPr="00E25656">
              <w:rPr>
                <w:sz w:val="18"/>
                <w:szCs w:val="18"/>
              </w:rPr>
              <w:t>-0.0246</w:t>
            </w:r>
          </w:p>
        </w:tc>
        <w:tc>
          <w:tcPr>
            <w:tcW w:w="312" w:type="pct"/>
            <w:tcBorders>
              <w:top w:val="single" w:sz="4" w:space="0" w:color="auto"/>
              <w:left w:val="single" w:sz="4" w:space="0" w:color="auto"/>
              <w:bottom w:val="single" w:sz="4" w:space="0" w:color="auto"/>
              <w:right w:val="single" w:sz="4" w:space="0" w:color="auto"/>
            </w:tcBorders>
            <w:noWrap/>
            <w:vAlign w:val="center"/>
            <w:hideMark/>
          </w:tcPr>
          <w:p w14:paraId="686B5F4A" w14:textId="77777777" w:rsidR="00494D96" w:rsidRPr="00E25656" w:rsidRDefault="00494D96" w:rsidP="00E25656">
            <w:pPr>
              <w:suppressAutoHyphens/>
              <w:spacing w:line="240" w:lineRule="auto"/>
              <w:ind w:firstLine="0"/>
              <w:jc w:val="center"/>
              <w:rPr>
                <w:sz w:val="18"/>
                <w:szCs w:val="18"/>
              </w:rPr>
            </w:pPr>
            <w:r w:rsidRPr="00E25656">
              <w:rPr>
                <w:sz w:val="18"/>
                <w:szCs w:val="18"/>
              </w:rPr>
              <w:t>0.1384</w:t>
            </w:r>
          </w:p>
        </w:tc>
        <w:tc>
          <w:tcPr>
            <w:tcW w:w="312" w:type="pct"/>
            <w:tcBorders>
              <w:top w:val="single" w:sz="4" w:space="0" w:color="auto"/>
              <w:left w:val="single" w:sz="4" w:space="0" w:color="auto"/>
              <w:bottom w:val="single" w:sz="4" w:space="0" w:color="auto"/>
              <w:right w:val="single" w:sz="4" w:space="0" w:color="auto"/>
            </w:tcBorders>
            <w:noWrap/>
            <w:vAlign w:val="center"/>
            <w:hideMark/>
          </w:tcPr>
          <w:p w14:paraId="7A339AD5" w14:textId="77777777" w:rsidR="00494D96" w:rsidRPr="00E25656" w:rsidRDefault="00494D96" w:rsidP="00E25656">
            <w:pPr>
              <w:suppressAutoHyphens/>
              <w:spacing w:line="240" w:lineRule="auto"/>
              <w:ind w:firstLine="0"/>
              <w:jc w:val="center"/>
              <w:rPr>
                <w:sz w:val="18"/>
                <w:szCs w:val="18"/>
              </w:rPr>
            </w:pPr>
            <w:r w:rsidRPr="00E25656">
              <w:rPr>
                <w:sz w:val="18"/>
                <w:szCs w:val="18"/>
              </w:rPr>
              <w:t>0.0391</w:t>
            </w:r>
          </w:p>
        </w:tc>
        <w:tc>
          <w:tcPr>
            <w:tcW w:w="312" w:type="pct"/>
            <w:tcBorders>
              <w:top w:val="single" w:sz="4" w:space="0" w:color="auto"/>
              <w:left w:val="single" w:sz="4" w:space="0" w:color="auto"/>
              <w:bottom w:val="single" w:sz="4" w:space="0" w:color="auto"/>
              <w:right w:val="single" w:sz="4" w:space="0" w:color="auto"/>
            </w:tcBorders>
            <w:noWrap/>
            <w:vAlign w:val="center"/>
            <w:hideMark/>
          </w:tcPr>
          <w:p w14:paraId="28C7CE5F" w14:textId="77777777" w:rsidR="00494D96" w:rsidRPr="00E25656" w:rsidRDefault="00494D96" w:rsidP="00E25656">
            <w:pPr>
              <w:suppressAutoHyphens/>
              <w:spacing w:line="240" w:lineRule="auto"/>
              <w:ind w:firstLine="0"/>
              <w:jc w:val="center"/>
              <w:rPr>
                <w:sz w:val="18"/>
                <w:szCs w:val="18"/>
              </w:rPr>
            </w:pPr>
            <w:r w:rsidRPr="00E25656">
              <w:rPr>
                <w:sz w:val="18"/>
                <w:szCs w:val="18"/>
              </w:rPr>
              <w:t>-0.2740</w:t>
            </w:r>
          </w:p>
        </w:tc>
        <w:tc>
          <w:tcPr>
            <w:tcW w:w="312" w:type="pct"/>
            <w:tcBorders>
              <w:top w:val="single" w:sz="4" w:space="0" w:color="auto"/>
              <w:left w:val="single" w:sz="4" w:space="0" w:color="auto"/>
              <w:bottom w:val="single" w:sz="4" w:space="0" w:color="auto"/>
              <w:right w:val="single" w:sz="4" w:space="0" w:color="auto"/>
            </w:tcBorders>
            <w:noWrap/>
            <w:vAlign w:val="center"/>
            <w:hideMark/>
          </w:tcPr>
          <w:p w14:paraId="1444E90F" w14:textId="77777777" w:rsidR="00494D96" w:rsidRPr="00E25656" w:rsidRDefault="00494D96" w:rsidP="00E25656">
            <w:pPr>
              <w:suppressAutoHyphens/>
              <w:spacing w:line="240" w:lineRule="auto"/>
              <w:ind w:firstLine="0"/>
              <w:jc w:val="center"/>
              <w:rPr>
                <w:sz w:val="18"/>
                <w:szCs w:val="18"/>
              </w:rPr>
            </w:pPr>
            <w:r w:rsidRPr="00E25656">
              <w:rPr>
                <w:sz w:val="18"/>
                <w:szCs w:val="18"/>
              </w:rPr>
              <w:t>0.1667</w:t>
            </w:r>
          </w:p>
        </w:tc>
        <w:tc>
          <w:tcPr>
            <w:tcW w:w="312" w:type="pct"/>
            <w:tcBorders>
              <w:top w:val="single" w:sz="4" w:space="0" w:color="auto"/>
              <w:left w:val="single" w:sz="4" w:space="0" w:color="auto"/>
              <w:bottom w:val="single" w:sz="4" w:space="0" w:color="auto"/>
              <w:right w:val="single" w:sz="4" w:space="0" w:color="auto"/>
            </w:tcBorders>
            <w:noWrap/>
            <w:vAlign w:val="center"/>
            <w:hideMark/>
          </w:tcPr>
          <w:p w14:paraId="32AD900F" w14:textId="77777777" w:rsidR="00494D96" w:rsidRPr="00E25656" w:rsidRDefault="00494D96" w:rsidP="00E25656">
            <w:pPr>
              <w:suppressAutoHyphens/>
              <w:spacing w:line="240" w:lineRule="auto"/>
              <w:ind w:firstLine="0"/>
              <w:jc w:val="center"/>
              <w:rPr>
                <w:sz w:val="18"/>
                <w:szCs w:val="18"/>
              </w:rPr>
            </w:pPr>
            <w:r w:rsidRPr="00E25656">
              <w:rPr>
                <w:sz w:val="18"/>
                <w:szCs w:val="18"/>
              </w:rPr>
              <w:t>0.0058</w:t>
            </w:r>
          </w:p>
        </w:tc>
        <w:tc>
          <w:tcPr>
            <w:tcW w:w="310" w:type="pct"/>
            <w:tcBorders>
              <w:top w:val="single" w:sz="4" w:space="0" w:color="auto"/>
              <w:left w:val="single" w:sz="4" w:space="0" w:color="auto"/>
              <w:bottom w:val="single" w:sz="4" w:space="0" w:color="auto"/>
              <w:right w:val="single" w:sz="4" w:space="0" w:color="auto"/>
            </w:tcBorders>
            <w:noWrap/>
            <w:vAlign w:val="center"/>
            <w:hideMark/>
          </w:tcPr>
          <w:p w14:paraId="477C5E59" w14:textId="77777777" w:rsidR="00494D96" w:rsidRPr="00E25656" w:rsidRDefault="00494D96" w:rsidP="00E25656">
            <w:pPr>
              <w:suppressAutoHyphens/>
              <w:spacing w:line="240" w:lineRule="auto"/>
              <w:ind w:firstLine="0"/>
              <w:jc w:val="center"/>
              <w:rPr>
                <w:sz w:val="18"/>
                <w:szCs w:val="18"/>
              </w:rPr>
            </w:pPr>
            <w:r w:rsidRPr="00E25656">
              <w:rPr>
                <w:sz w:val="18"/>
                <w:szCs w:val="18"/>
              </w:rPr>
              <w:t>0.0787</w:t>
            </w:r>
          </w:p>
        </w:tc>
        <w:tc>
          <w:tcPr>
            <w:tcW w:w="301" w:type="pct"/>
            <w:tcBorders>
              <w:top w:val="single" w:sz="4" w:space="0" w:color="auto"/>
              <w:left w:val="single" w:sz="4" w:space="0" w:color="auto"/>
              <w:bottom w:val="single" w:sz="4" w:space="0" w:color="auto"/>
              <w:right w:val="single" w:sz="4" w:space="0" w:color="auto"/>
            </w:tcBorders>
            <w:noWrap/>
            <w:vAlign w:val="center"/>
            <w:hideMark/>
          </w:tcPr>
          <w:p w14:paraId="093C6071" w14:textId="77777777" w:rsidR="00494D96" w:rsidRPr="00E25656" w:rsidRDefault="00494D96" w:rsidP="00E25656">
            <w:pPr>
              <w:suppressAutoHyphens/>
              <w:spacing w:line="240" w:lineRule="auto"/>
              <w:ind w:firstLine="0"/>
              <w:jc w:val="center"/>
              <w:rPr>
                <w:sz w:val="18"/>
                <w:szCs w:val="18"/>
              </w:rPr>
            </w:pPr>
            <w:r w:rsidRPr="00E25656">
              <w:rPr>
                <w:sz w:val="18"/>
                <w:szCs w:val="18"/>
              </w:rPr>
              <w:t>0.1019</w:t>
            </w:r>
          </w:p>
        </w:tc>
        <w:tc>
          <w:tcPr>
            <w:tcW w:w="380" w:type="pct"/>
            <w:tcBorders>
              <w:top w:val="single" w:sz="4" w:space="0" w:color="auto"/>
              <w:left w:val="single" w:sz="4" w:space="0" w:color="auto"/>
              <w:bottom w:val="single" w:sz="4" w:space="0" w:color="auto"/>
              <w:right w:val="single" w:sz="4" w:space="0" w:color="auto"/>
            </w:tcBorders>
            <w:noWrap/>
            <w:vAlign w:val="center"/>
            <w:hideMark/>
          </w:tcPr>
          <w:p w14:paraId="6C4C75F0" w14:textId="77777777" w:rsidR="00494D96" w:rsidRPr="00E25656" w:rsidRDefault="00494D96" w:rsidP="00E25656">
            <w:pPr>
              <w:suppressAutoHyphens/>
              <w:spacing w:line="240" w:lineRule="auto"/>
              <w:ind w:firstLine="0"/>
              <w:jc w:val="center"/>
              <w:rPr>
                <w:sz w:val="18"/>
                <w:szCs w:val="18"/>
              </w:rPr>
            </w:pPr>
            <w:r w:rsidRPr="00E25656">
              <w:rPr>
                <w:sz w:val="18"/>
                <w:szCs w:val="18"/>
              </w:rPr>
              <w:t>0.0308</w:t>
            </w:r>
          </w:p>
        </w:tc>
        <w:tc>
          <w:tcPr>
            <w:tcW w:w="286" w:type="pct"/>
            <w:tcBorders>
              <w:top w:val="single" w:sz="4" w:space="0" w:color="auto"/>
              <w:left w:val="single" w:sz="4" w:space="0" w:color="auto"/>
              <w:bottom w:val="single" w:sz="4" w:space="0" w:color="auto"/>
              <w:right w:val="single" w:sz="4" w:space="0" w:color="auto"/>
            </w:tcBorders>
            <w:noWrap/>
            <w:vAlign w:val="center"/>
            <w:hideMark/>
          </w:tcPr>
          <w:p w14:paraId="4C555C71" w14:textId="77777777" w:rsidR="00494D96" w:rsidRPr="00E25656" w:rsidRDefault="00494D96" w:rsidP="00E25656">
            <w:pPr>
              <w:suppressAutoHyphens/>
              <w:spacing w:line="240" w:lineRule="auto"/>
              <w:ind w:firstLine="0"/>
              <w:jc w:val="center"/>
              <w:rPr>
                <w:sz w:val="18"/>
                <w:szCs w:val="18"/>
              </w:rPr>
            </w:pPr>
            <w:r w:rsidRPr="00E25656">
              <w:rPr>
                <w:sz w:val="18"/>
                <w:szCs w:val="18"/>
              </w:rPr>
              <w:t>0.0391</w:t>
            </w:r>
          </w:p>
        </w:tc>
        <w:tc>
          <w:tcPr>
            <w:tcW w:w="286" w:type="pct"/>
            <w:tcBorders>
              <w:top w:val="single" w:sz="4" w:space="0" w:color="auto"/>
              <w:left w:val="single" w:sz="4" w:space="0" w:color="auto"/>
              <w:bottom w:val="single" w:sz="4" w:space="0" w:color="auto"/>
              <w:right w:val="single" w:sz="4" w:space="0" w:color="auto"/>
            </w:tcBorders>
            <w:noWrap/>
            <w:vAlign w:val="center"/>
            <w:hideMark/>
          </w:tcPr>
          <w:p w14:paraId="01C8363E" w14:textId="77777777" w:rsidR="00494D96" w:rsidRPr="00E25656" w:rsidRDefault="00494D96" w:rsidP="00E25656">
            <w:pPr>
              <w:suppressAutoHyphens/>
              <w:spacing w:line="240" w:lineRule="auto"/>
              <w:ind w:firstLine="0"/>
              <w:jc w:val="center"/>
              <w:rPr>
                <w:sz w:val="18"/>
                <w:szCs w:val="18"/>
              </w:rPr>
            </w:pPr>
            <w:r w:rsidRPr="00E25656">
              <w:rPr>
                <w:sz w:val="18"/>
                <w:szCs w:val="18"/>
              </w:rPr>
              <w:t>0.1852</w:t>
            </w:r>
          </w:p>
        </w:tc>
        <w:tc>
          <w:tcPr>
            <w:tcW w:w="323" w:type="pct"/>
            <w:tcBorders>
              <w:top w:val="single" w:sz="4" w:space="0" w:color="auto"/>
              <w:left w:val="single" w:sz="4" w:space="0" w:color="auto"/>
              <w:bottom w:val="single" w:sz="4" w:space="0" w:color="auto"/>
              <w:right w:val="single" w:sz="4" w:space="0" w:color="auto"/>
            </w:tcBorders>
            <w:noWrap/>
            <w:vAlign w:val="center"/>
            <w:hideMark/>
          </w:tcPr>
          <w:p w14:paraId="78D59E2B" w14:textId="77777777" w:rsidR="00494D96" w:rsidRPr="00E25656" w:rsidRDefault="00494D96" w:rsidP="00E25656">
            <w:pPr>
              <w:suppressAutoHyphens/>
              <w:spacing w:line="240" w:lineRule="auto"/>
              <w:ind w:firstLine="0"/>
              <w:jc w:val="center"/>
              <w:rPr>
                <w:sz w:val="18"/>
                <w:szCs w:val="18"/>
              </w:rPr>
            </w:pPr>
            <w:r w:rsidRPr="00E25656">
              <w:rPr>
                <w:sz w:val="18"/>
                <w:szCs w:val="18"/>
              </w:rPr>
              <w:t>1.0000</w:t>
            </w:r>
          </w:p>
        </w:tc>
        <w:tc>
          <w:tcPr>
            <w:tcW w:w="286" w:type="pct"/>
            <w:tcBorders>
              <w:top w:val="single" w:sz="4" w:space="0" w:color="auto"/>
              <w:left w:val="single" w:sz="4" w:space="0" w:color="auto"/>
              <w:bottom w:val="single" w:sz="4" w:space="0" w:color="auto"/>
              <w:right w:val="single" w:sz="4" w:space="0" w:color="auto"/>
            </w:tcBorders>
            <w:noWrap/>
            <w:vAlign w:val="center"/>
            <w:hideMark/>
          </w:tcPr>
          <w:p w14:paraId="3621D9ED" w14:textId="77777777" w:rsidR="00494D96" w:rsidRPr="00E25656" w:rsidRDefault="00494D96" w:rsidP="00E25656">
            <w:pPr>
              <w:suppressAutoHyphens/>
              <w:spacing w:line="240" w:lineRule="auto"/>
              <w:ind w:firstLine="0"/>
              <w:jc w:val="center"/>
              <w:rPr>
                <w:sz w:val="18"/>
                <w:szCs w:val="18"/>
              </w:rPr>
            </w:pPr>
          </w:p>
        </w:tc>
        <w:tc>
          <w:tcPr>
            <w:tcW w:w="286" w:type="pct"/>
            <w:tcBorders>
              <w:top w:val="single" w:sz="4" w:space="0" w:color="auto"/>
              <w:left w:val="single" w:sz="4" w:space="0" w:color="auto"/>
              <w:bottom w:val="single" w:sz="4" w:space="0" w:color="auto"/>
              <w:right w:val="single" w:sz="4" w:space="0" w:color="auto"/>
            </w:tcBorders>
            <w:noWrap/>
            <w:vAlign w:val="center"/>
            <w:hideMark/>
          </w:tcPr>
          <w:p w14:paraId="4BB21EB5" w14:textId="77777777" w:rsidR="00494D96" w:rsidRPr="00E25656" w:rsidRDefault="00494D96" w:rsidP="00E25656">
            <w:pPr>
              <w:suppressAutoHyphens/>
              <w:spacing w:line="240" w:lineRule="auto"/>
              <w:ind w:firstLine="0"/>
              <w:jc w:val="center"/>
              <w:rPr>
                <w:sz w:val="18"/>
                <w:szCs w:val="18"/>
              </w:rPr>
            </w:pPr>
          </w:p>
        </w:tc>
        <w:tc>
          <w:tcPr>
            <w:tcW w:w="286" w:type="pct"/>
            <w:tcBorders>
              <w:top w:val="single" w:sz="4" w:space="0" w:color="auto"/>
              <w:left w:val="single" w:sz="4" w:space="0" w:color="auto"/>
              <w:bottom w:val="single" w:sz="4" w:space="0" w:color="auto"/>
              <w:right w:val="single" w:sz="4" w:space="0" w:color="auto"/>
            </w:tcBorders>
            <w:noWrap/>
            <w:vAlign w:val="center"/>
            <w:hideMark/>
          </w:tcPr>
          <w:p w14:paraId="0B50D5C8" w14:textId="77777777" w:rsidR="00494D96" w:rsidRPr="00E25656" w:rsidRDefault="00494D96" w:rsidP="00E25656">
            <w:pPr>
              <w:suppressAutoHyphens/>
              <w:spacing w:line="240" w:lineRule="auto"/>
              <w:ind w:firstLine="0"/>
              <w:jc w:val="center"/>
              <w:rPr>
                <w:sz w:val="18"/>
                <w:szCs w:val="18"/>
              </w:rPr>
            </w:pPr>
          </w:p>
        </w:tc>
      </w:tr>
      <w:tr w:rsidR="00494D96" w:rsidRPr="00E25656" w14:paraId="6DB995C5" w14:textId="77777777" w:rsidTr="00D65B22">
        <w:trPr>
          <w:trHeight w:val="397"/>
          <w:jc w:val="center"/>
        </w:trPr>
        <w:tc>
          <w:tcPr>
            <w:tcW w:w="380" w:type="pct"/>
            <w:tcBorders>
              <w:top w:val="single" w:sz="4" w:space="0" w:color="auto"/>
              <w:left w:val="single" w:sz="4" w:space="0" w:color="auto"/>
              <w:bottom w:val="single" w:sz="4" w:space="0" w:color="auto"/>
              <w:right w:val="single" w:sz="4" w:space="0" w:color="auto"/>
            </w:tcBorders>
            <w:noWrap/>
            <w:vAlign w:val="center"/>
            <w:hideMark/>
          </w:tcPr>
          <w:p w14:paraId="49C7238A" w14:textId="77777777" w:rsidR="00494D96" w:rsidRPr="00E25656" w:rsidRDefault="00494D96" w:rsidP="00E25656">
            <w:pPr>
              <w:suppressAutoHyphens/>
              <w:spacing w:line="240" w:lineRule="auto"/>
              <w:ind w:firstLine="0"/>
              <w:jc w:val="center"/>
              <w:rPr>
                <w:b/>
                <w:sz w:val="18"/>
                <w:szCs w:val="18"/>
              </w:rPr>
            </w:pPr>
            <w:r w:rsidRPr="00E25656">
              <w:rPr>
                <w:b/>
                <w:sz w:val="18"/>
                <w:szCs w:val="18"/>
              </w:rPr>
              <w:t>xrusd</w:t>
            </w:r>
          </w:p>
        </w:tc>
        <w:tc>
          <w:tcPr>
            <w:tcW w:w="312" w:type="pct"/>
            <w:tcBorders>
              <w:top w:val="single" w:sz="4" w:space="0" w:color="auto"/>
              <w:left w:val="single" w:sz="4" w:space="0" w:color="auto"/>
              <w:bottom w:val="single" w:sz="4" w:space="0" w:color="auto"/>
              <w:right w:val="single" w:sz="4" w:space="0" w:color="auto"/>
            </w:tcBorders>
            <w:noWrap/>
            <w:vAlign w:val="center"/>
            <w:hideMark/>
          </w:tcPr>
          <w:p w14:paraId="77AB4F01" w14:textId="77777777" w:rsidR="00494D96" w:rsidRPr="00E25656" w:rsidRDefault="00494D96" w:rsidP="00E25656">
            <w:pPr>
              <w:suppressAutoHyphens/>
              <w:spacing w:line="240" w:lineRule="auto"/>
              <w:ind w:firstLine="0"/>
              <w:jc w:val="center"/>
              <w:rPr>
                <w:sz w:val="18"/>
                <w:szCs w:val="18"/>
              </w:rPr>
            </w:pPr>
            <w:r w:rsidRPr="00E25656">
              <w:rPr>
                <w:sz w:val="18"/>
                <w:szCs w:val="18"/>
              </w:rPr>
              <w:t>-0.0031</w:t>
            </w:r>
          </w:p>
        </w:tc>
        <w:tc>
          <w:tcPr>
            <w:tcW w:w="312" w:type="pct"/>
            <w:tcBorders>
              <w:top w:val="single" w:sz="4" w:space="0" w:color="auto"/>
              <w:left w:val="single" w:sz="4" w:space="0" w:color="auto"/>
              <w:bottom w:val="single" w:sz="4" w:space="0" w:color="auto"/>
              <w:right w:val="single" w:sz="4" w:space="0" w:color="auto"/>
            </w:tcBorders>
            <w:noWrap/>
            <w:vAlign w:val="center"/>
            <w:hideMark/>
          </w:tcPr>
          <w:p w14:paraId="0202CC75" w14:textId="77777777" w:rsidR="00494D96" w:rsidRPr="00E25656" w:rsidRDefault="00494D96" w:rsidP="00E25656">
            <w:pPr>
              <w:suppressAutoHyphens/>
              <w:spacing w:line="240" w:lineRule="auto"/>
              <w:ind w:firstLine="0"/>
              <w:jc w:val="center"/>
              <w:rPr>
                <w:sz w:val="18"/>
                <w:szCs w:val="18"/>
              </w:rPr>
            </w:pPr>
            <w:r w:rsidRPr="00E25656">
              <w:rPr>
                <w:sz w:val="18"/>
                <w:szCs w:val="18"/>
              </w:rPr>
              <w:t>0.1039</w:t>
            </w:r>
          </w:p>
        </w:tc>
        <w:tc>
          <w:tcPr>
            <w:tcW w:w="312" w:type="pct"/>
            <w:tcBorders>
              <w:top w:val="single" w:sz="4" w:space="0" w:color="auto"/>
              <w:left w:val="single" w:sz="4" w:space="0" w:color="auto"/>
              <w:bottom w:val="single" w:sz="4" w:space="0" w:color="auto"/>
              <w:right w:val="single" w:sz="4" w:space="0" w:color="auto"/>
            </w:tcBorders>
            <w:noWrap/>
            <w:vAlign w:val="center"/>
            <w:hideMark/>
          </w:tcPr>
          <w:p w14:paraId="406A57FB" w14:textId="77777777" w:rsidR="00494D96" w:rsidRPr="00E25656" w:rsidRDefault="00494D96" w:rsidP="00E25656">
            <w:pPr>
              <w:suppressAutoHyphens/>
              <w:spacing w:line="240" w:lineRule="auto"/>
              <w:ind w:firstLine="0"/>
              <w:jc w:val="center"/>
              <w:rPr>
                <w:sz w:val="18"/>
                <w:szCs w:val="18"/>
              </w:rPr>
            </w:pPr>
            <w:r w:rsidRPr="00E25656">
              <w:rPr>
                <w:sz w:val="18"/>
                <w:szCs w:val="18"/>
              </w:rPr>
              <w:t>0.0559</w:t>
            </w:r>
          </w:p>
        </w:tc>
        <w:tc>
          <w:tcPr>
            <w:tcW w:w="312" w:type="pct"/>
            <w:tcBorders>
              <w:top w:val="single" w:sz="4" w:space="0" w:color="auto"/>
              <w:left w:val="single" w:sz="4" w:space="0" w:color="auto"/>
              <w:bottom w:val="single" w:sz="4" w:space="0" w:color="auto"/>
              <w:right w:val="single" w:sz="4" w:space="0" w:color="auto"/>
            </w:tcBorders>
            <w:noWrap/>
            <w:vAlign w:val="center"/>
            <w:hideMark/>
          </w:tcPr>
          <w:p w14:paraId="4ABE09DC" w14:textId="77777777" w:rsidR="00494D96" w:rsidRPr="00E25656" w:rsidRDefault="00494D96" w:rsidP="00E25656">
            <w:pPr>
              <w:suppressAutoHyphens/>
              <w:spacing w:line="240" w:lineRule="auto"/>
              <w:ind w:firstLine="0"/>
              <w:jc w:val="center"/>
              <w:rPr>
                <w:sz w:val="18"/>
                <w:szCs w:val="18"/>
              </w:rPr>
            </w:pPr>
            <w:r w:rsidRPr="00E25656">
              <w:rPr>
                <w:sz w:val="18"/>
                <w:szCs w:val="18"/>
              </w:rPr>
              <w:t>0.1149</w:t>
            </w:r>
          </w:p>
        </w:tc>
        <w:tc>
          <w:tcPr>
            <w:tcW w:w="312" w:type="pct"/>
            <w:tcBorders>
              <w:top w:val="single" w:sz="4" w:space="0" w:color="auto"/>
              <w:left w:val="single" w:sz="4" w:space="0" w:color="auto"/>
              <w:bottom w:val="single" w:sz="4" w:space="0" w:color="auto"/>
              <w:right w:val="single" w:sz="4" w:space="0" w:color="auto"/>
            </w:tcBorders>
            <w:noWrap/>
            <w:vAlign w:val="center"/>
            <w:hideMark/>
          </w:tcPr>
          <w:p w14:paraId="778D06F3" w14:textId="77777777" w:rsidR="00494D96" w:rsidRPr="00E25656" w:rsidRDefault="00494D96" w:rsidP="00E25656">
            <w:pPr>
              <w:suppressAutoHyphens/>
              <w:spacing w:line="240" w:lineRule="auto"/>
              <w:ind w:firstLine="0"/>
              <w:jc w:val="center"/>
              <w:rPr>
                <w:sz w:val="18"/>
                <w:szCs w:val="18"/>
              </w:rPr>
            </w:pPr>
            <w:r w:rsidRPr="00E25656">
              <w:rPr>
                <w:sz w:val="18"/>
                <w:szCs w:val="18"/>
              </w:rPr>
              <w:t>0.1857</w:t>
            </w:r>
          </w:p>
        </w:tc>
        <w:tc>
          <w:tcPr>
            <w:tcW w:w="312" w:type="pct"/>
            <w:tcBorders>
              <w:top w:val="single" w:sz="4" w:space="0" w:color="auto"/>
              <w:left w:val="single" w:sz="4" w:space="0" w:color="auto"/>
              <w:bottom w:val="single" w:sz="4" w:space="0" w:color="auto"/>
              <w:right w:val="single" w:sz="4" w:space="0" w:color="auto"/>
            </w:tcBorders>
            <w:noWrap/>
            <w:vAlign w:val="center"/>
            <w:hideMark/>
          </w:tcPr>
          <w:p w14:paraId="785083CC" w14:textId="77777777" w:rsidR="00494D96" w:rsidRPr="00E25656" w:rsidRDefault="00494D96" w:rsidP="00E25656">
            <w:pPr>
              <w:suppressAutoHyphens/>
              <w:spacing w:line="240" w:lineRule="auto"/>
              <w:ind w:firstLine="0"/>
              <w:jc w:val="center"/>
              <w:rPr>
                <w:sz w:val="18"/>
                <w:szCs w:val="18"/>
              </w:rPr>
            </w:pPr>
            <w:r w:rsidRPr="00E25656">
              <w:rPr>
                <w:sz w:val="18"/>
                <w:szCs w:val="18"/>
              </w:rPr>
              <w:t>-0.0366</w:t>
            </w:r>
          </w:p>
        </w:tc>
        <w:tc>
          <w:tcPr>
            <w:tcW w:w="310" w:type="pct"/>
            <w:tcBorders>
              <w:top w:val="single" w:sz="4" w:space="0" w:color="auto"/>
              <w:left w:val="single" w:sz="4" w:space="0" w:color="auto"/>
              <w:bottom w:val="single" w:sz="4" w:space="0" w:color="auto"/>
              <w:right w:val="single" w:sz="4" w:space="0" w:color="auto"/>
            </w:tcBorders>
            <w:noWrap/>
            <w:vAlign w:val="center"/>
            <w:hideMark/>
          </w:tcPr>
          <w:p w14:paraId="43DD1C20" w14:textId="77777777" w:rsidR="00494D96" w:rsidRPr="00E25656" w:rsidRDefault="00494D96" w:rsidP="00E25656">
            <w:pPr>
              <w:suppressAutoHyphens/>
              <w:spacing w:line="240" w:lineRule="auto"/>
              <w:ind w:firstLine="0"/>
              <w:jc w:val="center"/>
              <w:rPr>
                <w:sz w:val="18"/>
                <w:szCs w:val="18"/>
              </w:rPr>
            </w:pPr>
            <w:r w:rsidRPr="00E25656">
              <w:rPr>
                <w:sz w:val="18"/>
                <w:szCs w:val="18"/>
              </w:rPr>
              <w:t>0.0544</w:t>
            </w:r>
          </w:p>
        </w:tc>
        <w:tc>
          <w:tcPr>
            <w:tcW w:w="301" w:type="pct"/>
            <w:tcBorders>
              <w:top w:val="single" w:sz="4" w:space="0" w:color="auto"/>
              <w:left w:val="single" w:sz="4" w:space="0" w:color="auto"/>
              <w:bottom w:val="single" w:sz="4" w:space="0" w:color="auto"/>
              <w:right w:val="single" w:sz="4" w:space="0" w:color="auto"/>
            </w:tcBorders>
            <w:noWrap/>
            <w:vAlign w:val="center"/>
            <w:hideMark/>
          </w:tcPr>
          <w:p w14:paraId="148CCA93" w14:textId="77777777" w:rsidR="00494D96" w:rsidRPr="00E25656" w:rsidRDefault="00494D96" w:rsidP="00E25656">
            <w:pPr>
              <w:suppressAutoHyphens/>
              <w:spacing w:line="240" w:lineRule="auto"/>
              <w:ind w:firstLine="0"/>
              <w:jc w:val="center"/>
              <w:rPr>
                <w:sz w:val="18"/>
                <w:szCs w:val="18"/>
              </w:rPr>
            </w:pPr>
            <w:r w:rsidRPr="00E25656">
              <w:rPr>
                <w:sz w:val="18"/>
                <w:szCs w:val="18"/>
              </w:rPr>
              <w:t>0.0558</w:t>
            </w:r>
          </w:p>
        </w:tc>
        <w:tc>
          <w:tcPr>
            <w:tcW w:w="380" w:type="pct"/>
            <w:tcBorders>
              <w:top w:val="single" w:sz="4" w:space="0" w:color="auto"/>
              <w:left w:val="single" w:sz="4" w:space="0" w:color="auto"/>
              <w:bottom w:val="single" w:sz="4" w:space="0" w:color="auto"/>
              <w:right w:val="single" w:sz="4" w:space="0" w:color="auto"/>
            </w:tcBorders>
            <w:noWrap/>
            <w:vAlign w:val="center"/>
            <w:hideMark/>
          </w:tcPr>
          <w:p w14:paraId="78441FCC" w14:textId="77777777" w:rsidR="00494D96" w:rsidRPr="00E25656" w:rsidRDefault="00494D96" w:rsidP="00E25656">
            <w:pPr>
              <w:suppressAutoHyphens/>
              <w:spacing w:line="240" w:lineRule="auto"/>
              <w:ind w:firstLine="0"/>
              <w:jc w:val="center"/>
              <w:rPr>
                <w:sz w:val="18"/>
                <w:szCs w:val="18"/>
              </w:rPr>
            </w:pPr>
            <w:r w:rsidRPr="00E25656">
              <w:rPr>
                <w:sz w:val="18"/>
                <w:szCs w:val="18"/>
              </w:rPr>
              <w:t>0.0470</w:t>
            </w:r>
          </w:p>
        </w:tc>
        <w:tc>
          <w:tcPr>
            <w:tcW w:w="286" w:type="pct"/>
            <w:tcBorders>
              <w:top w:val="single" w:sz="4" w:space="0" w:color="auto"/>
              <w:left w:val="single" w:sz="4" w:space="0" w:color="auto"/>
              <w:bottom w:val="single" w:sz="4" w:space="0" w:color="auto"/>
              <w:right w:val="single" w:sz="4" w:space="0" w:color="auto"/>
            </w:tcBorders>
            <w:noWrap/>
            <w:vAlign w:val="center"/>
            <w:hideMark/>
          </w:tcPr>
          <w:p w14:paraId="6884D05D" w14:textId="77777777" w:rsidR="00494D96" w:rsidRPr="00E25656" w:rsidRDefault="00494D96" w:rsidP="00E25656">
            <w:pPr>
              <w:suppressAutoHyphens/>
              <w:spacing w:line="240" w:lineRule="auto"/>
              <w:ind w:firstLine="0"/>
              <w:jc w:val="center"/>
              <w:rPr>
                <w:sz w:val="18"/>
                <w:szCs w:val="18"/>
              </w:rPr>
            </w:pPr>
            <w:r w:rsidRPr="00E25656">
              <w:rPr>
                <w:sz w:val="18"/>
                <w:szCs w:val="18"/>
              </w:rPr>
              <w:t>0.0501</w:t>
            </w:r>
          </w:p>
        </w:tc>
        <w:tc>
          <w:tcPr>
            <w:tcW w:w="286" w:type="pct"/>
            <w:tcBorders>
              <w:top w:val="single" w:sz="4" w:space="0" w:color="auto"/>
              <w:left w:val="single" w:sz="4" w:space="0" w:color="auto"/>
              <w:bottom w:val="single" w:sz="4" w:space="0" w:color="auto"/>
              <w:right w:val="single" w:sz="4" w:space="0" w:color="auto"/>
            </w:tcBorders>
            <w:noWrap/>
            <w:vAlign w:val="center"/>
            <w:hideMark/>
          </w:tcPr>
          <w:p w14:paraId="4A3A7858" w14:textId="77777777" w:rsidR="00494D96" w:rsidRPr="00E25656" w:rsidRDefault="00494D96" w:rsidP="00E25656">
            <w:pPr>
              <w:suppressAutoHyphens/>
              <w:spacing w:line="240" w:lineRule="auto"/>
              <w:ind w:firstLine="0"/>
              <w:jc w:val="center"/>
              <w:rPr>
                <w:sz w:val="18"/>
                <w:szCs w:val="18"/>
              </w:rPr>
            </w:pPr>
            <w:r w:rsidRPr="00E25656">
              <w:rPr>
                <w:sz w:val="18"/>
                <w:szCs w:val="18"/>
              </w:rPr>
              <w:t>0.0595</w:t>
            </w:r>
          </w:p>
        </w:tc>
        <w:tc>
          <w:tcPr>
            <w:tcW w:w="323" w:type="pct"/>
            <w:tcBorders>
              <w:top w:val="single" w:sz="4" w:space="0" w:color="auto"/>
              <w:left w:val="single" w:sz="4" w:space="0" w:color="auto"/>
              <w:bottom w:val="single" w:sz="4" w:space="0" w:color="auto"/>
              <w:right w:val="single" w:sz="4" w:space="0" w:color="auto"/>
            </w:tcBorders>
            <w:noWrap/>
            <w:vAlign w:val="center"/>
            <w:hideMark/>
          </w:tcPr>
          <w:p w14:paraId="4027ABC6" w14:textId="77777777" w:rsidR="00494D96" w:rsidRPr="00E25656" w:rsidRDefault="00494D96" w:rsidP="00E25656">
            <w:pPr>
              <w:suppressAutoHyphens/>
              <w:spacing w:line="240" w:lineRule="auto"/>
              <w:ind w:firstLine="0"/>
              <w:jc w:val="center"/>
              <w:rPr>
                <w:sz w:val="18"/>
                <w:szCs w:val="18"/>
              </w:rPr>
            </w:pPr>
            <w:r w:rsidRPr="00E25656">
              <w:rPr>
                <w:sz w:val="18"/>
                <w:szCs w:val="18"/>
              </w:rPr>
              <w:t>0.1250</w:t>
            </w:r>
          </w:p>
        </w:tc>
        <w:tc>
          <w:tcPr>
            <w:tcW w:w="286" w:type="pct"/>
            <w:tcBorders>
              <w:top w:val="single" w:sz="4" w:space="0" w:color="auto"/>
              <w:left w:val="single" w:sz="4" w:space="0" w:color="auto"/>
              <w:bottom w:val="single" w:sz="4" w:space="0" w:color="auto"/>
              <w:right w:val="single" w:sz="4" w:space="0" w:color="auto"/>
            </w:tcBorders>
            <w:noWrap/>
            <w:vAlign w:val="center"/>
            <w:hideMark/>
          </w:tcPr>
          <w:p w14:paraId="4CF5A2AC" w14:textId="77777777" w:rsidR="00494D96" w:rsidRPr="00E25656" w:rsidRDefault="00494D96" w:rsidP="00E25656">
            <w:pPr>
              <w:suppressAutoHyphens/>
              <w:spacing w:line="240" w:lineRule="auto"/>
              <w:ind w:firstLine="0"/>
              <w:jc w:val="center"/>
              <w:rPr>
                <w:sz w:val="18"/>
                <w:szCs w:val="18"/>
              </w:rPr>
            </w:pPr>
            <w:r w:rsidRPr="00E25656">
              <w:rPr>
                <w:sz w:val="18"/>
                <w:szCs w:val="18"/>
              </w:rPr>
              <w:t>1.0000</w:t>
            </w:r>
          </w:p>
        </w:tc>
        <w:tc>
          <w:tcPr>
            <w:tcW w:w="286" w:type="pct"/>
            <w:tcBorders>
              <w:top w:val="single" w:sz="4" w:space="0" w:color="auto"/>
              <w:left w:val="single" w:sz="4" w:space="0" w:color="auto"/>
              <w:bottom w:val="single" w:sz="4" w:space="0" w:color="auto"/>
              <w:right w:val="single" w:sz="4" w:space="0" w:color="auto"/>
            </w:tcBorders>
            <w:noWrap/>
            <w:vAlign w:val="center"/>
            <w:hideMark/>
          </w:tcPr>
          <w:p w14:paraId="066E6EDD" w14:textId="77777777" w:rsidR="00494D96" w:rsidRPr="00E25656" w:rsidRDefault="00494D96" w:rsidP="00E25656">
            <w:pPr>
              <w:suppressAutoHyphens/>
              <w:spacing w:line="240" w:lineRule="auto"/>
              <w:ind w:firstLine="0"/>
              <w:jc w:val="center"/>
              <w:rPr>
                <w:sz w:val="18"/>
                <w:szCs w:val="18"/>
              </w:rPr>
            </w:pPr>
          </w:p>
        </w:tc>
        <w:tc>
          <w:tcPr>
            <w:tcW w:w="286" w:type="pct"/>
            <w:tcBorders>
              <w:top w:val="single" w:sz="4" w:space="0" w:color="auto"/>
              <w:left w:val="single" w:sz="4" w:space="0" w:color="auto"/>
              <w:bottom w:val="single" w:sz="4" w:space="0" w:color="auto"/>
              <w:right w:val="single" w:sz="4" w:space="0" w:color="auto"/>
            </w:tcBorders>
            <w:noWrap/>
            <w:vAlign w:val="center"/>
            <w:hideMark/>
          </w:tcPr>
          <w:p w14:paraId="559FC79C" w14:textId="77777777" w:rsidR="00494D96" w:rsidRPr="00E25656" w:rsidRDefault="00494D96" w:rsidP="00E25656">
            <w:pPr>
              <w:suppressAutoHyphens/>
              <w:spacing w:line="240" w:lineRule="auto"/>
              <w:ind w:firstLine="0"/>
              <w:jc w:val="center"/>
              <w:rPr>
                <w:sz w:val="18"/>
                <w:szCs w:val="18"/>
              </w:rPr>
            </w:pPr>
          </w:p>
        </w:tc>
      </w:tr>
      <w:tr w:rsidR="00494D96" w:rsidRPr="00E25656" w14:paraId="374CFE69" w14:textId="77777777" w:rsidTr="00D65B22">
        <w:trPr>
          <w:trHeight w:val="397"/>
          <w:jc w:val="center"/>
        </w:trPr>
        <w:tc>
          <w:tcPr>
            <w:tcW w:w="380" w:type="pct"/>
            <w:tcBorders>
              <w:top w:val="single" w:sz="4" w:space="0" w:color="auto"/>
              <w:left w:val="single" w:sz="4" w:space="0" w:color="auto"/>
              <w:bottom w:val="single" w:sz="4" w:space="0" w:color="auto"/>
              <w:right w:val="single" w:sz="4" w:space="0" w:color="auto"/>
            </w:tcBorders>
            <w:noWrap/>
            <w:vAlign w:val="center"/>
            <w:hideMark/>
          </w:tcPr>
          <w:p w14:paraId="03B38834" w14:textId="77777777" w:rsidR="00494D96" w:rsidRPr="00E25656" w:rsidRDefault="00494D96" w:rsidP="00E25656">
            <w:pPr>
              <w:suppressAutoHyphens/>
              <w:spacing w:line="240" w:lineRule="auto"/>
              <w:ind w:firstLine="0"/>
              <w:jc w:val="center"/>
              <w:rPr>
                <w:b/>
                <w:sz w:val="18"/>
                <w:szCs w:val="18"/>
              </w:rPr>
            </w:pPr>
            <w:r w:rsidRPr="00E25656">
              <w:rPr>
                <w:b/>
                <w:sz w:val="18"/>
                <w:szCs w:val="18"/>
              </w:rPr>
              <w:t>tloans</w:t>
            </w:r>
          </w:p>
        </w:tc>
        <w:tc>
          <w:tcPr>
            <w:tcW w:w="312" w:type="pct"/>
            <w:tcBorders>
              <w:top w:val="single" w:sz="4" w:space="0" w:color="auto"/>
              <w:left w:val="single" w:sz="4" w:space="0" w:color="auto"/>
              <w:bottom w:val="single" w:sz="4" w:space="0" w:color="auto"/>
              <w:right w:val="single" w:sz="4" w:space="0" w:color="auto"/>
            </w:tcBorders>
            <w:noWrap/>
            <w:vAlign w:val="center"/>
            <w:hideMark/>
          </w:tcPr>
          <w:p w14:paraId="197CDA15" w14:textId="77777777" w:rsidR="00494D96" w:rsidRPr="00E25656" w:rsidRDefault="00494D96" w:rsidP="00E25656">
            <w:pPr>
              <w:suppressAutoHyphens/>
              <w:spacing w:line="240" w:lineRule="auto"/>
              <w:ind w:firstLine="0"/>
              <w:jc w:val="center"/>
              <w:rPr>
                <w:sz w:val="18"/>
                <w:szCs w:val="18"/>
              </w:rPr>
            </w:pPr>
            <w:r w:rsidRPr="00E25656">
              <w:rPr>
                <w:sz w:val="18"/>
                <w:szCs w:val="18"/>
              </w:rPr>
              <w:t>-0.0492</w:t>
            </w:r>
          </w:p>
        </w:tc>
        <w:tc>
          <w:tcPr>
            <w:tcW w:w="312" w:type="pct"/>
            <w:tcBorders>
              <w:top w:val="single" w:sz="4" w:space="0" w:color="auto"/>
              <w:left w:val="single" w:sz="4" w:space="0" w:color="auto"/>
              <w:bottom w:val="single" w:sz="4" w:space="0" w:color="auto"/>
              <w:right w:val="single" w:sz="4" w:space="0" w:color="auto"/>
            </w:tcBorders>
            <w:noWrap/>
            <w:vAlign w:val="center"/>
            <w:hideMark/>
          </w:tcPr>
          <w:p w14:paraId="65C70B07" w14:textId="77777777" w:rsidR="00494D96" w:rsidRPr="00E25656" w:rsidRDefault="00494D96" w:rsidP="00E25656">
            <w:pPr>
              <w:suppressAutoHyphens/>
              <w:spacing w:line="240" w:lineRule="auto"/>
              <w:ind w:firstLine="0"/>
              <w:jc w:val="center"/>
              <w:rPr>
                <w:sz w:val="18"/>
                <w:szCs w:val="18"/>
              </w:rPr>
            </w:pPr>
            <w:r w:rsidRPr="00E25656">
              <w:rPr>
                <w:sz w:val="18"/>
                <w:szCs w:val="18"/>
              </w:rPr>
              <w:t>-0.0124</w:t>
            </w:r>
          </w:p>
        </w:tc>
        <w:tc>
          <w:tcPr>
            <w:tcW w:w="312" w:type="pct"/>
            <w:tcBorders>
              <w:top w:val="single" w:sz="4" w:space="0" w:color="auto"/>
              <w:left w:val="single" w:sz="4" w:space="0" w:color="auto"/>
              <w:bottom w:val="single" w:sz="4" w:space="0" w:color="auto"/>
              <w:right w:val="single" w:sz="4" w:space="0" w:color="auto"/>
            </w:tcBorders>
            <w:noWrap/>
            <w:vAlign w:val="center"/>
            <w:hideMark/>
          </w:tcPr>
          <w:p w14:paraId="1FFEFC9D" w14:textId="77777777" w:rsidR="00494D96" w:rsidRPr="00E25656" w:rsidRDefault="00494D96" w:rsidP="00E25656">
            <w:pPr>
              <w:suppressAutoHyphens/>
              <w:spacing w:line="240" w:lineRule="auto"/>
              <w:ind w:firstLine="0"/>
              <w:jc w:val="center"/>
              <w:rPr>
                <w:sz w:val="18"/>
                <w:szCs w:val="18"/>
              </w:rPr>
            </w:pPr>
            <w:r w:rsidRPr="00E25656">
              <w:rPr>
                <w:sz w:val="18"/>
                <w:szCs w:val="18"/>
              </w:rPr>
              <w:t>0.9630</w:t>
            </w:r>
          </w:p>
        </w:tc>
        <w:tc>
          <w:tcPr>
            <w:tcW w:w="312" w:type="pct"/>
            <w:tcBorders>
              <w:top w:val="single" w:sz="4" w:space="0" w:color="auto"/>
              <w:left w:val="single" w:sz="4" w:space="0" w:color="auto"/>
              <w:bottom w:val="single" w:sz="4" w:space="0" w:color="auto"/>
              <w:right w:val="single" w:sz="4" w:space="0" w:color="auto"/>
            </w:tcBorders>
            <w:noWrap/>
            <w:vAlign w:val="center"/>
            <w:hideMark/>
          </w:tcPr>
          <w:p w14:paraId="142DCA2F" w14:textId="77777777" w:rsidR="00494D96" w:rsidRPr="00E25656" w:rsidRDefault="00494D96" w:rsidP="00E25656">
            <w:pPr>
              <w:suppressAutoHyphens/>
              <w:spacing w:line="240" w:lineRule="auto"/>
              <w:ind w:firstLine="0"/>
              <w:jc w:val="center"/>
              <w:rPr>
                <w:sz w:val="18"/>
                <w:szCs w:val="18"/>
              </w:rPr>
            </w:pPr>
            <w:r w:rsidRPr="00E25656">
              <w:rPr>
                <w:sz w:val="18"/>
                <w:szCs w:val="18"/>
              </w:rPr>
              <w:t>0.0906</w:t>
            </w:r>
          </w:p>
        </w:tc>
        <w:tc>
          <w:tcPr>
            <w:tcW w:w="312" w:type="pct"/>
            <w:tcBorders>
              <w:top w:val="single" w:sz="4" w:space="0" w:color="auto"/>
              <w:left w:val="single" w:sz="4" w:space="0" w:color="auto"/>
              <w:bottom w:val="single" w:sz="4" w:space="0" w:color="auto"/>
              <w:right w:val="single" w:sz="4" w:space="0" w:color="auto"/>
            </w:tcBorders>
            <w:noWrap/>
            <w:vAlign w:val="center"/>
            <w:hideMark/>
          </w:tcPr>
          <w:p w14:paraId="3BB23AED" w14:textId="77777777" w:rsidR="00494D96" w:rsidRPr="00E25656" w:rsidRDefault="00494D96" w:rsidP="00E25656">
            <w:pPr>
              <w:suppressAutoHyphens/>
              <w:spacing w:line="240" w:lineRule="auto"/>
              <w:ind w:firstLine="0"/>
              <w:jc w:val="center"/>
              <w:rPr>
                <w:sz w:val="18"/>
                <w:szCs w:val="18"/>
              </w:rPr>
            </w:pPr>
            <w:r w:rsidRPr="00E25656">
              <w:rPr>
                <w:sz w:val="18"/>
                <w:szCs w:val="18"/>
              </w:rPr>
              <w:t>0.2978</w:t>
            </w:r>
          </w:p>
        </w:tc>
        <w:tc>
          <w:tcPr>
            <w:tcW w:w="312" w:type="pct"/>
            <w:tcBorders>
              <w:top w:val="single" w:sz="4" w:space="0" w:color="auto"/>
              <w:left w:val="single" w:sz="4" w:space="0" w:color="auto"/>
              <w:bottom w:val="single" w:sz="4" w:space="0" w:color="auto"/>
              <w:right w:val="single" w:sz="4" w:space="0" w:color="auto"/>
            </w:tcBorders>
            <w:noWrap/>
            <w:vAlign w:val="center"/>
            <w:hideMark/>
          </w:tcPr>
          <w:p w14:paraId="3F8B655F" w14:textId="77777777" w:rsidR="00494D96" w:rsidRPr="00E25656" w:rsidRDefault="00494D96" w:rsidP="00E25656">
            <w:pPr>
              <w:suppressAutoHyphens/>
              <w:spacing w:line="240" w:lineRule="auto"/>
              <w:ind w:firstLine="0"/>
              <w:jc w:val="center"/>
              <w:rPr>
                <w:sz w:val="18"/>
                <w:szCs w:val="18"/>
              </w:rPr>
            </w:pPr>
            <w:r w:rsidRPr="00E25656">
              <w:rPr>
                <w:sz w:val="18"/>
                <w:szCs w:val="18"/>
              </w:rPr>
              <w:t>-0.8099</w:t>
            </w:r>
          </w:p>
        </w:tc>
        <w:tc>
          <w:tcPr>
            <w:tcW w:w="310" w:type="pct"/>
            <w:tcBorders>
              <w:top w:val="single" w:sz="4" w:space="0" w:color="auto"/>
              <w:left w:val="single" w:sz="4" w:space="0" w:color="auto"/>
              <w:bottom w:val="single" w:sz="4" w:space="0" w:color="auto"/>
              <w:right w:val="single" w:sz="4" w:space="0" w:color="auto"/>
            </w:tcBorders>
            <w:noWrap/>
            <w:vAlign w:val="center"/>
            <w:hideMark/>
          </w:tcPr>
          <w:p w14:paraId="61BCCE18" w14:textId="77777777" w:rsidR="00494D96" w:rsidRPr="00E25656" w:rsidRDefault="00494D96" w:rsidP="00E25656">
            <w:pPr>
              <w:suppressAutoHyphens/>
              <w:spacing w:line="240" w:lineRule="auto"/>
              <w:ind w:firstLine="0"/>
              <w:jc w:val="center"/>
              <w:rPr>
                <w:sz w:val="18"/>
                <w:szCs w:val="18"/>
              </w:rPr>
            </w:pPr>
            <w:r w:rsidRPr="00E25656">
              <w:rPr>
                <w:sz w:val="18"/>
                <w:szCs w:val="18"/>
              </w:rPr>
              <w:t>0.9365</w:t>
            </w:r>
          </w:p>
        </w:tc>
        <w:tc>
          <w:tcPr>
            <w:tcW w:w="301" w:type="pct"/>
            <w:tcBorders>
              <w:top w:val="single" w:sz="4" w:space="0" w:color="auto"/>
              <w:left w:val="single" w:sz="4" w:space="0" w:color="auto"/>
              <w:bottom w:val="single" w:sz="4" w:space="0" w:color="auto"/>
              <w:right w:val="single" w:sz="4" w:space="0" w:color="auto"/>
            </w:tcBorders>
            <w:noWrap/>
            <w:vAlign w:val="center"/>
            <w:hideMark/>
          </w:tcPr>
          <w:p w14:paraId="233B4DBB" w14:textId="77777777" w:rsidR="00494D96" w:rsidRPr="00E25656" w:rsidRDefault="00494D96" w:rsidP="00E25656">
            <w:pPr>
              <w:suppressAutoHyphens/>
              <w:spacing w:line="240" w:lineRule="auto"/>
              <w:ind w:firstLine="0"/>
              <w:jc w:val="center"/>
              <w:rPr>
                <w:sz w:val="18"/>
                <w:szCs w:val="18"/>
              </w:rPr>
            </w:pPr>
            <w:r w:rsidRPr="00E25656">
              <w:rPr>
                <w:sz w:val="18"/>
                <w:szCs w:val="18"/>
              </w:rPr>
              <w:t>0.9043</w:t>
            </w:r>
          </w:p>
        </w:tc>
        <w:tc>
          <w:tcPr>
            <w:tcW w:w="380" w:type="pct"/>
            <w:tcBorders>
              <w:top w:val="single" w:sz="4" w:space="0" w:color="auto"/>
              <w:left w:val="single" w:sz="4" w:space="0" w:color="auto"/>
              <w:bottom w:val="single" w:sz="4" w:space="0" w:color="auto"/>
              <w:right w:val="single" w:sz="4" w:space="0" w:color="auto"/>
            </w:tcBorders>
            <w:noWrap/>
            <w:vAlign w:val="center"/>
            <w:hideMark/>
          </w:tcPr>
          <w:p w14:paraId="3521BEB3" w14:textId="77777777" w:rsidR="00494D96" w:rsidRPr="00E25656" w:rsidRDefault="00494D96" w:rsidP="00E25656">
            <w:pPr>
              <w:suppressAutoHyphens/>
              <w:spacing w:line="240" w:lineRule="auto"/>
              <w:ind w:firstLine="0"/>
              <w:jc w:val="center"/>
              <w:rPr>
                <w:sz w:val="18"/>
                <w:szCs w:val="18"/>
              </w:rPr>
            </w:pPr>
            <w:r w:rsidRPr="00E25656">
              <w:rPr>
                <w:sz w:val="18"/>
                <w:szCs w:val="18"/>
              </w:rPr>
              <w:t>0.9914</w:t>
            </w:r>
          </w:p>
        </w:tc>
        <w:tc>
          <w:tcPr>
            <w:tcW w:w="286" w:type="pct"/>
            <w:tcBorders>
              <w:top w:val="single" w:sz="4" w:space="0" w:color="auto"/>
              <w:left w:val="single" w:sz="4" w:space="0" w:color="auto"/>
              <w:bottom w:val="single" w:sz="4" w:space="0" w:color="auto"/>
              <w:right w:val="single" w:sz="4" w:space="0" w:color="auto"/>
            </w:tcBorders>
            <w:noWrap/>
            <w:vAlign w:val="center"/>
            <w:hideMark/>
          </w:tcPr>
          <w:p w14:paraId="6A9DA29B" w14:textId="77777777" w:rsidR="00494D96" w:rsidRPr="00E25656" w:rsidRDefault="00494D96" w:rsidP="00E25656">
            <w:pPr>
              <w:suppressAutoHyphens/>
              <w:spacing w:line="240" w:lineRule="auto"/>
              <w:ind w:firstLine="0"/>
              <w:jc w:val="center"/>
              <w:rPr>
                <w:sz w:val="18"/>
                <w:szCs w:val="18"/>
              </w:rPr>
            </w:pPr>
            <w:r w:rsidRPr="00E25656">
              <w:rPr>
                <w:sz w:val="18"/>
                <w:szCs w:val="18"/>
              </w:rPr>
              <w:t>0.9798</w:t>
            </w:r>
          </w:p>
        </w:tc>
        <w:tc>
          <w:tcPr>
            <w:tcW w:w="286" w:type="pct"/>
            <w:tcBorders>
              <w:top w:val="single" w:sz="4" w:space="0" w:color="auto"/>
              <w:left w:val="single" w:sz="4" w:space="0" w:color="auto"/>
              <w:bottom w:val="single" w:sz="4" w:space="0" w:color="auto"/>
              <w:right w:val="single" w:sz="4" w:space="0" w:color="auto"/>
            </w:tcBorders>
            <w:noWrap/>
            <w:vAlign w:val="center"/>
            <w:hideMark/>
          </w:tcPr>
          <w:p w14:paraId="3C73FC62" w14:textId="77777777" w:rsidR="00494D96" w:rsidRPr="00E25656" w:rsidRDefault="00494D96" w:rsidP="00E25656">
            <w:pPr>
              <w:suppressAutoHyphens/>
              <w:spacing w:line="240" w:lineRule="auto"/>
              <w:ind w:firstLine="0"/>
              <w:jc w:val="center"/>
              <w:rPr>
                <w:sz w:val="18"/>
                <w:szCs w:val="18"/>
              </w:rPr>
            </w:pPr>
            <w:r w:rsidRPr="00E25656">
              <w:rPr>
                <w:sz w:val="18"/>
                <w:szCs w:val="18"/>
              </w:rPr>
              <w:t>0.0185</w:t>
            </w:r>
          </w:p>
        </w:tc>
        <w:tc>
          <w:tcPr>
            <w:tcW w:w="323" w:type="pct"/>
            <w:tcBorders>
              <w:top w:val="single" w:sz="4" w:space="0" w:color="auto"/>
              <w:left w:val="single" w:sz="4" w:space="0" w:color="auto"/>
              <w:bottom w:val="single" w:sz="4" w:space="0" w:color="auto"/>
              <w:right w:val="single" w:sz="4" w:space="0" w:color="auto"/>
            </w:tcBorders>
            <w:noWrap/>
            <w:vAlign w:val="center"/>
            <w:hideMark/>
          </w:tcPr>
          <w:p w14:paraId="48A620E8" w14:textId="77777777" w:rsidR="00494D96" w:rsidRPr="00E25656" w:rsidRDefault="00494D96" w:rsidP="00E25656">
            <w:pPr>
              <w:suppressAutoHyphens/>
              <w:spacing w:line="240" w:lineRule="auto"/>
              <w:ind w:firstLine="0"/>
              <w:jc w:val="center"/>
              <w:rPr>
                <w:sz w:val="18"/>
                <w:szCs w:val="18"/>
              </w:rPr>
            </w:pPr>
            <w:r w:rsidRPr="00E25656">
              <w:rPr>
                <w:sz w:val="18"/>
                <w:szCs w:val="18"/>
              </w:rPr>
              <w:t>0.0330</w:t>
            </w:r>
          </w:p>
        </w:tc>
        <w:tc>
          <w:tcPr>
            <w:tcW w:w="286" w:type="pct"/>
            <w:tcBorders>
              <w:top w:val="single" w:sz="4" w:space="0" w:color="auto"/>
              <w:left w:val="single" w:sz="4" w:space="0" w:color="auto"/>
              <w:bottom w:val="single" w:sz="4" w:space="0" w:color="auto"/>
              <w:right w:val="single" w:sz="4" w:space="0" w:color="auto"/>
            </w:tcBorders>
            <w:noWrap/>
            <w:vAlign w:val="center"/>
            <w:hideMark/>
          </w:tcPr>
          <w:p w14:paraId="28492DF0" w14:textId="77777777" w:rsidR="00494D96" w:rsidRPr="00E25656" w:rsidRDefault="00494D96" w:rsidP="00E25656">
            <w:pPr>
              <w:suppressAutoHyphens/>
              <w:spacing w:line="240" w:lineRule="auto"/>
              <w:ind w:firstLine="0"/>
              <w:jc w:val="center"/>
              <w:rPr>
                <w:sz w:val="18"/>
                <w:szCs w:val="18"/>
              </w:rPr>
            </w:pPr>
            <w:r w:rsidRPr="00E25656">
              <w:rPr>
                <w:sz w:val="18"/>
                <w:szCs w:val="18"/>
              </w:rPr>
              <w:t>0.0421</w:t>
            </w:r>
          </w:p>
        </w:tc>
        <w:tc>
          <w:tcPr>
            <w:tcW w:w="286" w:type="pct"/>
            <w:tcBorders>
              <w:top w:val="single" w:sz="4" w:space="0" w:color="auto"/>
              <w:left w:val="single" w:sz="4" w:space="0" w:color="auto"/>
              <w:bottom w:val="single" w:sz="4" w:space="0" w:color="auto"/>
              <w:right w:val="single" w:sz="4" w:space="0" w:color="auto"/>
            </w:tcBorders>
            <w:noWrap/>
            <w:vAlign w:val="center"/>
            <w:hideMark/>
          </w:tcPr>
          <w:p w14:paraId="1A7418DF" w14:textId="77777777" w:rsidR="00494D96" w:rsidRPr="00E25656" w:rsidRDefault="00494D96" w:rsidP="00E25656">
            <w:pPr>
              <w:suppressAutoHyphens/>
              <w:spacing w:line="240" w:lineRule="auto"/>
              <w:ind w:firstLine="0"/>
              <w:jc w:val="center"/>
              <w:rPr>
                <w:sz w:val="18"/>
                <w:szCs w:val="18"/>
              </w:rPr>
            </w:pPr>
            <w:r w:rsidRPr="00E25656">
              <w:rPr>
                <w:sz w:val="18"/>
                <w:szCs w:val="18"/>
              </w:rPr>
              <w:t>1.0000</w:t>
            </w:r>
          </w:p>
        </w:tc>
        <w:tc>
          <w:tcPr>
            <w:tcW w:w="286" w:type="pct"/>
            <w:tcBorders>
              <w:top w:val="single" w:sz="4" w:space="0" w:color="auto"/>
              <w:left w:val="single" w:sz="4" w:space="0" w:color="auto"/>
              <w:bottom w:val="single" w:sz="4" w:space="0" w:color="auto"/>
              <w:right w:val="single" w:sz="4" w:space="0" w:color="auto"/>
            </w:tcBorders>
            <w:noWrap/>
            <w:vAlign w:val="center"/>
            <w:hideMark/>
          </w:tcPr>
          <w:p w14:paraId="72EADDD4" w14:textId="77777777" w:rsidR="00494D96" w:rsidRPr="00E25656" w:rsidRDefault="00494D96" w:rsidP="00E25656">
            <w:pPr>
              <w:suppressAutoHyphens/>
              <w:spacing w:line="240" w:lineRule="auto"/>
              <w:ind w:firstLine="0"/>
              <w:jc w:val="center"/>
              <w:rPr>
                <w:sz w:val="18"/>
                <w:szCs w:val="18"/>
              </w:rPr>
            </w:pPr>
          </w:p>
        </w:tc>
      </w:tr>
      <w:tr w:rsidR="00494D96" w:rsidRPr="00E25656" w14:paraId="791EC4C8" w14:textId="77777777" w:rsidTr="00D65B22">
        <w:trPr>
          <w:trHeight w:val="397"/>
          <w:jc w:val="center"/>
        </w:trPr>
        <w:tc>
          <w:tcPr>
            <w:tcW w:w="380" w:type="pct"/>
            <w:tcBorders>
              <w:top w:val="single" w:sz="4" w:space="0" w:color="auto"/>
              <w:left w:val="single" w:sz="4" w:space="0" w:color="auto"/>
              <w:bottom w:val="single" w:sz="4" w:space="0" w:color="auto"/>
              <w:right w:val="single" w:sz="4" w:space="0" w:color="auto"/>
            </w:tcBorders>
            <w:noWrap/>
            <w:vAlign w:val="center"/>
            <w:hideMark/>
          </w:tcPr>
          <w:p w14:paraId="1FC8C74E" w14:textId="77777777" w:rsidR="00494D96" w:rsidRPr="00E25656" w:rsidRDefault="00494D96" w:rsidP="00E25656">
            <w:pPr>
              <w:suppressAutoHyphens/>
              <w:spacing w:line="240" w:lineRule="auto"/>
              <w:ind w:firstLine="0"/>
              <w:jc w:val="center"/>
              <w:rPr>
                <w:b/>
                <w:sz w:val="18"/>
                <w:szCs w:val="18"/>
              </w:rPr>
            </w:pPr>
            <w:r w:rsidRPr="00E25656">
              <w:rPr>
                <w:b/>
                <w:sz w:val="18"/>
                <w:szCs w:val="18"/>
              </w:rPr>
              <w:t>assets</w:t>
            </w:r>
          </w:p>
        </w:tc>
        <w:tc>
          <w:tcPr>
            <w:tcW w:w="312" w:type="pct"/>
            <w:tcBorders>
              <w:top w:val="single" w:sz="4" w:space="0" w:color="auto"/>
              <w:left w:val="single" w:sz="4" w:space="0" w:color="auto"/>
              <w:bottom w:val="single" w:sz="4" w:space="0" w:color="auto"/>
              <w:right w:val="single" w:sz="4" w:space="0" w:color="auto"/>
            </w:tcBorders>
            <w:noWrap/>
            <w:vAlign w:val="center"/>
            <w:hideMark/>
          </w:tcPr>
          <w:p w14:paraId="7492C7E9" w14:textId="77777777" w:rsidR="00494D96" w:rsidRPr="00E25656" w:rsidRDefault="00494D96" w:rsidP="00E25656">
            <w:pPr>
              <w:suppressAutoHyphens/>
              <w:spacing w:line="240" w:lineRule="auto"/>
              <w:ind w:firstLine="0"/>
              <w:jc w:val="center"/>
              <w:rPr>
                <w:sz w:val="18"/>
                <w:szCs w:val="18"/>
              </w:rPr>
            </w:pPr>
            <w:r w:rsidRPr="00E25656">
              <w:rPr>
                <w:sz w:val="18"/>
                <w:szCs w:val="18"/>
              </w:rPr>
              <w:t>-0.0498</w:t>
            </w:r>
          </w:p>
        </w:tc>
        <w:tc>
          <w:tcPr>
            <w:tcW w:w="312" w:type="pct"/>
            <w:tcBorders>
              <w:top w:val="single" w:sz="4" w:space="0" w:color="auto"/>
              <w:left w:val="single" w:sz="4" w:space="0" w:color="auto"/>
              <w:bottom w:val="single" w:sz="4" w:space="0" w:color="auto"/>
              <w:right w:val="single" w:sz="4" w:space="0" w:color="auto"/>
            </w:tcBorders>
            <w:noWrap/>
            <w:vAlign w:val="center"/>
            <w:hideMark/>
          </w:tcPr>
          <w:p w14:paraId="3E0C27E9" w14:textId="77777777" w:rsidR="00494D96" w:rsidRPr="00E25656" w:rsidRDefault="00494D96" w:rsidP="00E25656">
            <w:pPr>
              <w:suppressAutoHyphens/>
              <w:spacing w:line="240" w:lineRule="auto"/>
              <w:ind w:firstLine="0"/>
              <w:jc w:val="center"/>
              <w:rPr>
                <w:sz w:val="18"/>
                <w:szCs w:val="18"/>
              </w:rPr>
            </w:pPr>
            <w:r w:rsidRPr="00E25656">
              <w:rPr>
                <w:sz w:val="18"/>
                <w:szCs w:val="18"/>
              </w:rPr>
              <w:t>-0.0089</w:t>
            </w:r>
          </w:p>
        </w:tc>
        <w:tc>
          <w:tcPr>
            <w:tcW w:w="312" w:type="pct"/>
            <w:tcBorders>
              <w:top w:val="single" w:sz="4" w:space="0" w:color="auto"/>
              <w:left w:val="single" w:sz="4" w:space="0" w:color="auto"/>
              <w:bottom w:val="single" w:sz="4" w:space="0" w:color="auto"/>
              <w:right w:val="single" w:sz="4" w:space="0" w:color="auto"/>
            </w:tcBorders>
            <w:noWrap/>
            <w:vAlign w:val="center"/>
            <w:hideMark/>
          </w:tcPr>
          <w:p w14:paraId="7363EFA1" w14:textId="77777777" w:rsidR="00494D96" w:rsidRPr="00E25656" w:rsidRDefault="00494D96" w:rsidP="00E25656">
            <w:pPr>
              <w:suppressAutoHyphens/>
              <w:spacing w:line="240" w:lineRule="auto"/>
              <w:ind w:firstLine="0"/>
              <w:jc w:val="center"/>
              <w:rPr>
                <w:sz w:val="18"/>
                <w:szCs w:val="18"/>
              </w:rPr>
            </w:pPr>
            <w:r w:rsidRPr="00E25656">
              <w:rPr>
                <w:sz w:val="18"/>
                <w:szCs w:val="18"/>
              </w:rPr>
              <w:t>0.9365</w:t>
            </w:r>
          </w:p>
        </w:tc>
        <w:tc>
          <w:tcPr>
            <w:tcW w:w="312" w:type="pct"/>
            <w:tcBorders>
              <w:top w:val="single" w:sz="4" w:space="0" w:color="auto"/>
              <w:left w:val="single" w:sz="4" w:space="0" w:color="auto"/>
              <w:bottom w:val="single" w:sz="4" w:space="0" w:color="auto"/>
              <w:right w:val="single" w:sz="4" w:space="0" w:color="auto"/>
            </w:tcBorders>
            <w:noWrap/>
            <w:vAlign w:val="center"/>
            <w:hideMark/>
          </w:tcPr>
          <w:p w14:paraId="5BECF975" w14:textId="77777777" w:rsidR="00494D96" w:rsidRPr="00E25656" w:rsidRDefault="00494D96" w:rsidP="00E25656">
            <w:pPr>
              <w:suppressAutoHyphens/>
              <w:spacing w:line="240" w:lineRule="auto"/>
              <w:ind w:firstLine="0"/>
              <w:jc w:val="center"/>
              <w:rPr>
                <w:sz w:val="18"/>
                <w:szCs w:val="18"/>
              </w:rPr>
            </w:pPr>
            <w:r w:rsidRPr="00E25656">
              <w:rPr>
                <w:sz w:val="18"/>
                <w:szCs w:val="18"/>
              </w:rPr>
              <w:t>0.0854</w:t>
            </w:r>
          </w:p>
        </w:tc>
        <w:tc>
          <w:tcPr>
            <w:tcW w:w="312" w:type="pct"/>
            <w:tcBorders>
              <w:top w:val="single" w:sz="4" w:space="0" w:color="auto"/>
              <w:left w:val="single" w:sz="4" w:space="0" w:color="auto"/>
              <w:bottom w:val="single" w:sz="4" w:space="0" w:color="auto"/>
              <w:right w:val="single" w:sz="4" w:space="0" w:color="auto"/>
            </w:tcBorders>
            <w:noWrap/>
            <w:vAlign w:val="center"/>
            <w:hideMark/>
          </w:tcPr>
          <w:p w14:paraId="2D2AF504" w14:textId="77777777" w:rsidR="00494D96" w:rsidRPr="00E25656" w:rsidRDefault="00494D96" w:rsidP="00E25656">
            <w:pPr>
              <w:suppressAutoHyphens/>
              <w:spacing w:line="240" w:lineRule="auto"/>
              <w:ind w:firstLine="0"/>
              <w:jc w:val="center"/>
              <w:rPr>
                <w:sz w:val="18"/>
                <w:szCs w:val="18"/>
              </w:rPr>
            </w:pPr>
            <w:r w:rsidRPr="00E25656">
              <w:rPr>
                <w:sz w:val="18"/>
                <w:szCs w:val="18"/>
              </w:rPr>
              <w:t>0.2788</w:t>
            </w:r>
          </w:p>
        </w:tc>
        <w:tc>
          <w:tcPr>
            <w:tcW w:w="312" w:type="pct"/>
            <w:tcBorders>
              <w:top w:val="single" w:sz="4" w:space="0" w:color="auto"/>
              <w:left w:val="single" w:sz="4" w:space="0" w:color="auto"/>
              <w:bottom w:val="single" w:sz="4" w:space="0" w:color="auto"/>
              <w:right w:val="single" w:sz="4" w:space="0" w:color="auto"/>
            </w:tcBorders>
            <w:noWrap/>
            <w:vAlign w:val="center"/>
            <w:hideMark/>
          </w:tcPr>
          <w:p w14:paraId="6406696D" w14:textId="77777777" w:rsidR="00494D96" w:rsidRPr="00E25656" w:rsidRDefault="00494D96" w:rsidP="00E25656">
            <w:pPr>
              <w:suppressAutoHyphens/>
              <w:spacing w:line="240" w:lineRule="auto"/>
              <w:ind w:firstLine="0"/>
              <w:jc w:val="center"/>
              <w:rPr>
                <w:sz w:val="18"/>
                <w:szCs w:val="18"/>
              </w:rPr>
            </w:pPr>
            <w:r w:rsidRPr="00E25656">
              <w:rPr>
                <w:sz w:val="18"/>
                <w:szCs w:val="18"/>
              </w:rPr>
              <w:t>-0.8155</w:t>
            </w:r>
          </w:p>
        </w:tc>
        <w:tc>
          <w:tcPr>
            <w:tcW w:w="310" w:type="pct"/>
            <w:tcBorders>
              <w:top w:val="single" w:sz="4" w:space="0" w:color="auto"/>
              <w:left w:val="single" w:sz="4" w:space="0" w:color="auto"/>
              <w:bottom w:val="single" w:sz="4" w:space="0" w:color="auto"/>
              <w:right w:val="single" w:sz="4" w:space="0" w:color="auto"/>
            </w:tcBorders>
            <w:noWrap/>
            <w:vAlign w:val="center"/>
            <w:hideMark/>
          </w:tcPr>
          <w:p w14:paraId="650765AB" w14:textId="77777777" w:rsidR="00494D96" w:rsidRPr="00E25656" w:rsidRDefault="00494D96" w:rsidP="00E25656">
            <w:pPr>
              <w:suppressAutoHyphens/>
              <w:spacing w:line="240" w:lineRule="auto"/>
              <w:ind w:firstLine="0"/>
              <w:jc w:val="center"/>
              <w:rPr>
                <w:sz w:val="18"/>
                <w:szCs w:val="18"/>
              </w:rPr>
            </w:pPr>
            <w:r w:rsidRPr="00E25656">
              <w:rPr>
                <w:sz w:val="18"/>
                <w:szCs w:val="18"/>
              </w:rPr>
              <w:t>0.9103</w:t>
            </w:r>
          </w:p>
        </w:tc>
        <w:tc>
          <w:tcPr>
            <w:tcW w:w="301" w:type="pct"/>
            <w:tcBorders>
              <w:top w:val="single" w:sz="4" w:space="0" w:color="auto"/>
              <w:left w:val="single" w:sz="4" w:space="0" w:color="auto"/>
              <w:bottom w:val="single" w:sz="4" w:space="0" w:color="auto"/>
              <w:right w:val="single" w:sz="4" w:space="0" w:color="auto"/>
            </w:tcBorders>
            <w:noWrap/>
            <w:vAlign w:val="center"/>
            <w:hideMark/>
          </w:tcPr>
          <w:p w14:paraId="67D4409D" w14:textId="77777777" w:rsidR="00494D96" w:rsidRPr="00E25656" w:rsidRDefault="00494D96" w:rsidP="00E25656">
            <w:pPr>
              <w:suppressAutoHyphens/>
              <w:spacing w:line="240" w:lineRule="auto"/>
              <w:ind w:firstLine="0"/>
              <w:jc w:val="center"/>
              <w:rPr>
                <w:sz w:val="18"/>
                <w:szCs w:val="18"/>
              </w:rPr>
            </w:pPr>
            <w:r w:rsidRPr="00E25656">
              <w:rPr>
                <w:sz w:val="18"/>
                <w:szCs w:val="18"/>
              </w:rPr>
              <w:t>0.8751</w:t>
            </w:r>
          </w:p>
        </w:tc>
        <w:tc>
          <w:tcPr>
            <w:tcW w:w="380" w:type="pct"/>
            <w:tcBorders>
              <w:top w:val="single" w:sz="4" w:space="0" w:color="auto"/>
              <w:left w:val="single" w:sz="4" w:space="0" w:color="auto"/>
              <w:bottom w:val="single" w:sz="4" w:space="0" w:color="auto"/>
              <w:right w:val="single" w:sz="4" w:space="0" w:color="auto"/>
            </w:tcBorders>
            <w:noWrap/>
            <w:vAlign w:val="center"/>
            <w:hideMark/>
          </w:tcPr>
          <w:p w14:paraId="54BFABAA" w14:textId="77777777" w:rsidR="00494D96" w:rsidRPr="00E25656" w:rsidRDefault="00494D96" w:rsidP="00E25656">
            <w:pPr>
              <w:suppressAutoHyphens/>
              <w:spacing w:line="240" w:lineRule="auto"/>
              <w:ind w:firstLine="0"/>
              <w:jc w:val="center"/>
              <w:rPr>
                <w:sz w:val="18"/>
                <w:szCs w:val="18"/>
              </w:rPr>
            </w:pPr>
            <w:r w:rsidRPr="00E25656">
              <w:rPr>
                <w:sz w:val="18"/>
                <w:szCs w:val="18"/>
              </w:rPr>
              <w:t>0.9867</w:t>
            </w:r>
          </w:p>
        </w:tc>
        <w:tc>
          <w:tcPr>
            <w:tcW w:w="286" w:type="pct"/>
            <w:tcBorders>
              <w:top w:val="single" w:sz="4" w:space="0" w:color="auto"/>
              <w:left w:val="single" w:sz="4" w:space="0" w:color="auto"/>
              <w:bottom w:val="single" w:sz="4" w:space="0" w:color="auto"/>
              <w:right w:val="single" w:sz="4" w:space="0" w:color="auto"/>
            </w:tcBorders>
            <w:noWrap/>
            <w:vAlign w:val="center"/>
            <w:hideMark/>
          </w:tcPr>
          <w:p w14:paraId="5829706C" w14:textId="77777777" w:rsidR="00494D96" w:rsidRPr="00E25656" w:rsidRDefault="00494D96" w:rsidP="00E25656">
            <w:pPr>
              <w:suppressAutoHyphens/>
              <w:spacing w:line="240" w:lineRule="auto"/>
              <w:ind w:firstLine="0"/>
              <w:jc w:val="center"/>
              <w:rPr>
                <w:sz w:val="18"/>
                <w:szCs w:val="18"/>
              </w:rPr>
            </w:pPr>
            <w:r w:rsidRPr="00E25656">
              <w:rPr>
                <w:sz w:val="18"/>
                <w:szCs w:val="18"/>
              </w:rPr>
              <w:t>0.9583</w:t>
            </w:r>
          </w:p>
        </w:tc>
        <w:tc>
          <w:tcPr>
            <w:tcW w:w="286" w:type="pct"/>
            <w:tcBorders>
              <w:top w:val="single" w:sz="4" w:space="0" w:color="auto"/>
              <w:left w:val="single" w:sz="4" w:space="0" w:color="auto"/>
              <w:bottom w:val="single" w:sz="4" w:space="0" w:color="auto"/>
              <w:right w:val="single" w:sz="4" w:space="0" w:color="auto"/>
            </w:tcBorders>
            <w:noWrap/>
            <w:vAlign w:val="center"/>
            <w:hideMark/>
          </w:tcPr>
          <w:p w14:paraId="48CACD01" w14:textId="77777777" w:rsidR="00494D96" w:rsidRPr="00E25656" w:rsidRDefault="00494D96" w:rsidP="00E25656">
            <w:pPr>
              <w:suppressAutoHyphens/>
              <w:spacing w:line="240" w:lineRule="auto"/>
              <w:ind w:firstLine="0"/>
              <w:jc w:val="center"/>
              <w:rPr>
                <w:sz w:val="18"/>
                <w:szCs w:val="18"/>
              </w:rPr>
            </w:pPr>
            <w:r w:rsidRPr="00E25656">
              <w:rPr>
                <w:sz w:val="18"/>
                <w:szCs w:val="18"/>
              </w:rPr>
              <w:t>0.0120</w:t>
            </w:r>
          </w:p>
        </w:tc>
        <w:tc>
          <w:tcPr>
            <w:tcW w:w="323" w:type="pct"/>
            <w:tcBorders>
              <w:top w:val="single" w:sz="4" w:space="0" w:color="auto"/>
              <w:left w:val="single" w:sz="4" w:space="0" w:color="auto"/>
              <w:bottom w:val="single" w:sz="4" w:space="0" w:color="auto"/>
              <w:right w:val="single" w:sz="4" w:space="0" w:color="auto"/>
            </w:tcBorders>
            <w:noWrap/>
            <w:vAlign w:val="center"/>
            <w:hideMark/>
          </w:tcPr>
          <w:p w14:paraId="27277D2D" w14:textId="77777777" w:rsidR="00494D96" w:rsidRPr="00E25656" w:rsidRDefault="00494D96" w:rsidP="00E25656">
            <w:pPr>
              <w:suppressAutoHyphens/>
              <w:spacing w:line="240" w:lineRule="auto"/>
              <w:ind w:firstLine="0"/>
              <w:jc w:val="center"/>
              <w:rPr>
                <w:sz w:val="18"/>
                <w:szCs w:val="18"/>
              </w:rPr>
            </w:pPr>
            <w:r w:rsidRPr="00E25656">
              <w:rPr>
                <w:sz w:val="18"/>
                <w:szCs w:val="18"/>
              </w:rPr>
              <w:t>0.0282</w:t>
            </w:r>
          </w:p>
        </w:tc>
        <w:tc>
          <w:tcPr>
            <w:tcW w:w="286" w:type="pct"/>
            <w:tcBorders>
              <w:top w:val="single" w:sz="4" w:space="0" w:color="auto"/>
              <w:left w:val="single" w:sz="4" w:space="0" w:color="auto"/>
              <w:bottom w:val="single" w:sz="4" w:space="0" w:color="auto"/>
              <w:right w:val="single" w:sz="4" w:space="0" w:color="auto"/>
            </w:tcBorders>
            <w:noWrap/>
            <w:vAlign w:val="center"/>
            <w:hideMark/>
          </w:tcPr>
          <w:p w14:paraId="30F9EAB6" w14:textId="77777777" w:rsidR="00494D96" w:rsidRPr="00E25656" w:rsidRDefault="00494D96" w:rsidP="00E25656">
            <w:pPr>
              <w:suppressAutoHyphens/>
              <w:spacing w:line="240" w:lineRule="auto"/>
              <w:ind w:firstLine="0"/>
              <w:jc w:val="center"/>
              <w:rPr>
                <w:sz w:val="18"/>
                <w:szCs w:val="18"/>
              </w:rPr>
            </w:pPr>
            <w:r w:rsidRPr="00E25656">
              <w:rPr>
                <w:sz w:val="18"/>
                <w:szCs w:val="18"/>
              </w:rPr>
              <w:t>0.0363</w:t>
            </w:r>
          </w:p>
        </w:tc>
        <w:tc>
          <w:tcPr>
            <w:tcW w:w="286" w:type="pct"/>
            <w:tcBorders>
              <w:top w:val="single" w:sz="4" w:space="0" w:color="auto"/>
              <w:left w:val="single" w:sz="4" w:space="0" w:color="auto"/>
              <w:bottom w:val="single" w:sz="4" w:space="0" w:color="auto"/>
              <w:right w:val="single" w:sz="4" w:space="0" w:color="auto"/>
            </w:tcBorders>
            <w:noWrap/>
            <w:vAlign w:val="center"/>
            <w:hideMark/>
          </w:tcPr>
          <w:p w14:paraId="7EAE06E7" w14:textId="77777777" w:rsidR="00494D96" w:rsidRPr="00E25656" w:rsidRDefault="00494D96" w:rsidP="00E25656">
            <w:pPr>
              <w:suppressAutoHyphens/>
              <w:spacing w:line="240" w:lineRule="auto"/>
              <w:ind w:firstLine="0"/>
              <w:jc w:val="center"/>
              <w:rPr>
                <w:sz w:val="18"/>
                <w:szCs w:val="18"/>
              </w:rPr>
            </w:pPr>
            <w:r w:rsidRPr="00E25656">
              <w:rPr>
                <w:sz w:val="18"/>
                <w:szCs w:val="18"/>
              </w:rPr>
              <w:t>0.9949</w:t>
            </w:r>
          </w:p>
        </w:tc>
        <w:tc>
          <w:tcPr>
            <w:tcW w:w="286" w:type="pct"/>
            <w:tcBorders>
              <w:top w:val="single" w:sz="4" w:space="0" w:color="auto"/>
              <w:left w:val="single" w:sz="4" w:space="0" w:color="auto"/>
              <w:bottom w:val="single" w:sz="4" w:space="0" w:color="auto"/>
              <w:right w:val="single" w:sz="4" w:space="0" w:color="auto"/>
            </w:tcBorders>
            <w:noWrap/>
            <w:vAlign w:val="center"/>
            <w:hideMark/>
          </w:tcPr>
          <w:p w14:paraId="754BD45C" w14:textId="77777777" w:rsidR="00494D96" w:rsidRPr="00E25656" w:rsidRDefault="00494D96" w:rsidP="00E25656">
            <w:pPr>
              <w:suppressAutoHyphens/>
              <w:spacing w:line="240" w:lineRule="auto"/>
              <w:ind w:firstLine="0"/>
              <w:jc w:val="center"/>
              <w:rPr>
                <w:sz w:val="18"/>
                <w:szCs w:val="18"/>
              </w:rPr>
            </w:pPr>
            <w:r w:rsidRPr="00E25656">
              <w:rPr>
                <w:sz w:val="18"/>
                <w:szCs w:val="18"/>
              </w:rPr>
              <w:t>1.0000</w:t>
            </w:r>
          </w:p>
        </w:tc>
      </w:tr>
      <w:tr w:rsidR="00494D96" w:rsidRPr="00E25656" w14:paraId="62C13058" w14:textId="77777777" w:rsidTr="00D65B22">
        <w:trPr>
          <w:trHeight w:val="397"/>
          <w:jc w:val="center"/>
        </w:trPr>
        <w:tc>
          <w:tcPr>
            <w:tcW w:w="5000" w:type="pct"/>
            <w:gridSpan w:val="16"/>
            <w:tcBorders>
              <w:top w:val="single" w:sz="4" w:space="0" w:color="auto"/>
              <w:left w:val="single" w:sz="4" w:space="0" w:color="auto"/>
              <w:bottom w:val="single" w:sz="4" w:space="0" w:color="auto"/>
              <w:right w:val="single" w:sz="4" w:space="0" w:color="auto"/>
            </w:tcBorders>
            <w:noWrap/>
            <w:vAlign w:val="bottom"/>
          </w:tcPr>
          <w:p w14:paraId="2C701422" w14:textId="119D128B" w:rsidR="00494D96" w:rsidRPr="00E25656" w:rsidRDefault="00494D96" w:rsidP="00E25656">
            <w:r w:rsidRPr="00E25656">
              <w:rPr>
                <w:i/>
              </w:rPr>
              <w:t>Примечание</w:t>
            </w:r>
            <w:r w:rsidRPr="00E25656">
              <w:t>: источник – расчеты авторов</w:t>
            </w:r>
          </w:p>
        </w:tc>
      </w:tr>
    </w:tbl>
    <w:p w14:paraId="28689190" w14:textId="77777777" w:rsidR="00494D96" w:rsidRPr="009F2F5D" w:rsidRDefault="00494D96" w:rsidP="00494D96">
      <w:pPr>
        <w:ind w:firstLine="709"/>
        <w:rPr>
          <w:rFonts w:ascii="Times New Roman" w:hAnsi="Times New Roman" w:cs="Times New Roman"/>
          <w:sz w:val="24"/>
        </w:rPr>
      </w:pPr>
    </w:p>
    <w:p w14:paraId="4EA502E0" w14:textId="77777777" w:rsidR="00494D96" w:rsidRPr="009F2F5D" w:rsidRDefault="00494D96" w:rsidP="00494D96">
      <w:pPr>
        <w:ind w:firstLine="709"/>
        <w:rPr>
          <w:rFonts w:ascii="Times New Roman" w:hAnsi="Times New Roman" w:cs="Times New Roman"/>
          <w:sz w:val="24"/>
        </w:rPr>
        <w:sectPr w:rsidR="00494D96" w:rsidRPr="009F2F5D" w:rsidSect="00D65B22">
          <w:pgSz w:w="16838" w:h="11906" w:orient="landscape"/>
          <w:pgMar w:top="1644" w:right="1191" w:bottom="1304" w:left="1191" w:header="709" w:footer="709" w:gutter="0"/>
          <w:cols w:space="720"/>
        </w:sectPr>
      </w:pPr>
    </w:p>
    <w:p w14:paraId="51484205" w14:textId="77777777" w:rsidR="00D36DC1" w:rsidRPr="00D36DC1" w:rsidRDefault="00D36DC1" w:rsidP="00D36DC1">
      <w:pPr>
        <w:pStyle w:val="Heading1PARTS"/>
      </w:pPr>
      <w:bookmarkStart w:id="64" w:name="_Toc519531290"/>
      <w:bookmarkStart w:id="65" w:name="_Toc522136903"/>
      <w:r w:rsidRPr="00D36DC1">
        <w:lastRenderedPageBreak/>
        <w:t>3. Спецификация модели кредитных рейтингов с учетом кредитного цикла</w:t>
      </w:r>
      <w:bookmarkEnd w:id="64"/>
      <w:bookmarkEnd w:id="65"/>
    </w:p>
    <w:p w14:paraId="5C19ABB5" w14:textId="77777777" w:rsidR="00D36DC1" w:rsidRPr="00D36DC1" w:rsidRDefault="00D36DC1" w:rsidP="00D36DC1">
      <w:r w:rsidRPr="00D36DC1">
        <w:t>Для эмпирического анализа используется пробит-модель множественного упорядоченного выбора, в которой кредитные рейтинги компании являются категориальной переменной. Оцифрованные рейтинговые оценки принимают целочисленные значения от  1  (соответствует наивысшему рейтингу - уровня Aaa) до 25 (обозначает дефолтный рейтинг компании – уровня D). Модель имеет следующий вид (3.1, 3.2):</w:t>
      </w:r>
    </w:p>
    <w:p w14:paraId="5FDD1C30" w14:textId="77777777" w:rsidR="00D36DC1" w:rsidRPr="009F2F5D" w:rsidRDefault="00D36DC1" w:rsidP="00D36DC1">
      <w:pPr>
        <w:ind w:firstLine="709"/>
        <w:rPr>
          <w:rFonts w:ascii="Times New Roman" w:hAnsi="Times New Roman" w:cs="Times New Roman"/>
          <w:sz w:val="24"/>
        </w:rPr>
      </w:pPr>
    </w:p>
    <w:tbl>
      <w:tblPr>
        <w:tblW w:w="0" w:type="auto"/>
        <w:tblLook w:val="04A0" w:firstRow="1" w:lastRow="0" w:firstColumn="1" w:lastColumn="0" w:noHBand="0" w:noVBand="1"/>
      </w:tblPr>
      <w:tblGrid>
        <w:gridCol w:w="8472"/>
        <w:gridCol w:w="1099"/>
      </w:tblGrid>
      <w:tr w:rsidR="00D36DC1" w:rsidRPr="009F2F5D" w14:paraId="5C0CC515" w14:textId="77777777" w:rsidTr="00D36DC1">
        <w:tc>
          <w:tcPr>
            <w:tcW w:w="8472" w:type="dxa"/>
            <w:shd w:val="clear" w:color="auto" w:fill="auto"/>
            <w:hideMark/>
          </w:tcPr>
          <w:p w14:paraId="408F4AAF" w14:textId="6788800E" w:rsidR="00D36DC1" w:rsidRPr="009F2F5D" w:rsidRDefault="003C4E04" w:rsidP="00D36DC1">
            <w:pPr>
              <w:ind w:firstLine="709"/>
              <w:jc w:val="center"/>
              <w:rPr>
                <w:rFonts w:ascii="Times New Roman" w:hAnsi="Times New Roman" w:cs="Times New Roman"/>
                <w:sz w:val="24"/>
              </w:rPr>
            </w:pPr>
            <m:oMathPara>
              <m:oMath>
                <m:sSub>
                  <m:sSubPr>
                    <m:ctrlPr>
                      <w:rPr>
                        <w:rFonts w:ascii="Cambria Math" w:hAnsi="Cambria Math" w:cs="Times New Roman"/>
                        <w:sz w:val="24"/>
                      </w:rPr>
                    </m:ctrlPr>
                  </m:sSubPr>
                  <m:e>
                    <m:r>
                      <w:rPr>
                        <w:rFonts w:ascii="Cambria Math" w:hAnsi="Cambria Math" w:cs="Times New Roman"/>
                        <w:sz w:val="24"/>
                      </w:rPr>
                      <m:t xml:space="preserve"> Z</m:t>
                    </m:r>
                  </m:e>
                  <m:sub>
                    <m:r>
                      <w:rPr>
                        <w:rFonts w:ascii="Cambria Math" w:hAnsi="Cambria Math" w:cs="Times New Roman"/>
                        <w:sz w:val="24"/>
                      </w:rPr>
                      <m:t>jit</m:t>
                    </m:r>
                  </m:sub>
                </m:sSub>
                <m:r>
                  <m:rPr>
                    <m:sty m:val="p"/>
                  </m:rPr>
                  <w:rPr>
                    <w:rFonts w:ascii="Cambria Math" w:hAnsi="Cambria Math" w:cs="Times New Roman"/>
                    <w:sz w:val="24"/>
                  </w:rPr>
                  <m:t>=</m:t>
                </m:r>
                <m:r>
                  <w:rPr>
                    <w:rFonts w:ascii="Cambria Math" w:hAnsi="Cambria Math" w:cs="Times New Roman"/>
                    <w:sz w:val="24"/>
                  </w:rPr>
                  <m:t>β</m:t>
                </m:r>
                <m:sSub>
                  <m:sSubPr>
                    <m:ctrlPr>
                      <w:rPr>
                        <w:rFonts w:ascii="Cambria Math" w:hAnsi="Cambria Math" w:cs="Times New Roman"/>
                        <w:sz w:val="24"/>
                      </w:rPr>
                    </m:ctrlPr>
                  </m:sSubPr>
                  <m:e>
                    <m:r>
                      <w:rPr>
                        <w:rFonts w:ascii="Cambria Math" w:hAnsi="Cambria Math" w:cs="Times New Roman"/>
                        <w:sz w:val="24"/>
                      </w:rPr>
                      <m:t>X</m:t>
                    </m:r>
                  </m:e>
                  <m:sub>
                    <m:r>
                      <w:rPr>
                        <w:rFonts w:ascii="Cambria Math" w:hAnsi="Cambria Math" w:cs="Times New Roman"/>
                        <w:sz w:val="24"/>
                      </w:rPr>
                      <m:t>jit</m:t>
                    </m:r>
                  </m:sub>
                </m:sSub>
                <m:r>
                  <m:rPr>
                    <m:sty m:val="p"/>
                  </m:rPr>
                  <w:rPr>
                    <w:rFonts w:ascii="Cambria Math" w:hAnsi="Cambria Math" w:cs="Times New Roman"/>
                    <w:sz w:val="24"/>
                  </w:rPr>
                  <m:t>+</m:t>
                </m:r>
                <m:sSub>
                  <m:sSubPr>
                    <m:ctrlPr>
                      <w:rPr>
                        <w:rFonts w:ascii="Cambria Math" w:hAnsi="Cambria Math" w:cs="Times New Roman"/>
                        <w:sz w:val="24"/>
                      </w:rPr>
                    </m:ctrlPr>
                  </m:sSubPr>
                  <m:e>
                    <m:r>
                      <w:rPr>
                        <w:rFonts w:ascii="Cambria Math" w:hAnsi="Cambria Math" w:cs="Times New Roman"/>
                        <w:sz w:val="24"/>
                      </w:rPr>
                      <m:t>ε</m:t>
                    </m:r>
                  </m:e>
                  <m:sub>
                    <m:r>
                      <w:rPr>
                        <w:rFonts w:ascii="Cambria Math" w:hAnsi="Cambria Math" w:cs="Times New Roman"/>
                        <w:sz w:val="24"/>
                      </w:rPr>
                      <m:t>jit</m:t>
                    </m:r>
                  </m:sub>
                </m:sSub>
                <m:r>
                  <w:rPr>
                    <w:rFonts w:ascii="Cambria Math" w:hAnsi="Cambria Math" w:cs="Times New Roman"/>
                    <w:sz w:val="24"/>
                  </w:rPr>
                  <m:t>+</m:t>
                </m:r>
                <m:sSub>
                  <m:sSubPr>
                    <m:ctrlPr>
                      <w:rPr>
                        <w:rFonts w:ascii="Cambria Math" w:hAnsi="Cambria Math" w:cs="Times New Roman"/>
                        <w:i/>
                        <w:sz w:val="24"/>
                      </w:rPr>
                    </m:ctrlPr>
                  </m:sSubPr>
                  <m:e>
                    <m:r>
                      <w:rPr>
                        <w:rFonts w:ascii="Cambria Math" w:hAnsi="Cambria Math" w:cs="Times New Roman"/>
                        <w:sz w:val="24"/>
                      </w:rPr>
                      <m:t>α</m:t>
                    </m:r>
                  </m:e>
                  <m:sub>
                    <m:r>
                      <w:rPr>
                        <w:rFonts w:ascii="Cambria Math" w:hAnsi="Cambria Math" w:cs="Times New Roman"/>
                        <w:sz w:val="24"/>
                      </w:rPr>
                      <m:t>jit</m:t>
                    </m:r>
                  </m:sub>
                </m:sSub>
              </m:oMath>
            </m:oMathPara>
          </w:p>
          <w:p w14:paraId="5430EEF8" w14:textId="77777777" w:rsidR="00D36DC1" w:rsidRPr="009F2F5D" w:rsidRDefault="00D36DC1" w:rsidP="00D36DC1">
            <w:pPr>
              <w:ind w:firstLine="709"/>
              <w:rPr>
                <w:rFonts w:ascii="Times New Roman" w:hAnsi="Times New Roman" w:cs="Times New Roman"/>
                <w:sz w:val="24"/>
              </w:rPr>
            </w:pPr>
          </w:p>
          <w:p w14:paraId="744C804C" w14:textId="77777777" w:rsidR="00D36DC1" w:rsidRPr="009F2F5D" w:rsidRDefault="003C4E04" w:rsidP="00D36DC1">
            <w:pPr>
              <w:ind w:left="1026" w:firstLine="2019"/>
              <w:rPr>
                <w:rFonts w:ascii="Times New Roman" w:hAnsi="Times New Roman" w:cs="Times New Roman"/>
                <w:sz w:val="24"/>
              </w:rPr>
            </w:pPr>
            <m:oMathPara>
              <m:oMathParaPr>
                <m:jc m:val="center"/>
              </m:oMathParaPr>
              <m:oMath>
                <m:sSub>
                  <m:sSubPr>
                    <m:ctrlPr>
                      <w:rPr>
                        <w:rFonts w:ascii="Cambria Math" w:hAnsi="Cambria Math" w:cs="Times New Roman"/>
                        <w:i/>
                        <w:sz w:val="24"/>
                      </w:rPr>
                    </m:ctrlPr>
                  </m:sSubPr>
                  <m:e>
                    <m:r>
                      <w:rPr>
                        <w:rFonts w:ascii="Cambria Math" w:hAnsi="Cambria Math" w:cs="Times New Roman"/>
                        <w:sz w:val="24"/>
                      </w:rPr>
                      <m:t>R</m:t>
                    </m:r>
                  </m:e>
                  <m:sub>
                    <m:r>
                      <w:rPr>
                        <w:rFonts w:ascii="Cambria Math" w:hAnsi="Cambria Math" w:cs="Times New Roman"/>
                        <w:sz w:val="24"/>
                      </w:rPr>
                      <m:t>jit</m:t>
                    </m:r>
                  </m:sub>
                </m:sSub>
                <m:r>
                  <w:rPr>
                    <w:rFonts w:ascii="Cambria Math" w:hAnsi="Cambria Math" w:cs="Times New Roman"/>
                    <w:sz w:val="24"/>
                  </w:rPr>
                  <m:t>=</m:t>
                </m:r>
                <m:d>
                  <m:dPr>
                    <m:begChr m:val="{"/>
                    <m:endChr m:val=""/>
                    <m:ctrlPr>
                      <w:rPr>
                        <w:rFonts w:ascii="Cambria Math" w:hAnsi="Cambria Math" w:cs="Times New Roman"/>
                        <w:i/>
                        <w:sz w:val="24"/>
                      </w:rPr>
                    </m:ctrlPr>
                  </m:dPr>
                  <m:e>
                    <m:m>
                      <m:mPr>
                        <m:rSpRule m:val="4"/>
                        <m:rSp m:val="1"/>
                        <m:cSp m:val="40"/>
                        <m:cGp m:val="8"/>
                        <m:mcs>
                          <m:mc>
                            <m:mcPr>
                              <m:count m:val="1"/>
                              <m:mcJc m:val="left"/>
                            </m:mcPr>
                          </m:mc>
                        </m:mcs>
                        <m:ctrlPr>
                          <w:rPr>
                            <w:rFonts w:ascii="Cambria Math" w:hAnsi="Cambria Math" w:cs="Times New Roman"/>
                            <w:i/>
                            <w:sz w:val="24"/>
                          </w:rPr>
                        </m:ctrlPr>
                      </m:mPr>
                      <m:mr>
                        <m:e>
                          <m:r>
                            <w:rPr>
                              <w:rFonts w:ascii="Cambria Math" w:hAnsi="Cambria Math" w:cs="Times New Roman"/>
                              <w:sz w:val="24"/>
                            </w:rPr>
                            <m:t xml:space="preserve">1, при </m:t>
                          </m:r>
                          <m:sSub>
                            <m:sSubPr>
                              <m:ctrlPr>
                                <w:rPr>
                                  <w:rFonts w:ascii="Cambria Math" w:hAnsi="Cambria Math" w:cs="Times New Roman"/>
                                  <w:i/>
                                  <w:sz w:val="24"/>
                                </w:rPr>
                              </m:ctrlPr>
                            </m:sSubPr>
                            <m:e>
                              <m:r>
                                <w:rPr>
                                  <w:rFonts w:ascii="Cambria Math" w:hAnsi="Cambria Math" w:cs="Times New Roman"/>
                                  <w:sz w:val="24"/>
                                </w:rPr>
                                <m:t>Z</m:t>
                              </m:r>
                            </m:e>
                            <m:sub>
                              <m:r>
                                <w:rPr>
                                  <w:rFonts w:ascii="Cambria Math" w:hAnsi="Cambria Math" w:cs="Times New Roman"/>
                                  <w:sz w:val="24"/>
                                </w:rPr>
                                <m:t xml:space="preserve">jit </m:t>
                              </m:r>
                            </m:sub>
                          </m:sSub>
                          <m:r>
                            <w:rPr>
                              <w:rFonts w:ascii="Cambria Math" w:hAnsi="Cambria Math" w:cs="Times New Roman"/>
                              <w:sz w:val="24"/>
                            </w:rPr>
                            <m:t xml:space="preserve">ϵ </m:t>
                          </m:r>
                          <m:d>
                            <m:dPr>
                              <m:ctrlPr>
                                <w:rPr>
                                  <w:rFonts w:ascii="Cambria Math" w:hAnsi="Cambria Math" w:cs="Times New Roman"/>
                                  <w:i/>
                                  <w:sz w:val="24"/>
                                </w:rPr>
                              </m:ctrlPr>
                            </m:dPr>
                            <m:e>
                              <m:r>
                                <w:rPr>
                                  <w:rFonts w:ascii="Cambria Math" w:hAnsi="Cambria Math" w:cs="Times New Roman"/>
                                  <w:sz w:val="24"/>
                                </w:rPr>
                                <m:t xml:space="preserve">-∞, </m:t>
                              </m:r>
                              <m:sSub>
                                <m:sSubPr>
                                  <m:ctrlPr>
                                    <w:rPr>
                                      <w:rFonts w:ascii="Cambria Math" w:hAnsi="Cambria Math" w:cs="Times New Roman"/>
                                      <w:i/>
                                      <w:sz w:val="24"/>
                                    </w:rPr>
                                  </m:ctrlPr>
                                </m:sSubPr>
                                <m:e>
                                  <m:r>
                                    <w:rPr>
                                      <w:rFonts w:ascii="Cambria Math" w:hAnsi="Cambria Math" w:cs="Times New Roman"/>
                                      <w:sz w:val="24"/>
                                    </w:rPr>
                                    <m:t>μ</m:t>
                                  </m:r>
                                </m:e>
                                <m:sub>
                                  <m:r>
                                    <w:rPr>
                                      <w:rFonts w:ascii="Cambria Math" w:hAnsi="Cambria Math" w:cs="Times New Roman"/>
                                      <w:sz w:val="24"/>
                                    </w:rPr>
                                    <m:t>1</m:t>
                                  </m:r>
                                </m:sub>
                              </m:sSub>
                            </m:e>
                          </m:d>
                          <m:r>
                            <w:rPr>
                              <w:rFonts w:ascii="Cambria Math" w:hAnsi="Cambria Math" w:cs="Times New Roman"/>
                              <w:sz w:val="24"/>
                            </w:rPr>
                            <m:t>;</m:t>
                          </m:r>
                        </m:e>
                      </m:mr>
                      <m:mr>
                        <m:e>
                          <m:r>
                            <w:rPr>
                              <w:rFonts w:ascii="Cambria Math" w:hAnsi="Cambria Math" w:cs="Times New Roman"/>
                              <w:sz w:val="24"/>
                            </w:rPr>
                            <m:t xml:space="preserve">r, при </m:t>
                          </m:r>
                          <m:sSub>
                            <m:sSubPr>
                              <m:ctrlPr>
                                <w:rPr>
                                  <w:rFonts w:ascii="Cambria Math" w:hAnsi="Cambria Math" w:cs="Times New Roman"/>
                                  <w:i/>
                                  <w:sz w:val="24"/>
                                </w:rPr>
                              </m:ctrlPr>
                            </m:sSubPr>
                            <m:e>
                              <m:r>
                                <w:rPr>
                                  <w:rFonts w:ascii="Cambria Math" w:hAnsi="Cambria Math" w:cs="Times New Roman"/>
                                  <w:sz w:val="24"/>
                                </w:rPr>
                                <m:t>Z</m:t>
                              </m:r>
                            </m:e>
                            <m:sub>
                              <m:r>
                                <w:rPr>
                                  <w:rFonts w:ascii="Cambria Math" w:hAnsi="Cambria Math" w:cs="Times New Roman"/>
                                  <w:sz w:val="24"/>
                                </w:rPr>
                                <m:t xml:space="preserve">jit </m:t>
                              </m:r>
                            </m:sub>
                          </m:sSub>
                          <m:r>
                            <w:rPr>
                              <w:rFonts w:ascii="Cambria Math" w:hAnsi="Cambria Math" w:cs="Times New Roman"/>
                              <w:sz w:val="24"/>
                            </w:rPr>
                            <m:t xml:space="preserve">ϵ </m:t>
                          </m:r>
                          <m:d>
                            <m:dPr>
                              <m:begChr m:val="["/>
                              <m:ctrlPr>
                                <w:rPr>
                                  <w:rFonts w:ascii="Cambria Math" w:hAnsi="Cambria Math" w:cs="Times New Roman"/>
                                  <w:i/>
                                  <w:sz w:val="24"/>
                                </w:rPr>
                              </m:ctrlPr>
                            </m:dPr>
                            <m:e>
                              <m:sSub>
                                <m:sSubPr>
                                  <m:ctrlPr>
                                    <w:rPr>
                                      <w:rFonts w:ascii="Cambria Math" w:hAnsi="Cambria Math" w:cs="Times New Roman"/>
                                      <w:i/>
                                      <w:sz w:val="24"/>
                                    </w:rPr>
                                  </m:ctrlPr>
                                </m:sSubPr>
                                <m:e>
                                  <m:r>
                                    <w:rPr>
                                      <w:rFonts w:ascii="Cambria Math" w:hAnsi="Cambria Math" w:cs="Times New Roman"/>
                                      <w:sz w:val="24"/>
                                    </w:rPr>
                                    <m:t>μ</m:t>
                                  </m:r>
                                </m:e>
                                <m:sub>
                                  <m:r>
                                    <w:rPr>
                                      <w:rFonts w:ascii="Cambria Math" w:hAnsi="Cambria Math" w:cs="Times New Roman"/>
                                      <w:sz w:val="24"/>
                                    </w:rPr>
                                    <m:t>r-1</m:t>
                                  </m:r>
                                </m:sub>
                              </m:sSub>
                              <m:r>
                                <w:rPr>
                                  <w:rFonts w:ascii="Cambria Math" w:hAnsi="Cambria Math" w:cs="Times New Roman"/>
                                  <w:sz w:val="24"/>
                                </w:rPr>
                                <m:t xml:space="preserve">, </m:t>
                              </m:r>
                              <m:sSub>
                                <m:sSubPr>
                                  <m:ctrlPr>
                                    <w:rPr>
                                      <w:rFonts w:ascii="Cambria Math" w:hAnsi="Cambria Math" w:cs="Times New Roman"/>
                                      <w:i/>
                                      <w:sz w:val="24"/>
                                    </w:rPr>
                                  </m:ctrlPr>
                                </m:sSubPr>
                                <m:e>
                                  <m:r>
                                    <w:rPr>
                                      <w:rFonts w:ascii="Cambria Math" w:hAnsi="Cambria Math" w:cs="Times New Roman"/>
                                      <w:sz w:val="24"/>
                                    </w:rPr>
                                    <m:t>μ</m:t>
                                  </m:r>
                                </m:e>
                                <m:sub>
                                  <m:r>
                                    <w:rPr>
                                      <w:rFonts w:ascii="Cambria Math" w:hAnsi="Cambria Math" w:cs="Times New Roman"/>
                                      <w:sz w:val="24"/>
                                    </w:rPr>
                                    <m:t>r</m:t>
                                  </m:r>
                                </m:sub>
                              </m:sSub>
                            </m:e>
                          </m:d>
                          <m:r>
                            <w:rPr>
                              <w:rFonts w:ascii="Cambria Math" w:hAnsi="Cambria Math" w:cs="Times New Roman"/>
                              <w:sz w:val="24"/>
                            </w:rPr>
                            <m:t xml:space="preserve">,  r=2, 3…24; </m:t>
                          </m:r>
                        </m:e>
                      </m:mr>
                      <m:mr>
                        <m:e>
                          <m:r>
                            <w:rPr>
                              <w:rFonts w:ascii="Cambria Math" w:hAnsi="Cambria Math" w:cs="Times New Roman"/>
                              <w:sz w:val="24"/>
                            </w:rPr>
                            <m:t xml:space="preserve">25, при </m:t>
                          </m:r>
                          <m:sSub>
                            <m:sSubPr>
                              <m:ctrlPr>
                                <w:rPr>
                                  <w:rFonts w:ascii="Cambria Math" w:hAnsi="Cambria Math" w:cs="Times New Roman"/>
                                  <w:i/>
                                  <w:sz w:val="24"/>
                                </w:rPr>
                              </m:ctrlPr>
                            </m:sSubPr>
                            <m:e>
                              <m:r>
                                <w:rPr>
                                  <w:rFonts w:ascii="Cambria Math" w:hAnsi="Cambria Math" w:cs="Times New Roman"/>
                                  <w:sz w:val="24"/>
                                </w:rPr>
                                <m:t>Z</m:t>
                              </m:r>
                            </m:e>
                            <m:sub>
                              <m:r>
                                <w:rPr>
                                  <w:rFonts w:ascii="Cambria Math" w:hAnsi="Cambria Math" w:cs="Times New Roman"/>
                                  <w:sz w:val="24"/>
                                </w:rPr>
                                <m:t xml:space="preserve">jit </m:t>
                              </m:r>
                            </m:sub>
                          </m:sSub>
                          <m:r>
                            <w:rPr>
                              <w:rFonts w:ascii="Cambria Math" w:hAnsi="Cambria Math" w:cs="Times New Roman"/>
                              <w:sz w:val="24"/>
                            </w:rPr>
                            <m:t xml:space="preserve">ϵ </m:t>
                          </m:r>
                          <m:d>
                            <m:dPr>
                              <m:begChr m:val="["/>
                              <m:ctrlPr>
                                <w:rPr>
                                  <w:rFonts w:ascii="Cambria Math" w:hAnsi="Cambria Math" w:cs="Times New Roman"/>
                                  <w:i/>
                                  <w:sz w:val="24"/>
                                </w:rPr>
                              </m:ctrlPr>
                            </m:dPr>
                            <m:e>
                              <m:sSub>
                                <m:sSubPr>
                                  <m:ctrlPr>
                                    <w:rPr>
                                      <w:rFonts w:ascii="Cambria Math" w:hAnsi="Cambria Math" w:cs="Times New Roman"/>
                                      <w:i/>
                                      <w:sz w:val="24"/>
                                    </w:rPr>
                                  </m:ctrlPr>
                                </m:sSubPr>
                                <m:e>
                                  <m:r>
                                    <w:rPr>
                                      <w:rFonts w:ascii="Cambria Math" w:hAnsi="Cambria Math" w:cs="Times New Roman"/>
                                      <w:sz w:val="24"/>
                                    </w:rPr>
                                    <m:t>μ</m:t>
                                  </m:r>
                                </m:e>
                                <m:sub>
                                  <m:r>
                                    <w:rPr>
                                      <w:rFonts w:ascii="Cambria Math" w:hAnsi="Cambria Math" w:cs="Times New Roman"/>
                                      <w:sz w:val="24"/>
                                    </w:rPr>
                                    <m:t>24</m:t>
                                  </m:r>
                                </m:sub>
                              </m:sSub>
                              <m:r>
                                <w:rPr>
                                  <w:rFonts w:ascii="Cambria Math" w:hAnsi="Cambria Math" w:cs="Times New Roman"/>
                                  <w:sz w:val="24"/>
                                </w:rPr>
                                <m:t>, ∞</m:t>
                              </m:r>
                            </m:e>
                          </m:d>
                          <m:r>
                            <w:rPr>
                              <w:rFonts w:ascii="Cambria Math" w:hAnsi="Cambria Math" w:cs="Times New Roman"/>
                              <w:sz w:val="24"/>
                            </w:rPr>
                            <m:t xml:space="preserve">, </m:t>
                          </m:r>
                        </m:e>
                      </m:mr>
                    </m:m>
                  </m:e>
                </m:d>
              </m:oMath>
            </m:oMathPara>
          </w:p>
          <w:p w14:paraId="35E2EC81" w14:textId="77777777" w:rsidR="00D36DC1" w:rsidRPr="009F2F5D" w:rsidRDefault="00D36DC1" w:rsidP="00D36DC1">
            <w:pPr>
              <w:ind w:firstLine="709"/>
              <w:rPr>
                <w:rFonts w:ascii="Times New Roman" w:hAnsi="Times New Roman" w:cs="Times New Roman"/>
                <w:sz w:val="24"/>
              </w:rPr>
            </w:pPr>
          </w:p>
        </w:tc>
        <w:tc>
          <w:tcPr>
            <w:tcW w:w="1099" w:type="dxa"/>
            <w:shd w:val="clear" w:color="auto" w:fill="auto"/>
            <w:hideMark/>
          </w:tcPr>
          <w:p w14:paraId="5D97E54E" w14:textId="77777777" w:rsidR="00D36DC1" w:rsidRPr="00952587" w:rsidRDefault="00D36DC1" w:rsidP="00D36DC1">
            <w:pPr>
              <w:ind w:firstLine="209"/>
              <w:jc w:val="right"/>
              <w:rPr>
                <w:rFonts w:ascii="Times New Roman" w:hAnsi="Times New Roman" w:cs="Times New Roman"/>
                <w:sz w:val="24"/>
                <w:lang w:val="en-US"/>
              </w:rPr>
            </w:pPr>
            <w:r w:rsidRPr="009F2F5D">
              <w:rPr>
                <w:rFonts w:ascii="Times New Roman" w:hAnsi="Times New Roman" w:cs="Times New Roman"/>
                <w:sz w:val="24"/>
              </w:rPr>
              <w:t>(</w:t>
            </w:r>
            <w:r>
              <w:rPr>
                <w:rFonts w:ascii="Times New Roman" w:hAnsi="Times New Roman" w:cs="Times New Roman"/>
                <w:sz w:val="24"/>
              </w:rPr>
              <w:t>3.1)</w:t>
            </w:r>
            <w:r>
              <w:rPr>
                <w:rFonts w:ascii="Times New Roman" w:hAnsi="Times New Roman" w:cs="Times New Roman"/>
                <w:sz w:val="24"/>
                <w:lang w:val="en-US"/>
              </w:rPr>
              <w:t>;</w:t>
            </w:r>
          </w:p>
          <w:p w14:paraId="2744D660" w14:textId="77777777" w:rsidR="00D36DC1" w:rsidRDefault="00D36DC1" w:rsidP="00D36DC1">
            <w:pPr>
              <w:ind w:firstLine="209"/>
              <w:rPr>
                <w:rFonts w:ascii="Times New Roman" w:hAnsi="Times New Roman" w:cs="Times New Roman"/>
                <w:sz w:val="24"/>
              </w:rPr>
            </w:pPr>
          </w:p>
          <w:p w14:paraId="16E0F014" w14:textId="77777777" w:rsidR="00D36DC1" w:rsidRPr="009F2F5D" w:rsidRDefault="00D36DC1" w:rsidP="00D36DC1">
            <w:pPr>
              <w:ind w:firstLine="209"/>
              <w:rPr>
                <w:rFonts w:ascii="Times New Roman" w:hAnsi="Times New Roman" w:cs="Times New Roman"/>
                <w:sz w:val="24"/>
              </w:rPr>
            </w:pPr>
          </w:p>
          <w:p w14:paraId="4E66E284" w14:textId="77777777" w:rsidR="00D36DC1" w:rsidRPr="009F2F5D" w:rsidRDefault="00D36DC1" w:rsidP="00D36DC1">
            <w:pPr>
              <w:ind w:firstLine="209"/>
              <w:jc w:val="right"/>
              <w:rPr>
                <w:rFonts w:ascii="Times New Roman" w:hAnsi="Times New Roman" w:cs="Times New Roman"/>
                <w:sz w:val="24"/>
              </w:rPr>
            </w:pPr>
            <w:r w:rsidRPr="009F2F5D">
              <w:rPr>
                <w:rFonts w:ascii="Times New Roman" w:hAnsi="Times New Roman" w:cs="Times New Roman"/>
                <w:sz w:val="24"/>
              </w:rPr>
              <w:t>(</w:t>
            </w:r>
            <w:r>
              <w:rPr>
                <w:rFonts w:ascii="Times New Roman" w:hAnsi="Times New Roman" w:cs="Times New Roman"/>
                <w:sz w:val="24"/>
              </w:rPr>
              <w:t>3.2</w:t>
            </w:r>
            <w:r w:rsidRPr="009F2F5D">
              <w:rPr>
                <w:rFonts w:ascii="Times New Roman" w:hAnsi="Times New Roman" w:cs="Times New Roman"/>
                <w:sz w:val="24"/>
              </w:rPr>
              <w:t>)</w:t>
            </w:r>
          </w:p>
        </w:tc>
      </w:tr>
    </w:tbl>
    <w:p w14:paraId="70F19C61" w14:textId="77777777" w:rsidR="00D36DC1" w:rsidRPr="009F2F5D" w:rsidRDefault="00D36DC1" w:rsidP="00D36DC1">
      <w:pPr>
        <w:ind w:firstLine="709"/>
        <w:rPr>
          <w:rFonts w:ascii="Times New Roman" w:hAnsi="Times New Roman" w:cs="Times New Roman"/>
          <w:sz w:val="24"/>
        </w:rPr>
      </w:pPr>
    </w:p>
    <w:p w14:paraId="000928B5" w14:textId="77777777" w:rsidR="00D36DC1" w:rsidRPr="00D36DC1" w:rsidRDefault="00D36DC1" w:rsidP="00D36DC1">
      <w:r w:rsidRPr="00D36DC1">
        <w:t xml:space="preserve">где     j – номер эмитента из </w:t>
      </w:r>
      <m:oMath>
        <m:r>
          <m:rPr>
            <m:sty m:val="p"/>
          </m:rPr>
          <w:rPr>
            <w:rFonts w:ascii="Cambria Math" w:hAnsi="Cambria Math"/>
          </w:rPr>
          <m:t>i-</m:t>
        </m:r>
      </m:oMath>
      <w:r w:rsidRPr="00D36DC1">
        <w:t xml:space="preserve">той страны в момент времени </w:t>
      </w:r>
      <m:oMath>
        <m:r>
          <m:rPr>
            <m:sty m:val="p"/>
          </m:rPr>
          <w:rPr>
            <w:rFonts w:ascii="Cambria Math" w:hAnsi="Cambria Math"/>
          </w:rPr>
          <m:t>t</m:t>
        </m:r>
      </m:oMath>
      <w:r w:rsidRPr="00D36DC1">
        <w:t>;</w:t>
      </w:r>
    </w:p>
    <w:p w14:paraId="7A6B57C8" w14:textId="77777777" w:rsidR="00D36DC1" w:rsidRPr="00D36DC1" w:rsidRDefault="003C4E04" w:rsidP="00D36DC1">
      <m:oMath>
        <m:sSub>
          <m:sSubPr>
            <m:ctrlPr>
              <w:rPr>
                <w:rFonts w:ascii="Cambria Math" w:hAnsi="Cambria Math"/>
              </w:rPr>
            </m:ctrlPr>
          </m:sSubPr>
          <m:e>
            <m:r>
              <m:rPr>
                <m:sty m:val="p"/>
              </m:rPr>
              <w:rPr>
                <w:rFonts w:ascii="Cambria Math" w:hAnsi="Cambria Math"/>
              </w:rPr>
              <m:t>R</m:t>
            </m:r>
          </m:e>
          <m:sub>
            <m:r>
              <m:rPr>
                <m:sty m:val="p"/>
              </m:rPr>
              <w:rPr>
                <w:rFonts w:ascii="Cambria Math" w:hAnsi="Cambria Math"/>
              </w:rPr>
              <m:t>it</m:t>
            </m:r>
          </m:sub>
        </m:sSub>
      </m:oMath>
      <w:r w:rsidR="00D36DC1" w:rsidRPr="00D36DC1">
        <w:t xml:space="preserve"> – кредитный рейтинг в оцифрованном виде;</w:t>
      </w:r>
    </w:p>
    <w:p w14:paraId="03137E0F" w14:textId="77777777" w:rsidR="00D36DC1" w:rsidRPr="00D36DC1" w:rsidRDefault="00D36DC1" w:rsidP="00D36DC1">
      <w:r w:rsidRPr="00D36DC1">
        <w:t>Xjit – вектор объясняющих переменных;</w:t>
      </w:r>
    </w:p>
    <w:p w14:paraId="1DD7C3DE" w14:textId="77777777" w:rsidR="00D36DC1" w:rsidRPr="00D36DC1" w:rsidRDefault="003C4E04" w:rsidP="00D36DC1">
      <m:oMath>
        <m:sSub>
          <m:sSubPr>
            <m:ctrlPr>
              <w:rPr>
                <w:rFonts w:ascii="Cambria Math" w:hAnsi="Cambria Math"/>
              </w:rPr>
            </m:ctrlPr>
          </m:sSubPr>
          <m:e>
            <m:r>
              <m:rPr>
                <m:sty m:val="p"/>
              </m:rPr>
              <w:rPr>
                <w:rFonts w:ascii="Cambria Math" w:hAnsi="Cambria Math"/>
              </w:rPr>
              <m:t>Z</m:t>
            </m:r>
          </m:e>
          <m:sub>
            <m:r>
              <m:rPr>
                <m:sty m:val="p"/>
              </m:rPr>
              <w:rPr>
                <w:rFonts w:ascii="Cambria Math" w:hAnsi="Cambria Math"/>
              </w:rPr>
              <m:t>jit</m:t>
            </m:r>
          </m:sub>
        </m:sSub>
      </m:oMath>
      <w:r w:rsidR="00D36DC1" w:rsidRPr="00D36DC1">
        <w:t xml:space="preserve"> – латентная результирующая объясняемая переменная, связанная с этапом кредитного цикла, сформированная на основе вектора объясняющих переменных;</w:t>
      </w:r>
    </w:p>
    <w:p w14:paraId="7981DAE3" w14:textId="77777777" w:rsidR="00D36DC1" w:rsidRPr="00D36DC1" w:rsidRDefault="00D36DC1" w:rsidP="00D36DC1">
      <w:r w:rsidRPr="00D36DC1">
        <w:t>β – вектор влияния компонент вектора объясняющих переменных;</w:t>
      </w:r>
    </w:p>
    <w:p w14:paraId="05B73300" w14:textId="77777777" w:rsidR="00D36DC1" w:rsidRPr="00D36DC1" w:rsidRDefault="00D36DC1" w:rsidP="00D36DC1">
      <w:r w:rsidRPr="00D36DC1">
        <w:t>µ – вектор параметров, делящих числовую ось на подобласти спецификации рейтинговых грейдов, включает регрессионную ошибку;</w:t>
      </w:r>
    </w:p>
    <w:p w14:paraId="602C3621" w14:textId="77777777" w:rsidR="00D36DC1" w:rsidRPr="00D36DC1" w:rsidRDefault="003C4E04" w:rsidP="00D36DC1">
      <m:oMath>
        <m:sSub>
          <m:sSubPr>
            <m:ctrlPr>
              <w:rPr>
                <w:rFonts w:ascii="Cambria Math" w:hAnsi="Cambria Math"/>
              </w:rPr>
            </m:ctrlPr>
          </m:sSubPr>
          <m:e>
            <m:r>
              <m:rPr>
                <m:sty m:val="p"/>
              </m:rPr>
              <w:rPr>
                <w:rFonts w:ascii="Cambria Math" w:hAnsi="Cambria Math"/>
              </w:rPr>
              <m:t>α</m:t>
            </m:r>
          </m:e>
          <m:sub>
            <m:r>
              <m:rPr>
                <m:sty m:val="p"/>
              </m:rPr>
              <w:rPr>
                <w:rFonts w:ascii="Cambria Math" w:hAnsi="Cambria Math"/>
              </w:rPr>
              <m:t>i</m:t>
            </m:r>
          </m:sub>
        </m:sSub>
      </m:oMath>
      <w:r w:rsidR="00D36DC1" w:rsidRPr="00D36DC1">
        <w:t xml:space="preserve"> – показатели фиксированного эффекта, характеризующего наличие постоянной компоненты, связанной с различным уровнем развития стран для всего рассматриваемого горизонта времени, а также конкретного временного горизонта (входит в результирующую оценку </w:t>
      </w:r>
      <m:oMath>
        <m:sSub>
          <m:sSubPr>
            <m:ctrlPr>
              <w:rPr>
                <w:rFonts w:ascii="Cambria Math" w:hAnsi="Cambria Math"/>
              </w:rPr>
            </m:ctrlPr>
          </m:sSubPr>
          <m:e>
            <m:r>
              <m:rPr>
                <m:sty m:val="p"/>
              </m:rPr>
              <w:rPr>
                <w:rFonts w:ascii="Cambria Math" w:hAnsi="Cambria Math"/>
              </w:rPr>
              <m:t>Z</m:t>
            </m:r>
          </m:e>
          <m:sub>
            <m:r>
              <m:rPr>
                <m:sty m:val="p"/>
              </m:rPr>
              <w:rPr>
                <w:rFonts w:ascii="Cambria Math" w:hAnsi="Cambria Math"/>
              </w:rPr>
              <m:t>jit</m:t>
            </m:r>
          </m:sub>
        </m:sSub>
      </m:oMath>
      <w:r w:rsidR="00D36DC1" w:rsidRPr="00D36DC1">
        <w:t>);</w:t>
      </w:r>
    </w:p>
    <w:p w14:paraId="1B25737F" w14:textId="77777777" w:rsidR="00D36DC1" w:rsidRDefault="003C4E04" w:rsidP="00D36DC1">
      <m:oMath>
        <m:sSub>
          <m:sSubPr>
            <m:ctrlPr>
              <w:rPr>
                <w:rFonts w:ascii="Cambria Math" w:hAnsi="Cambria Math"/>
              </w:rPr>
            </m:ctrlPr>
          </m:sSubPr>
          <m:e>
            <m:r>
              <m:rPr>
                <m:sty m:val="p"/>
              </m:rPr>
              <w:rPr>
                <w:rFonts w:ascii="Cambria Math" w:hAnsi="Cambria Math"/>
              </w:rPr>
              <m:t>ε</m:t>
            </m:r>
          </m:e>
          <m:sub>
            <m:r>
              <m:rPr>
                <m:sty m:val="p"/>
              </m:rPr>
              <w:rPr>
                <w:rFonts w:ascii="Cambria Math" w:hAnsi="Cambria Math"/>
              </w:rPr>
              <m:t>it</m:t>
            </m:r>
          </m:sub>
        </m:sSub>
      </m:oMath>
      <w:r w:rsidR="00D36DC1" w:rsidRPr="00D36DC1">
        <w:t xml:space="preserve"> — регрессионная ошибка, имеющая нормальное распределение, с нулевым средним и постоянной дисперсией.</w:t>
      </w:r>
    </w:p>
    <w:p w14:paraId="7AA59550" w14:textId="77777777" w:rsidR="00D36DC1" w:rsidRPr="00D36DC1" w:rsidRDefault="00D36DC1" w:rsidP="00D36DC1"/>
    <w:p w14:paraId="06CC8B02" w14:textId="77777777" w:rsidR="00D36DC1" w:rsidRPr="00D36DC1" w:rsidRDefault="00D36DC1" w:rsidP="00D36DC1">
      <w:r w:rsidRPr="00D36DC1">
        <w:t xml:space="preserve">Результирующая переменная </w:t>
      </w:r>
      <m:oMath>
        <m:sSub>
          <m:sSubPr>
            <m:ctrlPr>
              <w:rPr>
                <w:rFonts w:ascii="Cambria Math" w:hAnsi="Cambria Math"/>
              </w:rPr>
            </m:ctrlPr>
          </m:sSubPr>
          <m:e>
            <m:r>
              <m:rPr>
                <m:sty m:val="p"/>
              </m:rPr>
              <w:rPr>
                <w:rFonts w:ascii="Cambria Math" w:hAnsi="Cambria Math"/>
              </w:rPr>
              <m:t>Z</m:t>
            </m:r>
          </m:e>
          <m:sub>
            <m:r>
              <m:rPr>
                <m:sty m:val="p"/>
              </m:rPr>
              <w:rPr>
                <w:rFonts w:ascii="Cambria Math" w:hAnsi="Cambria Math"/>
              </w:rPr>
              <m:t>jit</m:t>
            </m:r>
          </m:sub>
        </m:sSub>
      </m:oMath>
      <w:r w:rsidRPr="00D36DC1">
        <w:t xml:space="preserve"> зависит от набора регрессоров, в которые входят объясняющие макроэкономические, финансовые и социальные показатели, характеризующие объекты и их среду на всем промежутке времени. </w:t>
      </w:r>
    </w:p>
    <w:p w14:paraId="6FFD8438" w14:textId="77777777" w:rsidR="00D36DC1" w:rsidRPr="00D36DC1" w:rsidRDefault="00D36DC1" w:rsidP="00D36DC1">
      <w:r w:rsidRPr="00D36DC1">
        <w:t xml:space="preserve">По крайней мере, для части объектов в выборке фиксированные эффекты на протяжении рассматриваемого промежутка времени могут изменяться. Подобное характерно для </w:t>
      </w:r>
      <w:r w:rsidRPr="00D36DC1">
        <w:lastRenderedPageBreak/>
        <w:t>выборок, содержащих объекты, находящиеся в переходном состоянии. В наибольшей степени это касается компаний из стран с развивающимися рынками. Кроме того, замечено, что стандарты оценки положения компании рейтинговыми агентствами со временем имеют тенденцию к ужесточению.  Это также может вести к изменению фиксированных эффектов с течением времени.</w:t>
      </w:r>
    </w:p>
    <w:p w14:paraId="6BC656E5" w14:textId="77777777" w:rsidR="00D36DC1" w:rsidRPr="00D36DC1" w:rsidRDefault="00D36DC1" w:rsidP="00D36DC1">
      <w:r w:rsidRPr="00D36DC1">
        <w:t xml:space="preserve">Относительно  объектов – компаний, находящихся в переходном состоянии, заложенные предпосылки в модели упорядоченного выбора позволяют выделить границы доверительного интервала, внутри которого будут происходить соответствующие варьирование, а потому изменения компоненты </w:t>
      </w:r>
      <m:oMath>
        <m:sSub>
          <m:sSubPr>
            <m:ctrlPr>
              <w:rPr>
                <w:rFonts w:ascii="Cambria Math" w:hAnsi="Cambria Math"/>
              </w:rPr>
            </m:ctrlPr>
          </m:sSubPr>
          <m:e>
            <m:r>
              <m:rPr>
                <m:sty m:val="p"/>
              </m:rPr>
              <w:rPr>
                <w:rFonts w:ascii="Cambria Math" w:hAnsi="Cambria Math"/>
              </w:rPr>
              <m:t>α</m:t>
            </m:r>
          </m:e>
          <m:sub>
            <m:r>
              <m:rPr>
                <m:sty m:val="p"/>
              </m:rPr>
              <w:rPr>
                <w:rFonts w:ascii="Cambria Math" w:hAnsi="Cambria Math"/>
              </w:rPr>
              <m:t>i</m:t>
            </m:r>
          </m:sub>
        </m:sSub>
      </m:oMath>
      <w:r w:rsidRPr="00D36DC1">
        <w:t xml:space="preserve"> будут стабильными, не смещающими результат полученной оценки. Этот доверительный интервал может быть построен на основе оценок действительных значений кредитных рейтингов и их прогнозных значений, предсказанных из расчета вероятностей. </w:t>
      </w:r>
    </w:p>
    <w:p w14:paraId="33008774" w14:textId="77777777" w:rsidR="00D36DC1" w:rsidRPr="00D36DC1" w:rsidRDefault="00D36DC1" w:rsidP="00D36DC1">
      <w:r w:rsidRPr="00D36DC1">
        <w:t>Проведенный отбор макроэкономических и финансовых переменных позволил сформировать оптимальный набор регрессоров. При построении модели множественного упорядоченного выбора были получены распределения оценок коэффициентов и, что самое важное, абсолютная вероятность и оценка фактора на долгосрочный период. В приведенных оценках моделей, были выделены все объясняющие переменные, которые оказались значимыми на уровне 1, 5 и 10-ти процентов. В случае, если знак оценки коэффициента противоречил экономическому смыслу, состав объясняющих переменных в моделях менялся и модели переоценивались.</w:t>
      </w:r>
    </w:p>
    <w:p w14:paraId="36593526" w14:textId="77777777" w:rsidR="00D36DC1" w:rsidRPr="00D36DC1" w:rsidRDefault="00D36DC1" w:rsidP="00D36DC1">
      <w:r w:rsidRPr="00D36DC1">
        <w:t xml:space="preserve">В ходе статистического анализа возник вопрос эндогенности рассматриваемых факторов (например, кредитный спред, кредитный разрыв и уровень безработицы могут взаимно влиять друг на друга).  Для минимизации возможных проблем, связанных с эндогенностью параметров, были применены модели оценки LS для двух типов моделей. Данный подход позволил учесть в рассматриваемых моделях двухэтапную оценку категориальной переменной, в которой эндогенные переменные </w:t>
      </w:r>
      <m:oMath>
        <m:sSub>
          <m:sSubPr>
            <m:ctrlPr>
              <w:rPr>
                <w:rFonts w:ascii="Cambria Math" w:hAnsi="Cambria Math"/>
              </w:rPr>
            </m:ctrlPr>
          </m:sSubPr>
          <m:e>
            <m:r>
              <m:rPr>
                <m:sty m:val="p"/>
              </m:rPr>
              <w:rPr>
                <w:rFonts w:ascii="Cambria Math" w:hAnsi="Cambria Math"/>
              </w:rPr>
              <m:t>X</m:t>
            </m:r>
          </m:e>
          <m:sub>
            <m:r>
              <m:rPr>
                <m:sty m:val="p"/>
              </m:rPr>
              <w:rPr>
                <w:rFonts w:ascii="Cambria Math" w:hAnsi="Cambria Math"/>
              </w:rPr>
              <m:t>it</m:t>
            </m:r>
          </m:sub>
        </m:sSub>
      </m:oMath>
      <w:r w:rsidRPr="00D36DC1">
        <w:t xml:space="preserve"> были объяснены теми переменными, которые не зависят от </w:t>
      </w:r>
      <m:oMath>
        <m:sSub>
          <m:sSubPr>
            <m:ctrlPr>
              <w:rPr>
                <w:rFonts w:ascii="Cambria Math" w:hAnsi="Cambria Math"/>
              </w:rPr>
            </m:ctrlPr>
          </m:sSubPr>
          <m:e>
            <m:r>
              <m:rPr>
                <m:sty m:val="p"/>
              </m:rPr>
              <w:rPr>
                <w:rFonts w:ascii="Cambria Math" w:hAnsi="Cambria Math"/>
              </w:rPr>
              <m:t>Z</m:t>
            </m:r>
          </m:e>
          <m:sub>
            <m:r>
              <m:rPr>
                <m:sty m:val="p"/>
              </m:rPr>
              <w:rPr>
                <w:rFonts w:ascii="Cambria Math" w:hAnsi="Cambria Math"/>
              </w:rPr>
              <m:t>it</m:t>
            </m:r>
          </m:sub>
        </m:sSub>
      </m:oMath>
      <w:r w:rsidRPr="00D36DC1">
        <w:t xml:space="preserve"> с учетом лагов на один период вперед для </w:t>
      </w:r>
      <m:oMath>
        <m:sSub>
          <m:sSubPr>
            <m:ctrlPr>
              <w:rPr>
                <w:rFonts w:ascii="Cambria Math" w:hAnsi="Cambria Math"/>
              </w:rPr>
            </m:ctrlPr>
          </m:sSubPr>
          <m:e>
            <m:r>
              <m:rPr>
                <m:sty m:val="p"/>
              </m:rPr>
              <w:rPr>
                <w:rFonts w:ascii="Cambria Math" w:hAnsi="Cambria Math"/>
              </w:rPr>
              <m:t>X</m:t>
            </m:r>
          </m:e>
          <m:sub>
            <m:r>
              <m:rPr>
                <m:sty m:val="p"/>
              </m:rPr>
              <w:rPr>
                <w:rFonts w:ascii="Cambria Math" w:hAnsi="Cambria Math"/>
              </w:rPr>
              <m:t>it</m:t>
            </m:r>
          </m:sub>
        </m:sSub>
      </m:oMath>
      <w:r w:rsidRPr="00D36DC1">
        <w:t>.</w:t>
      </w:r>
    </w:p>
    <w:p w14:paraId="1758BBA3" w14:textId="77777777" w:rsidR="00D36DC1" w:rsidRPr="00D36DC1" w:rsidRDefault="00D36DC1" w:rsidP="00D36DC1">
      <w:r w:rsidRPr="00D36DC1">
        <w:t xml:space="preserve">Следующим важным шагом анализа являлось необходимость построения межстрановой модели, которая обладала бы приемлемым объяснением динамики зависимой переменной </w:t>
      </w:r>
      <m:oMath>
        <m:sSub>
          <m:sSubPr>
            <m:ctrlPr>
              <w:rPr>
                <w:rFonts w:ascii="Cambria Math" w:hAnsi="Cambria Math"/>
              </w:rPr>
            </m:ctrlPr>
          </m:sSubPr>
          <m:e>
            <m:r>
              <m:rPr>
                <m:sty m:val="p"/>
              </m:rPr>
              <w:rPr>
                <w:rFonts w:ascii="Cambria Math" w:hAnsi="Cambria Math"/>
              </w:rPr>
              <m:t>Z</m:t>
            </m:r>
          </m:e>
          <m:sub>
            <m:r>
              <m:rPr>
                <m:sty m:val="p"/>
              </m:rPr>
              <w:rPr>
                <w:rFonts w:ascii="Cambria Math" w:hAnsi="Cambria Math"/>
              </w:rPr>
              <m:t>it</m:t>
            </m:r>
          </m:sub>
        </m:sSub>
      </m:oMath>
      <w:r w:rsidRPr="00D36DC1">
        <w:t xml:space="preserve"> не только в среднем по выборке, но в особенности - для России. Проведенные оценки результатов для моделей LS позволили включить данные курсовой переоценки валютного кредитного портфеля по России в вектор объясняющих оценок </w:t>
      </w:r>
      <m:oMath>
        <m:sSub>
          <m:sSubPr>
            <m:ctrlPr>
              <w:rPr>
                <w:rFonts w:ascii="Cambria Math" w:hAnsi="Cambria Math"/>
              </w:rPr>
            </m:ctrlPr>
          </m:sSubPr>
          <m:e>
            <m:r>
              <m:rPr>
                <m:sty m:val="p"/>
              </m:rPr>
              <w:rPr>
                <w:rFonts w:ascii="Cambria Math" w:hAnsi="Cambria Math"/>
              </w:rPr>
              <m:t>X</m:t>
            </m:r>
          </m:e>
          <m:sub>
            <m:r>
              <m:rPr>
                <m:sty m:val="p"/>
              </m:rPr>
              <w:rPr>
                <w:rFonts w:ascii="Cambria Math" w:hAnsi="Cambria Math"/>
              </w:rPr>
              <m:t>it</m:t>
            </m:r>
          </m:sub>
        </m:sSub>
      </m:oMath>
      <w:r w:rsidRPr="00D36DC1">
        <w:t>,(все факторы перечислены в табл. 6).</w:t>
      </w:r>
    </w:p>
    <w:p w14:paraId="422324F8" w14:textId="77777777" w:rsidR="00D36DC1" w:rsidRDefault="00D36DC1" w:rsidP="00D36DC1">
      <w:pPr>
        <w:rPr>
          <w:rFonts w:ascii="Times New Roman" w:hAnsi="Times New Roman" w:cs="Times New Roman"/>
          <w:sz w:val="24"/>
        </w:rPr>
      </w:pPr>
      <w:bookmarkStart w:id="66" w:name="_Ref503272635"/>
    </w:p>
    <w:p w14:paraId="594E263E" w14:textId="77777777" w:rsidR="00D36DC1" w:rsidRDefault="00D36DC1" w:rsidP="00D36DC1">
      <w:pPr>
        <w:rPr>
          <w:rFonts w:ascii="Times New Roman" w:hAnsi="Times New Roman" w:cs="Times New Roman"/>
          <w:sz w:val="24"/>
        </w:rPr>
      </w:pPr>
    </w:p>
    <w:p w14:paraId="261E04CC" w14:textId="77777777" w:rsidR="00D36DC1" w:rsidRDefault="00D36DC1" w:rsidP="00D36DC1">
      <w:pPr>
        <w:rPr>
          <w:rFonts w:ascii="Times New Roman" w:hAnsi="Times New Roman" w:cs="Times New Roman"/>
          <w:sz w:val="24"/>
        </w:rPr>
      </w:pPr>
    </w:p>
    <w:p w14:paraId="0F8BEC17" w14:textId="77777777" w:rsidR="00D36DC1" w:rsidRPr="00A95951" w:rsidRDefault="00D36DC1" w:rsidP="00A95951">
      <w:pPr>
        <w:ind w:firstLine="0"/>
        <w:rPr>
          <w:rFonts w:asciiTheme="minorHAnsi" w:hAnsiTheme="minorHAnsi" w:cstheme="minorBidi"/>
          <w:b/>
          <w:noProof/>
          <w:sz w:val="24"/>
          <w:lang w:eastAsia="ru-RU"/>
        </w:rPr>
      </w:pPr>
      <w:r w:rsidRPr="00A95951">
        <w:rPr>
          <w:rFonts w:asciiTheme="minorHAnsi" w:hAnsiTheme="minorHAnsi" w:cstheme="minorBidi"/>
          <w:b/>
          <w:noProof/>
          <w:sz w:val="24"/>
          <w:lang w:eastAsia="ru-RU"/>
        </w:rPr>
        <w:lastRenderedPageBreak/>
        <w:t xml:space="preserve">Таблица </w:t>
      </w:r>
      <w:bookmarkEnd w:id="66"/>
      <w:r w:rsidRPr="00A95951">
        <w:rPr>
          <w:rFonts w:asciiTheme="minorHAnsi" w:hAnsiTheme="minorHAnsi" w:cstheme="minorBidi"/>
          <w:b/>
          <w:noProof/>
          <w:sz w:val="24"/>
          <w:lang w:eastAsia="ru-RU"/>
        </w:rPr>
        <w:t>6 - Факторы, включённые в спецификацию моделей</w:t>
      </w:r>
    </w:p>
    <w:tbl>
      <w:tblPr>
        <w:tblStyle w:val="af"/>
        <w:tblW w:w="5147" w:type="pct"/>
        <w:tblInd w:w="-147" w:type="dxa"/>
        <w:tblLayout w:type="fixed"/>
        <w:tblLook w:val="04A0" w:firstRow="1" w:lastRow="0" w:firstColumn="1" w:lastColumn="0" w:noHBand="0" w:noVBand="1"/>
      </w:tblPr>
      <w:tblGrid>
        <w:gridCol w:w="1108"/>
        <w:gridCol w:w="1915"/>
        <w:gridCol w:w="549"/>
        <w:gridCol w:w="549"/>
        <w:gridCol w:w="1508"/>
        <w:gridCol w:w="575"/>
        <w:gridCol w:w="523"/>
        <w:gridCol w:w="1372"/>
        <w:gridCol w:w="547"/>
        <w:gridCol w:w="1380"/>
      </w:tblGrid>
      <w:tr w:rsidR="00D36DC1" w:rsidRPr="00A95951" w14:paraId="6C9A611C" w14:textId="77777777" w:rsidTr="00A95951">
        <w:trPr>
          <w:trHeight w:val="156"/>
        </w:trPr>
        <w:tc>
          <w:tcPr>
            <w:tcW w:w="552" w:type="pct"/>
            <w:vMerge w:val="restart"/>
            <w:tcBorders>
              <w:top w:val="single" w:sz="4" w:space="0" w:color="auto"/>
              <w:left w:val="single" w:sz="4" w:space="0" w:color="auto"/>
              <w:right w:val="single" w:sz="4" w:space="0" w:color="auto"/>
            </w:tcBorders>
            <w:vAlign w:val="center"/>
          </w:tcPr>
          <w:p w14:paraId="05ECE954" w14:textId="77777777" w:rsidR="00D36DC1" w:rsidRPr="00A95951" w:rsidRDefault="00D36DC1" w:rsidP="00A95951">
            <w:pPr>
              <w:suppressAutoHyphens/>
              <w:spacing w:line="240" w:lineRule="auto"/>
              <w:ind w:firstLine="0"/>
              <w:jc w:val="center"/>
              <w:rPr>
                <w:b/>
                <w:sz w:val="18"/>
                <w:szCs w:val="18"/>
              </w:rPr>
            </w:pPr>
            <w:r w:rsidRPr="00A95951">
              <w:rPr>
                <w:b/>
                <w:sz w:val="18"/>
                <w:szCs w:val="18"/>
              </w:rPr>
              <w:t>Переменная</w:t>
            </w:r>
          </w:p>
        </w:tc>
        <w:tc>
          <w:tcPr>
            <w:tcW w:w="955" w:type="pct"/>
            <w:vMerge w:val="restart"/>
            <w:tcBorders>
              <w:top w:val="single" w:sz="4" w:space="0" w:color="auto"/>
              <w:left w:val="single" w:sz="4" w:space="0" w:color="auto"/>
              <w:right w:val="single" w:sz="4" w:space="0" w:color="auto"/>
            </w:tcBorders>
            <w:vAlign w:val="center"/>
          </w:tcPr>
          <w:p w14:paraId="6CBFED1E" w14:textId="77777777" w:rsidR="00D36DC1" w:rsidRPr="00A95951" w:rsidRDefault="00D36DC1" w:rsidP="00A95951">
            <w:pPr>
              <w:suppressAutoHyphens/>
              <w:spacing w:line="240" w:lineRule="auto"/>
              <w:ind w:firstLine="0"/>
              <w:jc w:val="center"/>
              <w:rPr>
                <w:b/>
                <w:sz w:val="18"/>
                <w:szCs w:val="18"/>
              </w:rPr>
            </w:pPr>
            <w:r w:rsidRPr="00A95951">
              <w:rPr>
                <w:b/>
                <w:sz w:val="18"/>
                <w:szCs w:val="18"/>
              </w:rPr>
              <w:t>Описание</w:t>
            </w:r>
          </w:p>
        </w:tc>
        <w:tc>
          <w:tcPr>
            <w:tcW w:w="3493" w:type="pct"/>
            <w:gridSpan w:val="8"/>
            <w:tcBorders>
              <w:top w:val="single" w:sz="4" w:space="0" w:color="auto"/>
              <w:left w:val="single" w:sz="4" w:space="0" w:color="auto"/>
              <w:bottom w:val="single" w:sz="4" w:space="0" w:color="auto"/>
              <w:right w:val="single" w:sz="4" w:space="0" w:color="auto"/>
            </w:tcBorders>
            <w:vAlign w:val="center"/>
          </w:tcPr>
          <w:p w14:paraId="19F87B2E" w14:textId="77777777" w:rsidR="00D36DC1" w:rsidRPr="00A95951" w:rsidRDefault="00D36DC1" w:rsidP="00A95951">
            <w:pPr>
              <w:suppressAutoHyphens/>
              <w:spacing w:line="240" w:lineRule="auto"/>
              <w:ind w:firstLine="0"/>
              <w:jc w:val="center"/>
              <w:rPr>
                <w:b/>
                <w:sz w:val="18"/>
                <w:szCs w:val="18"/>
              </w:rPr>
            </w:pPr>
            <w:r w:rsidRPr="00A95951">
              <w:rPr>
                <w:b/>
                <w:sz w:val="18"/>
                <w:szCs w:val="18"/>
              </w:rPr>
              <w:t>Обозначение модели</w:t>
            </w:r>
          </w:p>
        </w:tc>
      </w:tr>
      <w:tr w:rsidR="00D36DC1" w:rsidRPr="00A95951" w14:paraId="042AC0AA" w14:textId="77777777" w:rsidTr="00A95951">
        <w:trPr>
          <w:trHeight w:val="316"/>
        </w:trPr>
        <w:tc>
          <w:tcPr>
            <w:tcW w:w="552" w:type="pct"/>
            <w:vMerge/>
            <w:tcBorders>
              <w:left w:val="single" w:sz="4" w:space="0" w:color="auto"/>
              <w:bottom w:val="single" w:sz="4" w:space="0" w:color="auto"/>
              <w:right w:val="single" w:sz="4" w:space="0" w:color="auto"/>
            </w:tcBorders>
            <w:vAlign w:val="center"/>
          </w:tcPr>
          <w:p w14:paraId="798C615C" w14:textId="77777777" w:rsidR="00D36DC1" w:rsidRPr="00A95951" w:rsidRDefault="00D36DC1" w:rsidP="00A95951">
            <w:pPr>
              <w:suppressAutoHyphens/>
              <w:spacing w:line="240" w:lineRule="auto"/>
              <w:ind w:firstLine="0"/>
              <w:jc w:val="center"/>
              <w:rPr>
                <w:b/>
                <w:sz w:val="18"/>
                <w:szCs w:val="18"/>
              </w:rPr>
            </w:pPr>
          </w:p>
        </w:tc>
        <w:tc>
          <w:tcPr>
            <w:tcW w:w="955" w:type="pct"/>
            <w:vMerge/>
            <w:tcBorders>
              <w:left w:val="single" w:sz="4" w:space="0" w:color="auto"/>
              <w:bottom w:val="single" w:sz="4" w:space="0" w:color="auto"/>
              <w:right w:val="single" w:sz="4" w:space="0" w:color="auto"/>
            </w:tcBorders>
            <w:vAlign w:val="center"/>
          </w:tcPr>
          <w:p w14:paraId="197FFFBC" w14:textId="77777777" w:rsidR="00D36DC1" w:rsidRPr="00A95951" w:rsidRDefault="00D36DC1" w:rsidP="00A95951">
            <w:pPr>
              <w:suppressAutoHyphens/>
              <w:spacing w:line="240" w:lineRule="auto"/>
              <w:ind w:firstLine="0"/>
              <w:jc w:val="center"/>
              <w:rPr>
                <w:b/>
                <w:sz w:val="18"/>
                <w:szCs w:val="18"/>
              </w:rPr>
            </w:pPr>
          </w:p>
        </w:tc>
        <w:tc>
          <w:tcPr>
            <w:tcW w:w="274" w:type="pct"/>
            <w:tcBorders>
              <w:top w:val="single" w:sz="4" w:space="0" w:color="auto"/>
              <w:left w:val="single" w:sz="4" w:space="0" w:color="auto"/>
              <w:bottom w:val="single" w:sz="4" w:space="0" w:color="auto"/>
              <w:right w:val="single" w:sz="4" w:space="0" w:color="auto"/>
            </w:tcBorders>
            <w:vAlign w:val="center"/>
          </w:tcPr>
          <w:p w14:paraId="5E8285C5" w14:textId="77777777" w:rsidR="00D36DC1" w:rsidRPr="00A95951" w:rsidRDefault="00D36DC1" w:rsidP="00A95951">
            <w:pPr>
              <w:suppressAutoHyphens/>
              <w:spacing w:line="240" w:lineRule="auto"/>
              <w:ind w:firstLine="0"/>
              <w:jc w:val="center"/>
              <w:rPr>
                <w:rFonts w:eastAsiaTheme="minorEastAsia"/>
                <w:b/>
                <w:sz w:val="18"/>
                <w:szCs w:val="18"/>
              </w:rPr>
            </w:pPr>
            <w:r w:rsidRPr="00A95951">
              <w:rPr>
                <w:b/>
                <w:sz w:val="18"/>
                <w:szCs w:val="18"/>
              </w:rPr>
              <w:t>М1</w:t>
            </w:r>
          </w:p>
        </w:tc>
        <w:tc>
          <w:tcPr>
            <w:tcW w:w="274" w:type="pct"/>
            <w:tcBorders>
              <w:top w:val="single" w:sz="4" w:space="0" w:color="auto"/>
              <w:left w:val="single" w:sz="4" w:space="0" w:color="auto"/>
              <w:bottom w:val="single" w:sz="4" w:space="0" w:color="auto"/>
              <w:right w:val="single" w:sz="4" w:space="0" w:color="auto"/>
            </w:tcBorders>
            <w:vAlign w:val="center"/>
          </w:tcPr>
          <w:p w14:paraId="5052B26E" w14:textId="77777777" w:rsidR="00D36DC1" w:rsidRPr="00A95951" w:rsidRDefault="00D36DC1" w:rsidP="00A95951">
            <w:pPr>
              <w:suppressAutoHyphens/>
              <w:spacing w:line="240" w:lineRule="auto"/>
              <w:ind w:firstLine="0"/>
              <w:jc w:val="center"/>
              <w:rPr>
                <w:rFonts w:eastAsiaTheme="minorEastAsia"/>
                <w:b/>
                <w:sz w:val="18"/>
                <w:szCs w:val="18"/>
              </w:rPr>
            </w:pPr>
            <w:r w:rsidRPr="00A95951">
              <w:rPr>
                <w:b/>
                <w:sz w:val="18"/>
                <w:szCs w:val="18"/>
              </w:rPr>
              <w:t>М2</w:t>
            </w:r>
          </w:p>
        </w:tc>
        <w:tc>
          <w:tcPr>
            <w:tcW w:w="752" w:type="pct"/>
            <w:tcBorders>
              <w:top w:val="single" w:sz="4" w:space="0" w:color="auto"/>
              <w:left w:val="single" w:sz="4" w:space="0" w:color="auto"/>
              <w:bottom w:val="single" w:sz="4" w:space="0" w:color="auto"/>
              <w:right w:val="single" w:sz="4" w:space="0" w:color="auto"/>
            </w:tcBorders>
            <w:vAlign w:val="center"/>
          </w:tcPr>
          <w:p w14:paraId="0F93F3F7" w14:textId="77777777" w:rsidR="00D36DC1" w:rsidRPr="00A95951" w:rsidRDefault="00D36DC1" w:rsidP="00A95951">
            <w:pPr>
              <w:suppressAutoHyphens/>
              <w:spacing w:line="240" w:lineRule="auto"/>
              <w:ind w:firstLine="0"/>
              <w:jc w:val="center"/>
              <w:rPr>
                <w:b/>
                <w:sz w:val="18"/>
                <w:szCs w:val="18"/>
              </w:rPr>
            </w:pPr>
            <w:r w:rsidRPr="00A95951">
              <w:rPr>
                <w:b/>
                <w:sz w:val="18"/>
                <w:szCs w:val="18"/>
              </w:rPr>
              <w:t>М2R</w:t>
            </w:r>
          </w:p>
          <w:p w14:paraId="3A030194" w14:textId="77777777" w:rsidR="00D36DC1" w:rsidRPr="00A95951" w:rsidRDefault="00D36DC1" w:rsidP="00A95951">
            <w:pPr>
              <w:suppressAutoHyphens/>
              <w:spacing w:line="240" w:lineRule="auto"/>
              <w:ind w:firstLine="0"/>
              <w:jc w:val="center"/>
              <w:rPr>
                <w:b/>
                <w:sz w:val="18"/>
                <w:szCs w:val="18"/>
              </w:rPr>
            </w:pPr>
            <w:r w:rsidRPr="00A95951">
              <w:rPr>
                <w:b/>
                <w:sz w:val="18"/>
                <w:szCs w:val="18"/>
              </w:rPr>
              <w:t>(с Россией)</w:t>
            </w:r>
          </w:p>
        </w:tc>
        <w:tc>
          <w:tcPr>
            <w:tcW w:w="287" w:type="pct"/>
            <w:tcBorders>
              <w:top w:val="single" w:sz="4" w:space="0" w:color="auto"/>
              <w:left w:val="single" w:sz="4" w:space="0" w:color="auto"/>
              <w:bottom w:val="single" w:sz="4" w:space="0" w:color="auto"/>
              <w:right w:val="single" w:sz="4" w:space="0" w:color="auto"/>
            </w:tcBorders>
            <w:vAlign w:val="center"/>
          </w:tcPr>
          <w:p w14:paraId="2060631C" w14:textId="77777777" w:rsidR="00D36DC1" w:rsidRPr="00A95951" w:rsidRDefault="00D36DC1" w:rsidP="00A95951">
            <w:pPr>
              <w:suppressAutoHyphens/>
              <w:spacing w:line="240" w:lineRule="auto"/>
              <w:ind w:firstLine="0"/>
              <w:jc w:val="center"/>
              <w:rPr>
                <w:rFonts w:eastAsiaTheme="minorEastAsia"/>
                <w:b/>
                <w:sz w:val="18"/>
                <w:szCs w:val="18"/>
              </w:rPr>
            </w:pPr>
            <w:r w:rsidRPr="00A95951">
              <w:rPr>
                <w:b/>
                <w:sz w:val="18"/>
                <w:szCs w:val="18"/>
              </w:rPr>
              <w:t>М3</w:t>
            </w:r>
          </w:p>
        </w:tc>
        <w:tc>
          <w:tcPr>
            <w:tcW w:w="261" w:type="pct"/>
            <w:tcBorders>
              <w:top w:val="single" w:sz="4" w:space="0" w:color="auto"/>
              <w:left w:val="single" w:sz="4" w:space="0" w:color="auto"/>
              <w:bottom w:val="single" w:sz="4" w:space="0" w:color="auto"/>
              <w:right w:val="single" w:sz="4" w:space="0" w:color="auto"/>
            </w:tcBorders>
            <w:vAlign w:val="center"/>
          </w:tcPr>
          <w:p w14:paraId="2CC6E292" w14:textId="77777777" w:rsidR="00D36DC1" w:rsidRPr="00A95951" w:rsidRDefault="00D36DC1" w:rsidP="00A95951">
            <w:pPr>
              <w:suppressAutoHyphens/>
              <w:spacing w:line="240" w:lineRule="auto"/>
              <w:ind w:firstLine="0"/>
              <w:jc w:val="center"/>
              <w:rPr>
                <w:rFonts w:eastAsiaTheme="minorEastAsia"/>
                <w:b/>
                <w:sz w:val="18"/>
                <w:szCs w:val="18"/>
              </w:rPr>
            </w:pPr>
            <w:r w:rsidRPr="00A95951">
              <w:rPr>
                <w:b/>
                <w:sz w:val="18"/>
                <w:szCs w:val="18"/>
              </w:rPr>
              <w:t>М4</w:t>
            </w:r>
          </w:p>
        </w:tc>
        <w:tc>
          <w:tcPr>
            <w:tcW w:w="684" w:type="pct"/>
            <w:tcBorders>
              <w:top w:val="single" w:sz="4" w:space="0" w:color="auto"/>
              <w:left w:val="single" w:sz="4" w:space="0" w:color="auto"/>
              <w:bottom w:val="single" w:sz="4" w:space="0" w:color="auto"/>
              <w:right w:val="single" w:sz="4" w:space="0" w:color="auto"/>
            </w:tcBorders>
            <w:vAlign w:val="center"/>
          </w:tcPr>
          <w:p w14:paraId="64EEB3C2" w14:textId="77777777" w:rsidR="00D36DC1" w:rsidRPr="00A95951" w:rsidRDefault="00D36DC1" w:rsidP="00A95951">
            <w:pPr>
              <w:suppressAutoHyphens/>
              <w:spacing w:line="240" w:lineRule="auto"/>
              <w:ind w:firstLine="0"/>
              <w:jc w:val="center"/>
              <w:rPr>
                <w:b/>
                <w:sz w:val="18"/>
                <w:szCs w:val="18"/>
              </w:rPr>
            </w:pPr>
            <w:r w:rsidRPr="00A95951">
              <w:rPr>
                <w:b/>
                <w:sz w:val="18"/>
                <w:szCs w:val="18"/>
              </w:rPr>
              <w:t>М4R</w:t>
            </w:r>
          </w:p>
          <w:p w14:paraId="34730693" w14:textId="77777777" w:rsidR="00D36DC1" w:rsidRPr="00A95951" w:rsidRDefault="00D36DC1" w:rsidP="00A95951">
            <w:pPr>
              <w:suppressAutoHyphens/>
              <w:spacing w:line="240" w:lineRule="auto"/>
              <w:ind w:firstLine="0"/>
              <w:jc w:val="center"/>
              <w:rPr>
                <w:b/>
                <w:sz w:val="18"/>
                <w:szCs w:val="18"/>
              </w:rPr>
            </w:pPr>
            <w:r w:rsidRPr="00A95951">
              <w:rPr>
                <w:b/>
                <w:sz w:val="18"/>
                <w:szCs w:val="18"/>
              </w:rPr>
              <w:t>(с Россией)</w:t>
            </w:r>
          </w:p>
        </w:tc>
        <w:tc>
          <w:tcPr>
            <w:tcW w:w="273" w:type="pct"/>
            <w:tcBorders>
              <w:top w:val="single" w:sz="4" w:space="0" w:color="auto"/>
              <w:left w:val="single" w:sz="4" w:space="0" w:color="auto"/>
              <w:bottom w:val="single" w:sz="4" w:space="0" w:color="auto"/>
              <w:right w:val="single" w:sz="4" w:space="0" w:color="auto"/>
            </w:tcBorders>
            <w:vAlign w:val="center"/>
          </w:tcPr>
          <w:p w14:paraId="3BCFFADD" w14:textId="77777777" w:rsidR="00D36DC1" w:rsidRPr="00A95951" w:rsidRDefault="00D36DC1" w:rsidP="00A95951">
            <w:pPr>
              <w:suppressAutoHyphens/>
              <w:spacing w:line="240" w:lineRule="auto"/>
              <w:ind w:firstLine="0"/>
              <w:jc w:val="center"/>
              <w:rPr>
                <w:rFonts w:eastAsiaTheme="minorEastAsia"/>
                <w:b/>
                <w:sz w:val="18"/>
                <w:szCs w:val="18"/>
              </w:rPr>
            </w:pPr>
            <w:r w:rsidRPr="00A95951">
              <w:rPr>
                <w:b/>
                <w:sz w:val="18"/>
                <w:szCs w:val="18"/>
              </w:rPr>
              <w:t>М5</w:t>
            </w:r>
          </w:p>
        </w:tc>
        <w:tc>
          <w:tcPr>
            <w:tcW w:w="688" w:type="pct"/>
            <w:tcBorders>
              <w:top w:val="single" w:sz="4" w:space="0" w:color="auto"/>
              <w:left w:val="single" w:sz="4" w:space="0" w:color="auto"/>
              <w:bottom w:val="single" w:sz="4" w:space="0" w:color="auto"/>
              <w:right w:val="single" w:sz="4" w:space="0" w:color="auto"/>
            </w:tcBorders>
            <w:vAlign w:val="center"/>
          </w:tcPr>
          <w:p w14:paraId="34D7B25F" w14:textId="77777777" w:rsidR="00D36DC1" w:rsidRPr="00A95951" w:rsidRDefault="00D36DC1" w:rsidP="00A95951">
            <w:pPr>
              <w:suppressAutoHyphens/>
              <w:spacing w:line="240" w:lineRule="auto"/>
              <w:ind w:firstLine="0"/>
              <w:jc w:val="center"/>
              <w:rPr>
                <w:b/>
                <w:sz w:val="18"/>
                <w:szCs w:val="18"/>
              </w:rPr>
            </w:pPr>
            <w:r w:rsidRPr="00A95951">
              <w:rPr>
                <w:b/>
                <w:sz w:val="18"/>
                <w:szCs w:val="18"/>
              </w:rPr>
              <w:t>М5R</w:t>
            </w:r>
          </w:p>
          <w:p w14:paraId="51E2C84B" w14:textId="77777777" w:rsidR="00D36DC1" w:rsidRPr="00A95951" w:rsidRDefault="00D36DC1" w:rsidP="00A95951">
            <w:pPr>
              <w:suppressAutoHyphens/>
              <w:spacing w:line="240" w:lineRule="auto"/>
              <w:ind w:firstLine="0"/>
              <w:jc w:val="center"/>
              <w:rPr>
                <w:b/>
                <w:sz w:val="18"/>
                <w:szCs w:val="18"/>
              </w:rPr>
            </w:pPr>
            <w:r w:rsidRPr="00A95951">
              <w:rPr>
                <w:b/>
                <w:sz w:val="18"/>
                <w:szCs w:val="18"/>
              </w:rPr>
              <w:t>(с Россией)</w:t>
            </w:r>
          </w:p>
        </w:tc>
      </w:tr>
      <w:tr w:rsidR="00D36DC1" w:rsidRPr="00A95951" w14:paraId="595E9F31" w14:textId="77777777" w:rsidTr="00A95951">
        <w:trPr>
          <w:trHeight w:val="235"/>
        </w:trPr>
        <w:tc>
          <w:tcPr>
            <w:tcW w:w="552" w:type="pct"/>
            <w:tcBorders>
              <w:top w:val="single" w:sz="4" w:space="0" w:color="auto"/>
              <w:left w:val="single" w:sz="4" w:space="0" w:color="auto"/>
              <w:bottom w:val="single" w:sz="4" w:space="0" w:color="auto"/>
              <w:right w:val="single" w:sz="4" w:space="0" w:color="auto"/>
            </w:tcBorders>
            <w:vAlign w:val="center"/>
          </w:tcPr>
          <w:p w14:paraId="772DDDF2" w14:textId="77777777" w:rsidR="00D36DC1" w:rsidRPr="00A95951" w:rsidRDefault="00D36DC1" w:rsidP="00A95951">
            <w:pPr>
              <w:suppressAutoHyphens/>
              <w:spacing w:line="240" w:lineRule="auto"/>
              <w:ind w:firstLine="0"/>
              <w:jc w:val="center"/>
              <w:rPr>
                <w:rFonts w:eastAsiaTheme="minorEastAsia"/>
                <w:b/>
                <w:sz w:val="18"/>
                <w:szCs w:val="18"/>
              </w:rPr>
            </w:pPr>
            <w:r w:rsidRPr="00A95951">
              <w:rPr>
                <w:b/>
                <w:sz w:val="18"/>
                <w:szCs w:val="18"/>
              </w:rPr>
              <w:t>gdp</w:t>
            </w:r>
          </w:p>
        </w:tc>
        <w:tc>
          <w:tcPr>
            <w:tcW w:w="955" w:type="pct"/>
            <w:tcBorders>
              <w:top w:val="single" w:sz="4" w:space="0" w:color="auto"/>
              <w:left w:val="single" w:sz="4" w:space="0" w:color="auto"/>
              <w:bottom w:val="single" w:sz="4" w:space="0" w:color="auto"/>
              <w:right w:val="single" w:sz="4" w:space="0" w:color="auto"/>
            </w:tcBorders>
            <w:vAlign w:val="center"/>
          </w:tcPr>
          <w:p w14:paraId="35A882DA" w14:textId="77777777" w:rsidR="00D36DC1" w:rsidRPr="00A95951" w:rsidRDefault="00D36DC1" w:rsidP="00A95951">
            <w:pPr>
              <w:suppressAutoHyphens/>
              <w:spacing w:line="240" w:lineRule="auto"/>
              <w:ind w:firstLine="0"/>
              <w:jc w:val="left"/>
              <w:rPr>
                <w:sz w:val="18"/>
                <w:szCs w:val="18"/>
              </w:rPr>
            </w:pPr>
            <w:r w:rsidRPr="00A95951">
              <w:rPr>
                <w:sz w:val="18"/>
                <w:szCs w:val="18"/>
              </w:rPr>
              <w:t xml:space="preserve">ВВП </w:t>
            </w:r>
          </w:p>
        </w:tc>
        <w:tc>
          <w:tcPr>
            <w:tcW w:w="274" w:type="pct"/>
            <w:tcBorders>
              <w:top w:val="single" w:sz="4" w:space="0" w:color="auto"/>
              <w:left w:val="single" w:sz="4" w:space="0" w:color="auto"/>
              <w:bottom w:val="single" w:sz="4" w:space="0" w:color="auto"/>
              <w:right w:val="single" w:sz="4" w:space="0" w:color="auto"/>
            </w:tcBorders>
            <w:vAlign w:val="center"/>
          </w:tcPr>
          <w:p w14:paraId="1CB0BB4A" w14:textId="77777777" w:rsidR="00D36DC1" w:rsidRPr="00A95951" w:rsidRDefault="00D36DC1" w:rsidP="00A95951">
            <w:pPr>
              <w:suppressAutoHyphens/>
              <w:spacing w:line="240" w:lineRule="auto"/>
              <w:ind w:firstLine="0"/>
              <w:jc w:val="center"/>
              <w:rPr>
                <w:sz w:val="18"/>
                <w:szCs w:val="18"/>
              </w:rPr>
            </w:pPr>
          </w:p>
        </w:tc>
        <w:tc>
          <w:tcPr>
            <w:tcW w:w="274" w:type="pct"/>
            <w:tcBorders>
              <w:top w:val="single" w:sz="4" w:space="0" w:color="auto"/>
              <w:left w:val="single" w:sz="4" w:space="0" w:color="auto"/>
              <w:bottom w:val="single" w:sz="4" w:space="0" w:color="auto"/>
              <w:right w:val="single" w:sz="4" w:space="0" w:color="auto"/>
            </w:tcBorders>
            <w:vAlign w:val="center"/>
          </w:tcPr>
          <w:p w14:paraId="430DD468" w14:textId="77777777" w:rsidR="00D36DC1" w:rsidRPr="00A95951" w:rsidRDefault="00D36DC1" w:rsidP="00A95951">
            <w:pPr>
              <w:suppressAutoHyphens/>
              <w:spacing w:line="240" w:lineRule="auto"/>
              <w:ind w:firstLine="0"/>
              <w:jc w:val="center"/>
              <w:rPr>
                <w:sz w:val="18"/>
                <w:szCs w:val="18"/>
              </w:rPr>
            </w:pPr>
            <w:r w:rsidRPr="00A95951">
              <w:rPr>
                <w:sz w:val="18"/>
                <w:szCs w:val="18"/>
              </w:rPr>
              <w:t>+</w:t>
            </w:r>
          </w:p>
        </w:tc>
        <w:tc>
          <w:tcPr>
            <w:tcW w:w="752" w:type="pct"/>
            <w:tcBorders>
              <w:top w:val="single" w:sz="4" w:space="0" w:color="auto"/>
              <w:left w:val="single" w:sz="4" w:space="0" w:color="auto"/>
              <w:bottom w:val="single" w:sz="4" w:space="0" w:color="auto"/>
              <w:right w:val="single" w:sz="4" w:space="0" w:color="auto"/>
            </w:tcBorders>
            <w:vAlign w:val="center"/>
          </w:tcPr>
          <w:p w14:paraId="049A8169" w14:textId="77777777" w:rsidR="00D36DC1" w:rsidRPr="00A95951" w:rsidRDefault="00D36DC1" w:rsidP="00A95951">
            <w:pPr>
              <w:suppressAutoHyphens/>
              <w:spacing w:line="240" w:lineRule="auto"/>
              <w:ind w:firstLine="0"/>
              <w:jc w:val="center"/>
              <w:rPr>
                <w:sz w:val="18"/>
                <w:szCs w:val="18"/>
              </w:rPr>
            </w:pPr>
            <w:r w:rsidRPr="00A95951">
              <w:rPr>
                <w:sz w:val="18"/>
                <w:szCs w:val="18"/>
              </w:rPr>
              <w:t>+</w:t>
            </w:r>
          </w:p>
        </w:tc>
        <w:tc>
          <w:tcPr>
            <w:tcW w:w="287" w:type="pct"/>
            <w:tcBorders>
              <w:top w:val="single" w:sz="4" w:space="0" w:color="auto"/>
              <w:left w:val="single" w:sz="4" w:space="0" w:color="auto"/>
              <w:bottom w:val="single" w:sz="4" w:space="0" w:color="auto"/>
              <w:right w:val="single" w:sz="4" w:space="0" w:color="auto"/>
            </w:tcBorders>
            <w:vAlign w:val="center"/>
          </w:tcPr>
          <w:p w14:paraId="366354A3" w14:textId="77777777" w:rsidR="00D36DC1" w:rsidRPr="00A95951" w:rsidRDefault="00D36DC1" w:rsidP="00A95951">
            <w:pPr>
              <w:suppressAutoHyphens/>
              <w:spacing w:line="240" w:lineRule="auto"/>
              <w:ind w:firstLine="0"/>
              <w:jc w:val="center"/>
              <w:rPr>
                <w:sz w:val="18"/>
                <w:szCs w:val="18"/>
              </w:rPr>
            </w:pPr>
            <w:r w:rsidRPr="00A95951">
              <w:rPr>
                <w:sz w:val="18"/>
                <w:szCs w:val="18"/>
              </w:rPr>
              <w:t>+</w:t>
            </w:r>
          </w:p>
        </w:tc>
        <w:tc>
          <w:tcPr>
            <w:tcW w:w="261" w:type="pct"/>
            <w:tcBorders>
              <w:top w:val="single" w:sz="4" w:space="0" w:color="auto"/>
              <w:left w:val="single" w:sz="4" w:space="0" w:color="auto"/>
              <w:bottom w:val="single" w:sz="4" w:space="0" w:color="auto"/>
              <w:right w:val="single" w:sz="4" w:space="0" w:color="auto"/>
            </w:tcBorders>
            <w:vAlign w:val="center"/>
          </w:tcPr>
          <w:p w14:paraId="1BB2D399" w14:textId="77777777" w:rsidR="00D36DC1" w:rsidRPr="00A95951" w:rsidRDefault="00D36DC1" w:rsidP="00A95951">
            <w:pPr>
              <w:suppressAutoHyphens/>
              <w:spacing w:line="240" w:lineRule="auto"/>
              <w:ind w:firstLine="0"/>
              <w:jc w:val="center"/>
              <w:rPr>
                <w:sz w:val="18"/>
                <w:szCs w:val="18"/>
              </w:rPr>
            </w:pPr>
          </w:p>
        </w:tc>
        <w:tc>
          <w:tcPr>
            <w:tcW w:w="684" w:type="pct"/>
            <w:tcBorders>
              <w:top w:val="single" w:sz="4" w:space="0" w:color="auto"/>
              <w:left w:val="single" w:sz="4" w:space="0" w:color="auto"/>
              <w:bottom w:val="single" w:sz="4" w:space="0" w:color="auto"/>
              <w:right w:val="single" w:sz="4" w:space="0" w:color="auto"/>
            </w:tcBorders>
            <w:vAlign w:val="center"/>
          </w:tcPr>
          <w:p w14:paraId="366C5B04" w14:textId="77777777" w:rsidR="00D36DC1" w:rsidRPr="00A95951" w:rsidRDefault="00D36DC1" w:rsidP="00A95951">
            <w:pPr>
              <w:suppressAutoHyphens/>
              <w:spacing w:line="240" w:lineRule="auto"/>
              <w:ind w:firstLine="0"/>
              <w:jc w:val="center"/>
              <w:rPr>
                <w:sz w:val="18"/>
                <w:szCs w:val="18"/>
              </w:rPr>
            </w:pPr>
            <w:r w:rsidRPr="00A95951">
              <w:rPr>
                <w:sz w:val="18"/>
                <w:szCs w:val="18"/>
              </w:rPr>
              <w:t>+</w:t>
            </w:r>
          </w:p>
        </w:tc>
        <w:tc>
          <w:tcPr>
            <w:tcW w:w="273" w:type="pct"/>
            <w:tcBorders>
              <w:top w:val="single" w:sz="4" w:space="0" w:color="auto"/>
              <w:left w:val="single" w:sz="4" w:space="0" w:color="auto"/>
              <w:bottom w:val="single" w:sz="4" w:space="0" w:color="auto"/>
              <w:right w:val="single" w:sz="4" w:space="0" w:color="auto"/>
            </w:tcBorders>
            <w:vAlign w:val="center"/>
          </w:tcPr>
          <w:p w14:paraId="75EC7866" w14:textId="77777777" w:rsidR="00D36DC1" w:rsidRPr="00A95951" w:rsidRDefault="00D36DC1" w:rsidP="00A95951">
            <w:pPr>
              <w:suppressAutoHyphens/>
              <w:spacing w:line="240" w:lineRule="auto"/>
              <w:ind w:firstLine="0"/>
              <w:jc w:val="center"/>
              <w:rPr>
                <w:sz w:val="18"/>
                <w:szCs w:val="18"/>
              </w:rPr>
            </w:pPr>
            <w:r w:rsidRPr="00A95951">
              <w:rPr>
                <w:sz w:val="18"/>
                <w:szCs w:val="18"/>
              </w:rPr>
              <w:t>+</w:t>
            </w:r>
          </w:p>
        </w:tc>
        <w:tc>
          <w:tcPr>
            <w:tcW w:w="688" w:type="pct"/>
            <w:tcBorders>
              <w:top w:val="single" w:sz="4" w:space="0" w:color="auto"/>
              <w:left w:val="single" w:sz="4" w:space="0" w:color="auto"/>
              <w:bottom w:val="single" w:sz="4" w:space="0" w:color="auto"/>
              <w:right w:val="single" w:sz="4" w:space="0" w:color="auto"/>
            </w:tcBorders>
            <w:vAlign w:val="center"/>
          </w:tcPr>
          <w:p w14:paraId="0BD3D9FE" w14:textId="77777777" w:rsidR="00D36DC1" w:rsidRPr="00A95951" w:rsidRDefault="00D36DC1" w:rsidP="00A95951">
            <w:pPr>
              <w:suppressAutoHyphens/>
              <w:spacing w:line="240" w:lineRule="auto"/>
              <w:ind w:firstLine="0"/>
              <w:jc w:val="center"/>
              <w:rPr>
                <w:sz w:val="18"/>
                <w:szCs w:val="18"/>
              </w:rPr>
            </w:pPr>
            <w:r w:rsidRPr="00A95951">
              <w:rPr>
                <w:sz w:val="18"/>
                <w:szCs w:val="18"/>
              </w:rPr>
              <w:t>+</w:t>
            </w:r>
          </w:p>
        </w:tc>
      </w:tr>
      <w:tr w:rsidR="00D36DC1" w:rsidRPr="00A95951" w14:paraId="6C411434" w14:textId="77777777" w:rsidTr="00A95951">
        <w:trPr>
          <w:trHeight w:val="409"/>
        </w:trPr>
        <w:tc>
          <w:tcPr>
            <w:tcW w:w="552" w:type="pct"/>
            <w:tcBorders>
              <w:top w:val="single" w:sz="4" w:space="0" w:color="auto"/>
              <w:left w:val="single" w:sz="4" w:space="0" w:color="auto"/>
              <w:bottom w:val="single" w:sz="4" w:space="0" w:color="auto"/>
              <w:right w:val="single" w:sz="4" w:space="0" w:color="auto"/>
            </w:tcBorders>
            <w:vAlign w:val="center"/>
          </w:tcPr>
          <w:p w14:paraId="1E0E044D" w14:textId="77777777" w:rsidR="00D36DC1" w:rsidRPr="00A95951" w:rsidRDefault="00D36DC1" w:rsidP="00A95951">
            <w:pPr>
              <w:suppressAutoHyphens/>
              <w:spacing w:line="240" w:lineRule="auto"/>
              <w:ind w:firstLine="0"/>
              <w:jc w:val="center"/>
              <w:rPr>
                <w:rFonts w:eastAsiaTheme="minorEastAsia"/>
                <w:b/>
                <w:sz w:val="18"/>
                <w:szCs w:val="18"/>
              </w:rPr>
            </w:pPr>
            <w:r w:rsidRPr="00A95951">
              <w:rPr>
                <w:b/>
                <w:sz w:val="18"/>
                <w:szCs w:val="18"/>
              </w:rPr>
              <w:t>assets</w:t>
            </w:r>
          </w:p>
        </w:tc>
        <w:tc>
          <w:tcPr>
            <w:tcW w:w="955" w:type="pct"/>
            <w:tcBorders>
              <w:top w:val="single" w:sz="4" w:space="0" w:color="auto"/>
              <w:left w:val="single" w:sz="4" w:space="0" w:color="auto"/>
              <w:bottom w:val="single" w:sz="4" w:space="0" w:color="auto"/>
              <w:right w:val="single" w:sz="4" w:space="0" w:color="auto"/>
            </w:tcBorders>
            <w:vAlign w:val="center"/>
          </w:tcPr>
          <w:p w14:paraId="1AC7CE39" w14:textId="77777777" w:rsidR="00D36DC1" w:rsidRPr="00A95951" w:rsidRDefault="00D36DC1" w:rsidP="00A95951">
            <w:pPr>
              <w:suppressAutoHyphens/>
              <w:spacing w:line="240" w:lineRule="auto"/>
              <w:ind w:firstLine="0"/>
              <w:jc w:val="left"/>
              <w:rPr>
                <w:sz w:val="18"/>
                <w:szCs w:val="18"/>
              </w:rPr>
            </w:pPr>
            <w:r w:rsidRPr="00A95951">
              <w:rPr>
                <w:sz w:val="18"/>
                <w:szCs w:val="18"/>
              </w:rPr>
              <w:t>Активы компании к ВВП</w:t>
            </w:r>
          </w:p>
        </w:tc>
        <w:tc>
          <w:tcPr>
            <w:tcW w:w="274" w:type="pct"/>
            <w:tcBorders>
              <w:top w:val="single" w:sz="4" w:space="0" w:color="auto"/>
              <w:left w:val="single" w:sz="4" w:space="0" w:color="auto"/>
              <w:bottom w:val="single" w:sz="4" w:space="0" w:color="auto"/>
              <w:right w:val="single" w:sz="4" w:space="0" w:color="auto"/>
            </w:tcBorders>
            <w:vAlign w:val="center"/>
          </w:tcPr>
          <w:p w14:paraId="7E3F28C9" w14:textId="77777777" w:rsidR="00D36DC1" w:rsidRPr="00A95951" w:rsidRDefault="00D36DC1" w:rsidP="00A95951">
            <w:pPr>
              <w:suppressAutoHyphens/>
              <w:spacing w:line="240" w:lineRule="auto"/>
              <w:ind w:firstLine="0"/>
              <w:jc w:val="center"/>
              <w:rPr>
                <w:sz w:val="18"/>
                <w:szCs w:val="18"/>
              </w:rPr>
            </w:pPr>
            <w:r w:rsidRPr="00A95951">
              <w:rPr>
                <w:sz w:val="18"/>
                <w:szCs w:val="18"/>
              </w:rPr>
              <w:t>+</w:t>
            </w:r>
          </w:p>
        </w:tc>
        <w:tc>
          <w:tcPr>
            <w:tcW w:w="274" w:type="pct"/>
            <w:tcBorders>
              <w:top w:val="single" w:sz="4" w:space="0" w:color="auto"/>
              <w:left w:val="single" w:sz="4" w:space="0" w:color="auto"/>
              <w:bottom w:val="single" w:sz="4" w:space="0" w:color="auto"/>
              <w:right w:val="single" w:sz="4" w:space="0" w:color="auto"/>
            </w:tcBorders>
            <w:vAlign w:val="center"/>
          </w:tcPr>
          <w:p w14:paraId="580C9D2E" w14:textId="77777777" w:rsidR="00D36DC1" w:rsidRPr="00A95951" w:rsidRDefault="00D36DC1" w:rsidP="00A95951">
            <w:pPr>
              <w:suppressAutoHyphens/>
              <w:spacing w:line="240" w:lineRule="auto"/>
              <w:ind w:firstLine="0"/>
              <w:jc w:val="center"/>
              <w:rPr>
                <w:sz w:val="18"/>
                <w:szCs w:val="18"/>
              </w:rPr>
            </w:pPr>
            <w:r w:rsidRPr="00A95951">
              <w:rPr>
                <w:sz w:val="18"/>
                <w:szCs w:val="18"/>
              </w:rPr>
              <w:t>+</w:t>
            </w:r>
          </w:p>
        </w:tc>
        <w:tc>
          <w:tcPr>
            <w:tcW w:w="752" w:type="pct"/>
            <w:tcBorders>
              <w:top w:val="single" w:sz="4" w:space="0" w:color="auto"/>
              <w:left w:val="single" w:sz="4" w:space="0" w:color="auto"/>
              <w:bottom w:val="single" w:sz="4" w:space="0" w:color="auto"/>
              <w:right w:val="single" w:sz="4" w:space="0" w:color="auto"/>
            </w:tcBorders>
            <w:vAlign w:val="center"/>
          </w:tcPr>
          <w:p w14:paraId="76F6D8C8" w14:textId="77777777" w:rsidR="00D36DC1" w:rsidRPr="00A95951" w:rsidRDefault="00D36DC1" w:rsidP="00A95951">
            <w:pPr>
              <w:suppressAutoHyphens/>
              <w:spacing w:line="240" w:lineRule="auto"/>
              <w:ind w:firstLine="0"/>
              <w:jc w:val="center"/>
              <w:rPr>
                <w:sz w:val="18"/>
                <w:szCs w:val="18"/>
              </w:rPr>
            </w:pPr>
            <w:r w:rsidRPr="00A95951">
              <w:rPr>
                <w:sz w:val="18"/>
                <w:szCs w:val="18"/>
              </w:rPr>
              <w:t>+</w:t>
            </w:r>
          </w:p>
        </w:tc>
        <w:tc>
          <w:tcPr>
            <w:tcW w:w="287" w:type="pct"/>
            <w:tcBorders>
              <w:top w:val="single" w:sz="4" w:space="0" w:color="auto"/>
              <w:left w:val="single" w:sz="4" w:space="0" w:color="auto"/>
              <w:bottom w:val="single" w:sz="4" w:space="0" w:color="auto"/>
              <w:right w:val="single" w:sz="4" w:space="0" w:color="auto"/>
            </w:tcBorders>
            <w:vAlign w:val="center"/>
          </w:tcPr>
          <w:p w14:paraId="76E76026" w14:textId="77777777" w:rsidR="00D36DC1" w:rsidRPr="00A95951" w:rsidRDefault="00D36DC1" w:rsidP="00A95951">
            <w:pPr>
              <w:suppressAutoHyphens/>
              <w:spacing w:line="240" w:lineRule="auto"/>
              <w:ind w:firstLine="0"/>
              <w:jc w:val="center"/>
              <w:rPr>
                <w:sz w:val="18"/>
                <w:szCs w:val="18"/>
              </w:rPr>
            </w:pPr>
            <w:r w:rsidRPr="00A95951">
              <w:rPr>
                <w:sz w:val="18"/>
                <w:szCs w:val="18"/>
              </w:rPr>
              <w:t>+</w:t>
            </w:r>
          </w:p>
        </w:tc>
        <w:tc>
          <w:tcPr>
            <w:tcW w:w="261" w:type="pct"/>
            <w:tcBorders>
              <w:top w:val="single" w:sz="4" w:space="0" w:color="auto"/>
              <w:left w:val="single" w:sz="4" w:space="0" w:color="auto"/>
              <w:bottom w:val="single" w:sz="4" w:space="0" w:color="auto"/>
              <w:right w:val="single" w:sz="4" w:space="0" w:color="auto"/>
            </w:tcBorders>
            <w:vAlign w:val="center"/>
          </w:tcPr>
          <w:p w14:paraId="2560766F" w14:textId="77777777" w:rsidR="00D36DC1" w:rsidRPr="00A95951" w:rsidRDefault="00D36DC1" w:rsidP="00A95951">
            <w:pPr>
              <w:suppressAutoHyphens/>
              <w:spacing w:line="240" w:lineRule="auto"/>
              <w:ind w:firstLine="0"/>
              <w:jc w:val="center"/>
              <w:rPr>
                <w:sz w:val="18"/>
                <w:szCs w:val="18"/>
              </w:rPr>
            </w:pPr>
            <w:r w:rsidRPr="00A95951">
              <w:rPr>
                <w:sz w:val="18"/>
                <w:szCs w:val="18"/>
              </w:rPr>
              <w:t>+</w:t>
            </w:r>
          </w:p>
        </w:tc>
        <w:tc>
          <w:tcPr>
            <w:tcW w:w="684" w:type="pct"/>
            <w:tcBorders>
              <w:top w:val="single" w:sz="4" w:space="0" w:color="auto"/>
              <w:left w:val="single" w:sz="4" w:space="0" w:color="auto"/>
              <w:bottom w:val="single" w:sz="4" w:space="0" w:color="auto"/>
              <w:right w:val="single" w:sz="4" w:space="0" w:color="auto"/>
            </w:tcBorders>
            <w:vAlign w:val="center"/>
          </w:tcPr>
          <w:p w14:paraId="00AC5812" w14:textId="77777777" w:rsidR="00D36DC1" w:rsidRPr="00A95951" w:rsidRDefault="00D36DC1" w:rsidP="00A95951">
            <w:pPr>
              <w:suppressAutoHyphens/>
              <w:spacing w:line="240" w:lineRule="auto"/>
              <w:ind w:firstLine="0"/>
              <w:jc w:val="center"/>
              <w:rPr>
                <w:sz w:val="18"/>
                <w:szCs w:val="18"/>
              </w:rPr>
            </w:pPr>
            <w:r w:rsidRPr="00A95951">
              <w:rPr>
                <w:sz w:val="18"/>
                <w:szCs w:val="18"/>
              </w:rPr>
              <w:t>+</w:t>
            </w:r>
          </w:p>
        </w:tc>
        <w:tc>
          <w:tcPr>
            <w:tcW w:w="273" w:type="pct"/>
            <w:tcBorders>
              <w:top w:val="single" w:sz="4" w:space="0" w:color="auto"/>
              <w:left w:val="single" w:sz="4" w:space="0" w:color="auto"/>
              <w:bottom w:val="single" w:sz="4" w:space="0" w:color="auto"/>
              <w:right w:val="single" w:sz="4" w:space="0" w:color="auto"/>
            </w:tcBorders>
            <w:vAlign w:val="center"/>
          </w:tcPr>
          <w:p w14:paraId="6EBB528C" w14:textId="77777777" w:rsidR="00D36DC1" w:rsidRPr="00A95951" w:rsidRDefault="00D36DC1" w:rsidP="00A95951">
            <w:pPr>
              <w:suppressAutoHyphens/>
              <w:spacing w:line="240" w:lineRule="auto"/>
              <w:ind w:firstLine="0"/>
              <w:jc w:val="center"/>
              <w:rPr>
                <w:sz w:val="18"/>
                <w:szCs w:val="18"/>
              </w:rPr>
            </w:pPr>
            <w:r w:rsidRPr="00A95951">
              <w:rPr>
                <w:sz w:val="18"/>
                <w:szCs w:val="18"/>
              </w:rPr>
              <w:t>+</w:t>
            </w:r>
          </w:p>
        </w:tc>
        <w:tc>
          <w:tcPr>
            <w:tcW w:w="688" w:type="pct"/>
            <w:tcBorders>
              <w:top w:val="single" w:sz="4" w:space="0" w:color="auto"/>
              <w:left w:val="single" w:sz="4" w:space="0" w:color="auto"/>
              <w:bottom w:val="single" w:sz="4" w:space="0" w:color="auto"/>
              <w:right w:val="single" w:sz="4" w:space="0" w:color="auto"/>
            </w:tcBorders>
            <w:vAlign w:val="center"/>
          </w:tcPr>
          <w:p w14:paraId="235AC4EA" w14:textId="77777777" w:rsidR="00D36DC1" w:rsidRPr="00A95951" w:rsidRDefault="00D36DC1" w:rsidP="00A95951">
            <w:pPr>
              <w:suppressAutoHyphens/>
              <w:spacing w:line="240" w:lineRule="auto"/>
              <w:ind w:firstLine="0"/>
              <w:jc w:val="center"/>
              <w:rPr>
                <w:sz w:val="18"/>
                <w:szCs w:val="18"/>
              </w:rPr>
            </w:pPr>
            <w:r w:rsidRPr="00A95951">
              <w:rPr>
                <w:sz w:val="18"/>
                <w:szCs w:val="18"/>
              </w:rPr>
              <w:t>+</w:t>
            </w:r>
          </w:p>
        </w:tc>
      </w:tr>
      <w:tr w:rsidR="00D36DC1" w:rsidRPr="00A95951" w14:paraId="4E3C38A9" w14:textId="77777777" w:rsidTr="00A95951">
        <w:trPr>
          <w:trHeight w:val="359"/>
        </w:trPr>
        <w:tc>
          <w:tcPr>
            <w:tcW w:w="552" w:type="pct"/>
            <w:tcBorders>
              <w:top w:val="single" w:sz="4" w:space="0" w:color="auto"/>
              <w:left w:val="single" w:sz="4" w:space="0" w:color="auto"/>
              <w:bottom w:val="single" w:sz="4" w:space="0" w:color="auto"/>
              <w:right w:val="single" w:sz="4" w:space="0" w:color="auto"/>
            </w:tcBorders>
            <w:vAlign w:val="center"/>
          </w:tcPr>
          <w:p w14:paraId="17B10EDF" w14:textId="77777777" w:rsidR="00D36DC1" w:rsidRPr="00A95951" w:rsidRDefault="00D36DC1" w:rsidP="00A95951">
            <w:pPr>
              <w:suppressAutoHyphens/>
              <w:spacing w:line="240" w:lineRule="auto"/>
              <w:ind w:firstLine="0"/>
              <w:jc w:val="center"/>
              <w:rPr>
                <w:rFonts w:eastAsiaTheme="minorEastAsia"/>
                <w:b/>
                <w:sz w:val="18"/>
                <w:szCs w:val="18"/>
              </w:rPr>
            </w:pPr>
            <w:r w:rsidRPr="00A95951">
              <w:rPr>
                <w:b/>
                <w:sz w:val="18"/>
                <w:szCs w:val="18"/>
              </w:rPr>
              <w:t>iy</w:t>
            </w:r>
          </w:p>
        </w:tc>
        <w:tc>
          <w:tcPr>
            <w:tcW w:w="955" w:type="pct"/>
            <w:vMerge w:val="restart"/>
            <w:tcBorders>
              <w:top w:val="single" w:sz="4" w:space="0" w:color="auto"/>
              <w:left w:val="single" w:sz="4" w:space="0" w:color="auto"/>
              <w:right w:val="single" w:sz="4" w:space="0" w:color="auto"/>
            </w:tcBorders>
            <w:vAlign w:val="center"/>
          </w:tcPr>
          <w:p w14:paraId="7E943DC6" w14:textId="77777777" w:rsidR="00D36DC1" w:rsidRPr="00A95951" w:rsidRDefault="00D36DC1" w:rsidP="00A95951">
            <w:pPr>
              <w:suppressAutoHyphens/>
              <w:spacing w:line="240" w:lineRule="auto"/>
              <w:ind w:firstLine="0"/>
              <w:jc w:val="left"/>
              <w:rPr>
                <w:sz w:val="18"/>
                <w:szCs w:val="18"/>
              </w:rPr>
            </w:pPr>
            <w:r w:rsidRPr="00A95951">
              <w:rPr>
                <w:sz w:val="18"/>
                <w:szCs w:val="18"/>
              </w:rPr>
              <w:t xml:space="preserve">Кредитный разрыв: кредиты к ВВП за вычетом тренда </w:t>
            </w:r>
          </w:p>
        </w:tc>
        <w:tc>
          <w:tcPr>
            <w:tcW w:w="274" w:type="pct"/>
            <w:tcBorders>
              <w:top w:val="single" w:sz="4" w:space="0" w:color="auto"/>
              <w:left w:val="single" w:sz="4" w:space="0" w:color="auto"/>
              <w:bottom w:val="single" w:sz="4" w:space="0" w:color="auto"/>
              <w:right w:val="single" w:sz="4" w:space="0" w:color="auto"/>
            </w:tcBorders>
            <w:vAlign w:val="center"/>
          </w:tcPr>
          <w:p w14:paraId="1812E10C" w14:textId="77777777" w:rsidR="00D36DC1" w:rsidRPr="00A95951" w:rsidRDefault="00D36DC1" w:rsidP="00A95951">
            <w:pPr>
              <w:suppressAutoHyphens/>
              <w:spacing w:line="240" w:lineRule="auto"/>
              <w:ind w:firstLine="0"/>
              <w:jc w:val="center"/>
              <w:rPr>
                <w:sz w:val="18"/>
                <w:szCs w:val="18"/>
              </w:rPr>
            </w:pPr>
            <w:r w:rsidRPr="00A95951">
              <w:rPr>
                <w:sz w:val="18"/>
                <w:szCs w:val="18"/>
              </w:rPr>
              <w:t>+</w:t>
            </w:r>
          </w:p>
        </w:tc>
        <w:tc>
          <w:tcPr>
            <w:tcW w:w="274" w:type="pct"/>
            <w:tcBorders>
              <w:top w:val="single" w:sz="4" w:space="0" w:color="auto"/>
              <w:left w:val="single" w:sz="4" w:space="0" w:color="auto"/>
              <w:bottom w:val="single" w:sz="4" w:space="0" w:color="auto"/>
              <w:right w:val="single" w:sz="4" w:space="0" w:color="auto"/>
            </w:tcBorders>
            <w:vAlign w:val="center"/>
          </w:tcPr>
          <w:p w14:paraId="27505676" w14:textId="77777777" w:rsidR="00D36DC1" w:rsidRPr="00A95951" w:rsidRDefault="00D36DC1" w:rsidP="00A95951">
            <w:pPr>
              <w:suppressAutoHyphens/>
              <w:spacing w:line="240" w:lineRule="auto"/>
              <w:ind w:firstLine="0"/>
              <w:jc w:val="center"/>
              <w:rPr>
                <w:sz w:val="18"/>
                <w:szCs w:val="18"/>
              </w:rPr>
            </w:pPr>
            <w:r w:rsidRPr="00A95951">
              <w:rPr>
                <w:sz w:val="18"/>
                <w:szCs w:val="18"/>
              </w:rPr>
              <w:t>+</w:t>
            </w:r>
          </w:p>
        </w:tc>
        <w:tc>
          <w:tcPr>
            <w:tcW w:w="752" w:type="pct"/>
            <w:tcBorders>
              <w:top w:val="single" w:sz="4" w:space="0" w:color="auto"/>
              <w:left w:val="single" w:sz="4" w:space="0" w:color="auto"/>
              <w:bottom w:val="single" w:sz="4" w:space="0" w:color="auto"/>
              <w:right w:val="single" w:sz="4" w:space="0" w:color="auto"/>
            </w:tcBorders>
            <w:vAlign w:val="center"/>
          </w:tcPr>
          <w:p w14:paraId="5011C32F" w14:textId="77777777" w:rsidR="00D36DC1" w:rsidRPr="00A95951" w:rsidRDefault="00D36DC1" w:rsidP="00A95951">
            <w:pPr>
              <w:suppressAutoHyphens/>
              <w:spacing w:line="240" w:lineRule="auto"/>
              <w:ind w:firstLine="0"/>
              <w:jc w:val="center"/>
              <w:rPr>
                <w:sz w:val="18"/>
                <w:szCs w:val="18"/>
              </w:rPr>
            </w:pPr>
            <w:r w:rsidRPr="00A95951">
              <w:rPr>
                <w:sz w:val="18"/>
                <w:szCs w:val="18"/>
              </w:rPr>
              <w:t>+</w:t>
            </w:r>
          </w:p>
        </w:tc>
        <w:tc>
          <w:tcPr>
            <w:tcW w:w="287" w:type="pct"/>
            <w:tcBorders>
              <w:top w:val="single" w:sz="4" w:space="0" w:color="auto"/>
              <w:left w:val="single" w:sz="4" w:space="0" w:color="auto"/>
              <w:bottom w:val="single" w:sz="4" w:space="0" w:color="auto"/>
              <w:right w:val="single" w:sz="4" w:space="0" w:color="auto"/>
            </w:tcBorders>
            <w:vAlign w:val="center"/>
          </w:tcPr>
          <w:p w14:paraId="5479C581" w14:textId="77777777" w:rsidR="00D36DC1" w:rsidRPr="00A95951" w:rsidRDefault="00D36DC1" w:rsidP="00A95951">
            <w:pPr>
              <w:suppressAutoHyphens/>
              <w:spacing w:line="240" w:lineRule="auto"/>
              <w:ind w:firstLine="0"/>
              <w:jc w:val="center"/>
              <w:rPr>
                <w:sz w:val="18"/>
                <w:szCs w:val="18"/>
              </w:rPr>
            </w:pPr>
            <w:r w:rsidRPr="00A95951">
              <w:rPr>
                <w:sz w:val="18"/>
                <w:szCs w:val="18"/>
              </w:rPr>
              <w:t>+</w:t>
            </w:r>
          </w:p>
        </w:tc>
        <w:tc>
          <w:tcPr>
            <w:tcW w:w="261" w:type="pct"/>
            <w:tcBorders>
              <w:top w:val="single" w:sz="4" w:space="0" w:color="auto"/>
              <w:left w:val="single" w:sz="4" w:space="0" w:color="auto"/>
              <w:bottom w:val="single" w:sz="4" w:space="0" w:color="auto"/>
              <w:right w:val="single" w:sz="4" w:space="0" w:color="auto"/>
            </w:tcBorders>
            <w:vAlign w:val="center"/>
          </w:tcPr>
          <w:p w14:paraId="5E9AC120" w14:textId="77777777" w:rsidR="00D36DC1" w:rsidRPr="00A95951" w:rsidRDefault="00D36DC1" w:rsidP="00A95951">
            <w:pPr>
              <w:suppressAutoHyphens/>
              <w:spacing w:line="240" w:lineRule="auto"/>
              <w:ind w:firstLine="0"/>
              <w:jc w:val="center"/>
              <w:rPr>
                <w:sz w:val="18"/>
                <w:szCs w:val="18"/>
              </w:rPr>
            </w:pPr>
            <w:r w:rsidRPr="00A95951">
              <w:rPr>
                <w:sz w:val="18"/>
                <w:szCs w:val="18"/>
              </w:rPr>
              <w:t>+</w:t>
            </w:r>
          </w:p>
        </w:tc>
        <w:tc>
          <w:tcPr>
            <w:tcW w:w="684" w:type="pct"/>
            <w:tcBorders>
              <w:top w:val="single" w:sz="4" w:space="0" w:color="auto"/>
              <w:left w:val="single" w:sz="4" w:space="0" w:color="auto"/>
              <w:bottom w:val="single" w:sz="4" w:space="0" w:color="auto"/>
              <w:right w:val="single" w:sz="4" w:space="0" w:color="auto"/>
            </w:tcBorders>
            <w:vAlign w:val="center"/>
          </w:tcPr>
          <w:p w14:paraId="71EFCB9A" w14:textId="77777777" w:rsidR="00D36DC1" w:rsidRPr="00A95951" w:rsidRDefault="00D36DC1" w:rsidP="00A95951">
            <w:pPr>
              <w:suppressAutoHyphens/>
              <w:spacing w:line="240" w:lineRule="auto"/>
              <w:ind w:firstLine="0"/>
              <w:jc w:val="center"/>
              <w:rPr>
                <w:sz w:val="18"/>
                <w:szCs w:val="18"/>
              </w:rPr>
            </w:pPr>
            <w:r w:rsidRPr="00A95951">
              <w:rPr>
                <w:sz w:val="18"/>
                <w:szCs w:val="18"/>
              </w:rPr>
              <w:t>+</w:t>
            </w:r>
          </w:p>
        </w:tc>
        <w:tc>
          <w:tcPr>
            <w:tcW w:w="273" w:type="pct"/>
            <w:tcBorders>
              <w:top w:val="single" w:sz="4" w:space="0" w:color="auto"/>
              <w:left w:val="single" w:sz="4" w:space="0" w:color="auto"/>
              <w:bottom w:val="single" w:sz="4" w:space="0" w:color="auto"/>
              <w:right w:val="single" w:sz="4" w:space="0" w:color="auto"/>
            </w:tcBorders>
            <w:vAlign w:val="center"/>
          </w:tcPr>
          <w:p w14:paraId="1762D121" w14:textId="77777777" w:rsidR="00D36DC1" w:rsidRPr="00A95951" w:rsidRDefault="00D36DC1" w:rsidP="00A95951">
            <w:pPr>
              <w:suppressAutoHyphens/>
              <w:spacing w:line="240" w:lineRule="auto"/>
              <w:ind w:firstLine="0"/>
              <w:jc w:val="center"/>
              <w:rPr>
                <w:sz w:val="18"/>
                <w:szCs w:val="18"/>
              </w:rPr>
            </w:pPr>
          </w:p>
        </w:tc>
        <w:tc>
          <w:tcPr>
            <w:tcW w:w="688" w:type="pct"/>
            <w:tcBorders>
              <w:top w:val="single" w:sz="4" w:space="0" w:color="auto"/>
              <w:left w:val="single" w:sz="4" w:space="0" w:color="auto"/>
              <w:bottom w:val="single" w:sz="4" w:space="0" w:color="auto"/>
              <w:right w:val="single" w:sz="4" w:space="0" w:color="auto"/>
            </w:tcBorders>
            <w:vAlign w:val="center"/>
          </w:tcPr>
          <w:p w14:paraId="44FD8DF8" w14:textId="77777777" w:rsidR="00D36DC1" w:rsidRPr="00A95951" w:rsidRDefault="00D36DC1" w:rsidP="00A95951">
            <w:pPr>
              <w:suppressAutoHyphens/>
              <w:spacing w:line="240" w:lineRule="auto"/>
              <w:ind w:firstLine="0"/>
              <w:jc w:val="center"/>
              <w:rPr>
                <w:sz w:val="18"/>
                <w:szCs w:val="18"/>
              </w:rPr>
            </w:pPr>
          </w:p>
        </w:tc>
      </w:tr>
      <w:tr w:rsidR="00D36DC1" w:rsidRPr="00A95951" w14:paraId="6243420F" w14:textId="77777777" w:rsidTr="00A95951">
        <w:trPr>
          <w:trHeight w:val="319"/>
        </w:trPr>
        <w:tc>
          <w:tcPr>
            <w:tcW w:w="552" w:type="pct"/>
            <w:tcBorders>
              <w:right w:val="single" w:sz="4" w:space="0" w:color="auto"/>
            </w:tcBorders>
            <w:vAlign w:val="center"/>
          </w:tcPr>
          <w:p w14:paraId="775695DD" w14:textId="77777777" w:rsidR="00D36DC1" w:rsidRPr="00A95951" w:rsidRDefault="00D36DC1" w:rsidP="00A95951">
            <w:pPr>
              <w:suppressAutoHyphens/>
              <w:spacing w:line="240" w:lineRule="auto"/>
              <w:ind w:firstLine="0"/>
              <w:jc w:val="center"/>
              <w:rPr>
                <w:b/>
                <w:sz w:val="18"/>
                <w:szCs w:val="18"/>
              </w:rPr>
            </w:pPr>
            <w:r w:rsidRPr="00A95951">
              <w:rPr>
                <w:b/>
                <w:sz w:val="18"/>
                <w:szCs w:val="18"/>
              </w:rPr>
              <w:t>iy_bp</w:t>
            </w:r>
          </w:p>
        </w:tc>
        <w:tc>
          <w:tcPr>
            <w:tcW w:w="955" w:type="pct"/>
            <w:vMerge/>
            <w:tcBorders>
              <w:left w:val="single" w:sz="4" w:space="0" w:color="auto"/>
              <w:right w:val="single" w:sz="4" w:space="0" w:color="auto"/>
            </w:tcBorders>
            <w:vAlign w:val="center"/>
          </w:tcPr>
          <w:p w14:paraId="4FC043C2" w14:textId="77777777" w:rsidR="00D36DC1" w:rsidRPr="00A95951" w:rsidRDefault="00D36DC1" w:rsidP="00A95951">
            <w:pPr>
              <w:suppressAutoHyphens/>
              <w:spacing w:line="240" w:lineRule="auto"/>
              <w:ind w:firstLine="0"/>
              <w:jc w:val="left"/>
              <w:rPr>
                <w:sz w:val="18"/>
                <w:szCs w:val="18"/>
              </w:rPr>
            </w:pPr>
          </w:p>
        </w:tc>
        <w:tc>
          <w:tcPr>
            <w:tcW w:w="274" w:type="pct"/>
            <w:tcBorders>
              <w:left w:val="single" w:sz="4" w:space="0" w:color="auto"/>
            </w:tcBorders>
            <w:vAlign w:val="center"/>
          </w:tcPr>
          <w:p w14:paraId="1DF448B6" w14:textId="77777777" w:rsidR="00D36DC1" w:rsidRPr="00A95951" w:rsidRDefault="00D36DC1" w:rsidP="00A95951">
            <w:pPr>
              <w:suppressAutoHyphens/>
              <w:spacing w:line="240" w:lineRule="auto"/>
              <w:ind w:firstLine="0"/>
              <w:jc w:val="center"/>
              <w:rPr>
                <w:sz w:val="18"/>
                <w:szCs w:val="18"/>
              </w:rPr>
            </w:pPr>
          </w:p>
        </w:tc>
        <w:tc>
          <w:tcPr>
            <w:tcW w:w="274" w:type="pct"/>
            <w:vAlign w:val="center"/>
          </w:tcPr>
          <w:p w14:paraId="3F9642C9" w14:textId="77777777" w:rsidR="00D36DC1" w:rsidRPr="00A95951" w:rsidRDefault="00D36DC1" w:rsidP="00A95951">
            <w:pPr>
              <w:suppressAutoHyphens/>
              <w:spacing w:line="240" w:lineRule="auto"/>
              <w:ind w:firstLine="0"/>
              <w:jc w:val="center"/>
              <w:rPr>
                <w:sz w:val="18"/>
                <w:szCs w:val="18"/>
              </w:rPr>
            </w:pPr>
          </w:p>
        </w:tc>
        <w:tc>
          <w:tcPr>
            <w:tcW w:w="752" w:type="pct"/>
            <w:vAlign w:val="center"/>
          </w:tcPr>
          <w:p w14:paraId="028CFC9A" w14:textId="77777777" w:rsidR="00D36DC1" w:rsidRPr="00A95951" w:rsidRDefault="00D36DC1" w:rsidP="00A95951">
            <w:pPr>
              <w:suppressAutoHyphens/>
              <w:spacing w:line="240" w:lineRule="auto"/>
              <w:ind w:firstLine="0"/>
              <w:jc w:val="center"/>
              <w:rPr>
                <w:sz w:val="18"/>
                <w:szCs w:val="18"/>
              </w:rPr>
            </w:pPr>
          </w:p>
        </w:tc>
        <w:tc>
          <w:tcPr>
            <w:tcW w:w="287" w:type="pct"/>
            <w:vAlign w:val="center"/>
          </w:tcPr>
          <w:p w14:paraId="75C362C7" w14:textId="77777777" w:rsidR="00D36DC1" w:rsidRPr="00A95951" w:rsidRDefault="00D36DC1" w:rsidP="00A95951">
            <w:pPr>
              <w:suppressAutoHyphens/>
              <w:spacing w:line="240" w:lineRule="auto"/>
              <w:ind w:firstLine="0"/>
              <w:jc w:val="center"/>
              <w:rPr>
                <w:sz w:val="18"/>
                <w:szCs w:val="18"/>
              </w:rPr>
            </w:pPr>
          </w:p>
        </w:tc>
        <w:tc>
          <w:tcPr>
            <w:tcW w:w="261" w:type="pct"/>
            <w:vAlign w:val="center"/>
          </w:tcPr>
          <w:p w14:paraId="63B16D65" w14:textId="77777777" w:rsidR="00D36DC1" w:rsidRPr="00A95951" w:rsidRDefault="00D36DC1" w:rsidP="00A95951">
            <w:pPr>
              <w:suppressAutoHyphens/>
              <w:spacing w:line="240" w:lineRule="auto"/>
              <w:ind w:firstLine="0"/>
              <w:jc w:val="center"/>
              <w:rPr>
                <w:sz w:val="18"/>
                <w:szCs w:val="18"/>
              </w:rPr>
            </w:pPr>
          </w:p>
        </w:tc>
        <w:tc>
          <w:tcPr>
            <w:tcW w:w="684" w:type="pct"/>
            <w:vAlign w:val="center"/>
          </w:tcPr>
          <w:p w14:paraId="28BEAB43" w14:textId="77777777" w:rsidR="00D36DC1" w:rsidRPr="00A95951" w:rsidRDefault="00D36DC1" w:rsidP="00A95951">
            <w:pPr>
              <w:suppressAutoHyphens/>
              <w:spacing w:line="240" w:lineRule="auto"/>
              <w:ind w:firstLine="0"/>
              <w:jc w:val="center"/>
              <w:rPr>
                <w:sz w:val="18"/>
                <w:szCs w:val="18"/>
              </w:rPr>
            </w:pPr>
          </w:p>
        </w:tc>
        <w:tc>
          <w:tcPr>
            <w:tcW w:w="273" w:type="pct"/>
            <w:vAlign w:val="center"/>
          </w:tcPr>
          <w:p w14:paraId="35BCEE93" w14:textId="77777777" w:rsidR="00D36DC1" w:rsidRPr="00A95951" w:rsidRDefault="00D36DC1" w:rsidP="00A95951">
            <w:pPr>
              <w:suppressAutoHyphens/>
              <w:spacing w:line="240" w:lineRule="auto"/>
              <w:ind w:firstLine="0"/>
              <w:jc w:val="center"/>
              <w:rPr>
                <w:sz w:val="18"/>
                <w:szCs w:val="18"/>
              </w:rPr>
            </w:pPr>
            <w:r w:rsidRPr="00A95951">
              <w:rPr>
                <w:sz w:val="18"/>
                <w:szCs w:val="18"/>
              </w:rPr>
              <w:t>+</w:t>
            </w:r>
          </w:p>
        </w:tc>
        <w:tc>
          <w:tcPr>
            <w:tcW w:w="688" w:type="pct"/>
            <w:vAlign w:val="center"/>
          </w:tcPr>
          <w:p w14:paraId="2C1950F3" w14:textId="77777777" w:rsidR="00D36DC1" w:rsidRPr="00A95951" w:rsidRDefault="00D36DC1" w:rsidP="00A95951">
            <w:pPr>
              <w:suppressAutoHyphens/>
              <w:spacing w:line="240" w:lineRule="auto"/>
              <w:ind w:firstLine="0"/>
              <w:jc w:val="center"/>
              <w:rPr>
                <w:sz w:val="18"/>
                <w:szCs w:val="18"/>
              </w:rPr>
            </w:pPr>
            <w:r w:rsidRPr="00A95951">
              <w:rPr>
                <w:sz w:val="18"/>
                <w:szCs w:val="18"/>
              </w:rPr>
              <w:t>+</w:t>
            </w:r>
          </w:p>
        </w:tc>
      </w:tr>
      <w:tr w:rsidR="00D36DC1" w:rsidRPr="00A95951" w14:paraId="017B681A" w14:textId="77777777" w:rsidTr="00A95951">
        <w:trPr>
          <w:trHeight w:val="369"/>
        </w:trPr>
        <w:tc>
          <w:tcPr>
            <w:tcW w:w="552" w:type="pct"/>
            <w:tcBorders>
              <w:top w:val="single" w:sz="4" w:space="0" w:color="auto"/>
              <w:left w:val="single" w:sz="4" w:space="0" w:color="auto"/>
              <w:bottom w:val="single" w:sz="4" w:space="0" w:color="auto"/>
              <w:right w:val="single" w:sz="4" w:space="0" w:color="auto"/>
            </w:tcBorders>
            <w:vAlign w:val="center"/>
          </w:tcPr>
          <w:p w14:paraId="494A13BD" w14:textId="77777777" w:rsidR="00D36DC1" w:rsidRPr="00A95951" w:rsidRDefault="00D36DC1" w:rsidP="00A95951">
            <w:pPr>
              <w:suppressAutoHyphens/>
              <w:spacing w:line="240" w:lineRule="auto"/>
              <w:ind w:firstLine="0"/>
              <w:jc w:val="center"/>
              <w:rPr>
                <w:rFonts w:eastAsiaTheme="minorEastAsia"/>
                <w:b/>
                <w:sz w:val="18"/>
                <w:szCs w:val="18"/>
              </w:rPr>
            </w:pPr>
            <w:r w:rsidRPr="00A95951">
              <w:rPr>
                <w:b/>
                <w:sz w:val="18"/>
                <w:szCs w:val="18"/>
              </w:rPr>
              <w:t>cpi</w:t>
            </w:r>
          </w:p>
        </w:tc>
        <w:tc>
          <w:tcPr>
            <w:tcW w:w="955" w:type="pct"/>
            <w:tcBorders>
              <w:top w:val="single" w:sz="4" w:space="0" w:color="auto"/>
              <w:left w:val="single" w:sz="4" w:space="0" w:color="auto"/>
              <w:bottom w:val="single" w:sz="4" w:space="0" w:color="auto"/>
              <w:right w:val="single" w:sz="4" w:space="0" w:color="auto"/>
            </w:tcBorders>
            <w:vAlign w:val="center"/>
          </w:tcPr>
          <w:p w14:paraId="39E40EC8" w14:textId="77777777" w:rsidR="00D36DC1" w:rsidRPr="00A95951" w:rsidRDefault="00D36DC1" w:rsidP="00A95951">
            <w:pPr>
              <w:suppressAutoHyphens/>
              <w:spacing w:line="240" w:lineRule="auto"/>
              <w:ind w:firstLine="0"/>
              <w:jc w:val="left"/>
              <w:rPr>
                <w:sz w:val="18"/>
                <w:szCs w:val="18"/>
              </w:rPr>
            </w:pPr>
            <w:r w:rsidRPr="00A95951">
              <w:rPr>
                <w:sz w:val="18"/>
                <w:szCs w:val="18"/>
              </w:rPr>
              <w:t xml:space="preserve">Инфляция (ИПЦ) </w:t>
            </w:r>
          </w:p>
        </w:tc>
        <w:tc>
          <w:tcPr>
            <w:tcW w:w="274" w:type="pct"/>
            <w:tcBorders>
              <w:top w:val="single" w:sz="4" w:space="0" w:color="auto"/>
              <w:left w:val="single" w:sz="4" w:space="0" w:color="auto"/>
              <w:bottom w:val="single" w:sz="4" w:space="0" w:color="auto"/>
              <w:right w:val="single" w:sz="4" w:space="0" w:color="auto"/>
            </w:tcBorders>
            <w:vAlign w:val="center"/>
          </w:tcPr>
          <w:p w14:paraId="7D17CF51" w14:textId="77777777" w:rsidR="00D36DC1" w:rsidRPr="00A95951" w:rsidRDefault="00D36DC1" w:rsidP="00A95951">
            <w:pPr>
              <w:suppressAutoHyphens/>
              <w:spacing w:line="240" w:lineRule="auto"/>
              <w:ind w:firstLine="0"/>
              <w:jc w:val="center"/>
              <w:rPr>
                <w:sz w:val="18"/>
                <w:szCs w:val="18"/>
              </w:rPr>
            </w:pPr>
            <w:r w:rsidRPr="00A95951">
              <w:rPr>
                <w:sz w:val="18"/>
                <w:szCs w:val="18"/>
              </w:rPr>
              <w:t>+</w:t>
            </w:r>
          </w:p>
        </w:tc>
        <w:tc>
          <w:tcPr>
            <w:tcW w:w="274" w:type="pct"/>
            <w:tcBorders>
              <w:top w:val="single" w:sz="4" w:space="0" w:color="auto"/>
              <w:left w:val="single" w:sz="4" w:space="0" w:color="auto"/>
              <w:bottom w:val="single" w:sz="4" w:space="0" w:color="auto"/>
              <w:right w:val="single" w:sz="4" w:space="0" w:color="auto"/>
            </w:tcBorders>
            <w:vAlign w:val="center"/>
          </w:tcPr>
          <w:p w14:paraId="15794D44" w14:textId="77777777" w:rsidR="00D36DC1" w:rsidRPr="00A95951" w:rsidRDefault="00D36DC1" w:rsidP="00A95951">
            <w:pPr>
              <w:suppressAutoHyphens/>
              <w:spacing w:line="240" w:lineRule="auto"/>
              <w:ind w:firstLine="0"/>
              <w:jc w:val="center"/>
              <w:rPr>
                <w:sz w:val="18"/>
                <w:szCs w:val="18"/>
              </w:rPr>
            </w:pPr>
            <w:r w:rsidRPr="00A95951">
              <w:rPr>
                <w:sz w:val="18"/>
                <w:szCs w:val="18"/>
              </w:rPr>
              <w:t>+</w:t>
            </w:r>
          </w:p>
        </w:tc>
        <w:tc>
          <w:tcPr>
            <w:tcW w:w="752" w:type="pct"/>
            <w:tcBorders>
              <w:top w:val="single" w:sz="4" w:space="0" w:color="auto"/>
              <w:left w:val="single" w:sz="4" w:space="0" w:color="auto"/>
              <w:bottom w:val="single" w:sz="4" w:space="0" w:color="auto"/>
              <w:right w:val="single" w:sz="4" w:space="0" w:color="auto"/>
            </w:tcBorders>
            <w:vAlign w:val="center"/>
          </w:tcPr>
          <w:p w14:paraId="6995E053" w14:textId="77777777" w:rsidR="00D36DC1" w:rsidRPr="00A95951" w:rsidRDefault="00D36DC1" w:rsidP="00A95951">
            <w:pPr>
              <w:suppressAutoHyphens/>
              <w:spacing w:line="240" w:lineRule="auto"/>
              <w:ind w:firstLine="0"/>
              <w:jc w:val="center"/>
              <w:rPr>
                <w:sz w:val="18"/>
                <w:szCs w:val="18"/>
              </w:rPr>
            </w:pPr>
            <w:r w:rsidRPr="00A95951">
              <w:rPr>
                <w:sz w:val="18"/>
                <w:szCs w:val="18"/>
              </w:rPr>
              <w:t>+</w:t>
            </w:r>
          </w:p>
        </w:tc>
        <w:tc>
          <w:tcPr>
            <w:tcW w:w="287" w:type="pct"/>
            <w:tcBorders>
              <w:top w:val="single" w:sz="4" w:space="0" w:color="auto"/>
              <w:left w:val="single" w:sz="4" w:space="0" w:color="auto"/>
              <w:bottom w:val="single" w:sz="4" w:space="0" w:color="auto"/>
              <w:right w:val="single" w:sz="4" w:space="0" w:color="auto"/>
            </w:tcBorders>
            <w:vAlign w:val="center"/>
          </w:tcPr>
          <w:p w14:paraId="35CBB9F4" w14:textId="77777777" w:rsidR="00D36DC1" w:rsidRPr="00A95951" w:rsidRDefault="00D36DC1" w:rsidP="00A95951">
            <w:pPr>
              <w:suppressAutoHyphens/>
              <w:spacing w:line="240" w:lineRule="auto"/>
              <w:ind w:firstLine="0"/>
              <w:jc w:val="center"/>
              <w:rPr>
                <w:sz w:val="18"/>
                <w:szCs w:val="18"/>
              </w:rPr>
            </w:pPr>
            <w:r w:rsidRPr="00A95951">
              <w:rPr>
                <w:sz w:val="18"/>
                <w:szCs w:val="18"/>
              </w:rPr>
              <w:t>+</w:t>
            </w:r>
          </w:p>
        </w:tc>
        <w:tc>
          <w:tcPr>
            <w:tcW w:w="261" w:type="pct"/>
            <w:tcBorders>
              <w:top w:val="single" w:sz="4" w:space="0" w:color="auto"/>
              <w:left w:val="single" w:sz="4" w:space="0" w:color="auto"/>
              <w:bottom w:val="single" w:sz="4" w:space="0" w:color="auto"/>
              <w:right w:val="single" w:sz="4" w:space="0" w:color="auto"/>
            </w:tcBorders>
            <w:vAlign w:val="center"/>
          </w:tcPr>
          <w:p w14:paraId="63A98B66" w14:textId="77777777" w:rsidR="00D36DC1" w:rsidRPr="00A95951" w:rsidRDefault="00D36DC1" w:rsidP="00A95951">
            <w:pPr>
              <w:suppressAutoHyphens/>
              <w:spacing w:line="240" w:lineRule="auto"/>
              <w:ind w:firstLine="0"/>
              <w:jc w:val="center"/>
              <w:rPr>
                <w:sz w:val="18"/>
                <w:szCs w:val="18"/>
              </w:rPr>
            </w:pPr>
          </w:p>
        </w:tc>
        <w:tc>
          <w:tcPr>
            <w:tcW w:w="684" w:type="pct"/>
            <w:tcBorders>
              <w:top w:val="single" w:sz="4" w:space="0" w:color="auto"/>
              <w:left w:val="single" w:sz="4" w:space="0" w:color="auto"/>
              <w:bottom w:val="single" w:sz="4" w:space="0" w:color="auto"/>
              <w:right w:val="single" w:sz="4" w:space="0" w:color="auto"/>
            </w:tcBorders>
            <w:vAlign w:val="center"/>
          </w:tcPr>
          <w:p w14:paraId="7A55A603" w14:textId="77777777" w:rsidR="00D36DC1" w:rsidRPr="00A95951" w:rsidRDefault="00D36DC1" w:rsidP="00A95951">
            <w:pPr>
              <w:suppressAutoHyphens/>
              <w:spacing w:line="240" w:lineRule="auto"/>
              <w:ind w:firstLine="0"/>
              <w:jc w:val="center"/>
              <w:rPr>
                <w:sz w:val="18"/>
                <w:szCs w:val="18"/>
              </w:rPr>
            </w:pPr>
            <w:r w:rsidRPr="00A95951">
              <w:rPr>
                <w:sz w:val="18"/>
                <w:szCs w:val="18"/>
              </w:rPr>
              <w:t>+</w:t>
            </w:r>
          </w:p>
        </w:tc>
        <w:tc>
          <w:tcPr>
            <w:tcW w:w="273" w:type="pct"/>
            <w:tcBorders>
              <w:top w:val="single" w:sz="4" w:space="0" w:color="auto"/>
              <w:left w:val="single" w:sz="4" w:space="0" w:color="auto"/>
              <w:bottom w:val="single" w:sz="4" w:space="0" w:color="auto"/>
              <w:right w:val="single" w:sz="4" w:space="0" w:color="auto"/>
            </w:tcBorders>
            <w:vAlign w:val="center"/>
          </w:tcPr>
          <w:p w14:paraId="42CEB8C0" w14:textId="77777777" w:rsidR="00D36DC1" w:rsidRPr="00A95951" w:rsidRDefault="00D36DC1" w:rsidP="00A95951">
            <w:pPr>
              <w:suppressAutoHyphens/>
              <w:spacing w:line="240" w:lineRule="auto"/>
              <w:ind w:firstLine="0"/>
              <w:jc w:val="center"/>
              <w:rPr>
                <w:sz w:val="18"/>
                <w:szCs w:val="18"/>
              </w:rPr>
            </w:pPr>
            <w:r w:rsidRPr="00A95951">
              <w:rPr>
                <w:sz w:val="18"/>
                <w:szCs w:val="18"/>
              </w:rPr>
              <w:t>+</w:t>
            </w:r>
          </w:p>
        </w:tc>
        <w:tc>
          <w:tcPr>
            <w:tcW w:w="688" w:type="pct"/>
            <w:tcBorders>
              <w:top w:val="single" w:sz="4" w:space="0" w:color="auto"/>
              <w:left w:val="single" w:sz="4" w:space="0" w:color="auto"/>
              <w:bottom w:val="single" w:sz="4" w:space="0" w:color="auto"/>
              <w:right w:val="single" w:sz="4" w:space="0" w:color="auto"/>
            </w:tcBorders>
            <w:vAlign w:val="center"/>
          </w:tcPr>
          <w:p w14:paraId="0F927ABD" w14:textId="77777777" w:rsidR="00D36DC1" w:rsidRPr="00A95951" w:rsidRDefault="00D36DC1" w:rsidP="00A95951">
            <w:pPr>
              <w:suppressAutoHyphens/>
              <w:spacing w:line="240" w:lineRule="auto"/>
              <w:ind w:firstLine="0"/>
              <w:jc w:val="center"/>
              <w:rPr>
                <w:sz w:val="18"/>
                <w:szCs w:val="18"/>
              </w:rPr>
            </w:pPr>
            <w:r w:rsidRPr="00A95951">
              <w:rPr>
                <w:sz w:val="18"/>
                <w:szCs w:val="18"/>
              </w:rPr>
              <w:t>+</w:t>
            </w:r>
          </w:p>
        </w:tc>
      </w:tr>
      <w:tr w:rsidR="00D36DC1" w:rsidRPr="00A95951" w14:paraId="4EE91EDA" w14:textId="77777777" w:rsidTr="00A95951">
        <w:trPr>
          <w:trHeight w:val="275"/>
        </w:trPr>
        <w:tc>
          <w:tcPr>
            <w:tcW w:w="552" w:type="pct"/>
            <w:tcBorders>
              <w:top w:val="single" w:sz="4" w:space="0" w:color="auto"/>
              <w:left w:val="single" w:sz="4" w:space="0" w:color="auto"/>
              <w:bottom w:val="single" w:sz="4" w:space="0" w:color="auto"/>
              <w:right w:val="single" w:sz="4" w:space="0" w:color="auto"/>
            </w:tcBorders>
            <w:vAlign w:val="center"/>
          </w:tcPr>
          <w:p w14:paraId="76554CD6" w14:textId="77777777" w:rsidR="00D36DC1" w:rsidRPr="00A95951" w:rsidRDefault="00D36DC1" w:rsidP="00A95951">
            <w:pPr>
              <w:suppressAutoHyphens/>
              <w:spacing w:line="240" w:lineRule="auto"/>
              <w:ind w:firstLine="0"/>
              <w:jc w:val="center"/>
              <w:rPr>
                <w:rFonts w:eastAsiaTheme="minorEastAsia"/>
                <w:b/>
                <w:sz w:val="18"/>
                <w:szCs w:val="18"/>
              </w:rPr>
            </w:pPr>
            <w:r w:rsidRPr="00A95951">
              <w:rPr>
                <w:b/>
                <w:sz w:val="18"/>
                <w:szCs w:val="18"/>
              </w:rPr>
              <w:t>imports</w:t>
            </w:r>
          </w:p>
        </w:tc>
        <w:tc>
          <w:tcPr>
            <w:tcW w:w="955" w:type="pct"/>
            <w:tcBorders>
              <w:top w:val="single" w:sz="4" w:space="0" w:color="auto"/>
              <w:left w:val="single" w:sz="4" w:space="0" w:color="auto"/>
              <w:bottom w:val="single" w:sz="4" w:space="0" w:color="auto"/>
              <w:right w:val="single" w:sz="4" w:space="0" w:color="auto"/>
            </w:tcBorders>
            <w:vAlign w:val="center"/>
          </w:tcPr>
          <w:p w14:paraId="4171B211" w14:textId="77777777" w:rsidR="00D36DC1" w:rsidRPr="00A95951" w:rsidRDefault="00D36DC1" w:rsidP="00A95951">
            <w:pPr>
              <w:suppressAutoHyphens/>
              <w:spacing w:line="240" w:lineRule="auto"/>
              <w:ind w:firstLine="0"/>
              <w:jc w:val="left"/>
              <w:rPr>
                <w:sz w:val="18"/>
                <w:szCs w:val="18"/>
              </w:rPr>
            </w:pPr>
            <w:r w:rsidRPr="00A95951">
              <w:rPr>
                <w:sz w:val="18"/>
                <w:szCs w:val="18"/>
              </w:rPr>
              <w:t>Импорт, прирост</w:t>
            </w:r>
          </w:p>
        </w:tc>
        <w:tc>
          <w:tcPr>
            <w:tcW w:w="274" w:type="pct"/>
            <w:tcBorders>
              <w:top w:val="single" w:sz="4" w:space="0" w:color="auto"/>
              <w:left w:val="single" w:sz="4" w:space="0" w:color="auto"/>
              <w:bottom w:val="single" w:sz="4" w:space="0" w:color="auto"/>
              <w:right w:val="single" w:sz="4" w:space="0" w:color="auto"/>
            </w:tcBorders>
            <w:vAlign w:val="center"/>
          </w:tcPr>
          <w:p w14:paraId="41C91303" w14:textId="77777777" w:rsidR="00D36DC1" w:rsidRPr="00A95951" w:rsidRDefault="00D36DC1" w:rsidP="00A95951">
            <w:pPr>
              <w:suppressAutoHyphens/>
              <w:spacing w:line="240" w:lineRule="auto"/>
              <w:ind w:firstLine="0"/>
              <w:jc w:val="center"/>
              <w:rPr>
                <w:rFonts w:eastAsiaTheme="minorEastAsia"/>
                <w:sz w:val="18"/>
                <w:szCs w:val="18"/>
              </w:rPr>
            </w:pPr>
          </w:p>
        </w:tc>
        <w:tc>
          <w:tcPr>
            <w:tcW w:w="274" w:type="pct"/>
            <w:tcBorders>
              <w:top w:val="single" w:sz="4" w:space="0" w:color="auto"/>
              <w:left w:val="single" w:sz="4" w:space="0" w:color="auto"/>
              <w:bottom w:val="single" w:sz="4" w:space="0" w:color="auto"/>
              <w:right w:val="single" w:sz="4" w:space="0" w:color="auto"/>
            </w:tcBorders>
            <w:vAlign w:val="center"/>
          </w:tcPr>
          <w:p w14:paraId="59EB35F3" w14:textId="77777777" w:rsidR="00D36DC1" w:rsidRPr="00A95951" w:rsidRDefault="00D36DC1" w:rsidP="00A95951">
            <w:pPr>
              <w:suppressAutoHyphens/>
              <w:spacing w:line="240" w:lineRule="auto"/>
              <w:ind w:firstLine="0"/>
              <w:jc w:val="center"/>
              <w:rPr>
                <w:rFonts w:eastAsiaTheme="minorEastAsia"/>
                <w:sz w:val="18"/>
                <w:szCs w:val="18"/>
              </w:rPr>
            </w:pPr>
          </w:p>
        </w:tc>
        <w:tc>
          <w:tcPr>
            <w:tcW w:w="752" w:type="pct"/>
            <w:tcBorders>
              <w:top w:val="single" w:sz="4" w:space="0" w:color="auto"/>
              <w:left w:val="single" w:sz="4" w:space="0" w:color="auto"/>
              <w:bottom w:val="single" w:sz="4" w:space="0" w:color="auto"/>
              <w:right w:val="single" w:sz="4" w:space="0" w:color="auto"/>
            </w:tcBorders>
            <w:vAlign w:val="center"/>
          </w:tcPr>
          <w:p w14:paraId="2F819FA4" w14:textId="77777777" w:rsidR="00D36DC1" w:rsidRPr="00A95951" w:rsidRDefault="00D36DC1" w:rsidP="00A95951">
            <w:pPr>
              <w:suppressAutoHyphens/>
              <w:spacing w:line="240" w:lineRule="auto"/>
              <w:ind w:firstLine="0"/>
              <w:jc w:val="center"/>
              <w:rPr>
                <w:sz w:val="18"/>
                <w:szCs w:val="18"/>
              </w:rPr>
            </w:pPr>
          </w:p>
        </w:tc>
        <w:tc>
          <w:tcPr>
            <w:tcW w:w="287" w:type="pct"/>
            <w:tcBorders>
              <w:top w:val="single" w:sz="4" w:space="0" w:color="auto"/>
              <w:left w:val="single" w:sz="4" w:space="0" w:color="auto"/>
              <w:bottom w:val="single" w:sz="4" w:space="0" w:color="auto"/>
              <w:right w:val="single" w:sz="4" w:space="0" w:color="auto"/>
            </w:tcBorders>
            <w:vAlign w:val="center"/>
          </w:tcPr>
          <w:p w14:paraId="1AD633CB" w14:textId="77777777" w:rsidR="00D36DC1" w:rsidRPr="00A95951" w:rsidRDefault="00D36DC1" w:rsidP="00A95951">
            <w:pPr>
              <w:suppressAutoHyphens/>
              <w:spacing w:line="240" w:lineRule="auto"/>
              <w:ind w:firstLine="0"/>
              <w:jc w:val="center"/>
              <w:rPr>
                <w:rFonts w:eastAsiaTheme="minorEastAsia"/>
                <w:sz w:val="18"/>
                <w:szCs w:val="18"/>
              </w:rPr>
            </w:pPr>
            <w:r w:rsidRPr="00A95951">
              <w:rPr>
                <w:sz w:val="18"/>
                <w:szCs w:val="18"/>
              </w:rPr>
              <w:t>+</w:t>
            </w:r>
          </w:p>
        </w:tc>
        <w:tc>
          <w:tcPr>
            <w:tcW w:w="261" w:type="pct"/>
            <w:tcBorders>
              <w:top w:val="single" w:sz="4" w:space="0" w:color="auto"/>
              <w:left w:val="single" w:sz="4" w:space="0" w:color="auto"/>
              <w:bottom w:val="single" w:sz="4" w:space="0" w:color="auto"/>
              <w:right w:val="single" w:sz="4" w:space="0" w:color="auto"/>
            </w:tcBorders>
            <w:vAlign w:val="center"/>
          </w:tcPr>
          <w:p w14:paraId="268DA4BA" w14:textId="77777777" w:rsidR="00D36DC1" w:rsidRPr="00A95951" w:rsidRDefault="00D36DC1" w:rsidP="00A95951">
            <w:pPr>
              <w:suppressAutoHyphens/>
              <w:spacing w:line="240" w:lineRule="auto"/>
              <w:ind w:firstLine="0"/>
              <w:jc w:val="center"/>
              <w:rPr>
                <w:sz w:val="18"/>
                <w:szCs w:val="18"/>
              </w:rPr>
            </w:pPr>
          </w:p>
        </w:tc>
        <w:tc>
          <w:tcPr>
            <w:tcW w:w="684" w:type="pct"/>
            <w:tcBorders>
              <w:top w:val="single" w:sz="4" w:space="0" w:color="auto"/>
              <w:left w:val="single" w:sz="4" w:space="0" w:color="auto"/>
              <w:bottom w:val="single" w:sz="4" w:space="0" w:color="auto"/>
              <w:right w:val="single" w:sz="4" w:space="0" w:color="auto"/>
            </w:tcBorders>
            <w:vAlign w:val="center"/>
          </w:tcPr>
          <w:p w14:paraId="22F52CF8" w14:textId="77777777" w:rsidR="00D36DC1" w:rsidRPr="00A95951" w:rsidRDefault="00D36DC1" w:rsidP="00A95951">
            <w:pPr>
              <w:suppressAutoHyphens/>
              <w:spacing w:line="240" w:lineRule="auto"/>
              <w:ind w:firstLine="0"/>
              <w:jc w:val="center"/>
              <w:rPr>
                <w:sz w:val="18"/>
                <w:szCs w:val="18"/>
              </w:rPr>
            </w:pPr>
            <w:r w:rsidRPr="00A95951">
              <w:rPr>
                <w:sz w:val="18"/>
                <w:szCs w:val="18"/>
              </w:rPr>
              <w:t>+</w:t>
            </w:r>
          </w:p>
        </w:tc>
        <w:tc>
          <w:tcPr>
            <w:tcW w:w="273" w:type="pct"/>
            <w:tcBorders>
              <w:top w:val="single" w:sz="4" w:space="0" w:color="auto"/>
              <w:left w:val="single" w:sz="4" w:space="0" w:color="auto"/>
              <w:bottom w:val="single" w:sz="4" w:space="0" w:color="auto"/>
              <w:right w:val="single" w:sz="4" w:space="0" w:color="auto"/>
            </w:tcBorders>
            <w:vAlign w:val="center"/>
          </w:tcPr>
          <w:p w14:paraId="32CADED1" w14:textId="77777777" w:rsidR="00D36DC1" w:rsidRPr="00A95951" w:rsidRDefault="00D36DC1" w:rsidP="00A95951">
            <w:pPr>
              <w:suppressAutoHyphens/>
              <w:spacing w:line="240" w:lineRule="auto"/>
              <w:ind w:firstLine="0"/>
              <w:jc w:val="center"/>
              <w:rPr>
                <w:sz w:val="18"/>
                <w:szCs w:val="18"/>
              </w:rPr>
            </w:pPr>
            <w:r w:rsidRPr="00A95951">
              <w:rPr>
                <w:sz w:val="18"/>
                <w:szCs w:val="18"/>
              </w:rPr>
              <w:t>+</w:t>
            </w:r>
          </w:p>
        </w:tc>
        <w:tc>
          <w:tcPr>
            <w:tcW w:w="688" w:type="pct"/>
            <w:tcBorders>
              <w:top w:val="single" w:sz="4" w:space="0" w:color="auto"/>
              <w:left w:val="single" w:sz="4" w:space="0" w:color="auto"/>
              <w:bottom w:val="single" w:sz="4" w:space="0" w:color="auto"/>
              <w:right w:val="single" w:sz="4" w:space="0" w:color="auto"/>
            </w:tcBorders>
            <w:vAlign w:val="center"/>
          </w:tcPr>
          <w:p w14:paraId="2BD2BEA9" w14:textId="77777777" w:rsidR="00D36DC1" w:rsidRPr="00A95951" w:rsidRDefault="00D36DC1" w:rsidP="00A95951">
            <w:pPr>
              <w:suppressAutoHyphens/>
              <w:spacing w:line="240" w:lineRule="auto"/>
              <w:ind w:firstLine="0"/>
              <w:jc w:val="center"/>
              <w:rPr>
                <w:sz w:val="18"/>
                <w:szCs w:val="18"/>
              </w:rPr>
            </w:pPr>
            <w:r w:rsidRPr="00A95951">
              <w:rPr>
                <w:sz w:val="18"/>
                <w:szCs w:val="18"/>
              </w:rPr>
              <w:t>+</w:t>
            </w:r>
          </w:p>
        </w:tc>
      </w:tr>
      <w:tr w:rsidR="00D36DC1" w:rsidRPr="00A95951" w14:paraId="3D879C2A" w14:textId="77777777" w:rsidTr="00A95951">
        <w:trPr>
          <w:trHeight w:val="279"/>
        </w:trPr>
        <w:tc>
          <w:tcPr>
            <w:tcW w:w="552" w:type="pct"/>
            <w:tcBorders>
              <w:top w:val="single" w:sz="4" w:space="0" w:color="auto"/>
              <w:left w:val="single" w:sz="4" w:space="0" w:color="auto"/>
              <w:bottom w:val="single" w:sz="4" w:space="0" w:color="auto"/>
              <w:right w:val="single" w:sz="4" w:space="0" w:color="auto"/>
            </w:tcBorders>
            <w:vAlign w:val="center"/>
          </w:tcPr>
          <w:p w14:paraId="605179A5" w14:textId="77777777" w:rsidR="00D36DC1" w:rsidRPr="00A95951" w:rsidRDefault="00D36DC1" w:rsidP="00A95951">
            <w:pPr>
              <w:suppressAutoHyphens/>
              <w:spacing w:line="240" w:lineRule="auto"/>
              <w:ind w:firstLine="0"/>
              <w:jc w:val="center"/>
              <w:rPr>
                <w:rFonts w:eastAsiaTheme="minorEastAsia"/>
                <w:b/>
                <w:sz w:val="18"/>
                <w:szCs w:val="18"/>
              </w:rPr>
            </w:pPr>
            <w:r w:rsidRPr="00A95951">
              <w:rPr>
                <w:b/>
                <w:sz w:val="18"/>
                <w:szCs w:val="18"/>
              </w:rPr>
              <w:t>exports</w:t>
            </w:r>
          </w:p>
        </w:tc>
        <w:tc>
          <w:tcPr>
            <w:tcW w:w="955" w:type="pct"/>
            <w:tcBorders>
              <w:top w:val="single" w:sz="4" w:space="0" w:color="auto"/>
              <w:left w:val="single" w:sz="4" w:space="0" w:color="auto"/>
              <w:bottom w:val="single" w:sz="4" w:space="0" w:color="auto"/>
              <w:right w:val="single" w:sz="4" w:space="0" w:color="auto"/>
            </w:tcBorders>
            <w:vAlign w:val="center"/>
          </w:tcPr>
          <w:p w14:paraId="30B490B9" w14:textId="77777777" w:rsidR="00D36DC1" w:rsidRPr="00A95951" w:rsidRDefault="00D36DC1" w:rsidP="00A95951">
            <w:pPr>
              <w:suppressAutoHyphens/>
              <w:spacing w:line="240" w:lineRule="auto"/>
              <w:ind w:firstLine="0"/>
              <w:jc w:val="left"/>
              <w:rPr>
                <w:sz w:val="18"/>
                <w:szCs w:val="18"/>
              </w:rPr>
            </w:pPr>
            <w:r w:rsidRPr="00A95951">
              <w:rPr>
                <w:sz w:val="18"/>
                <w:szCs w:val="18"/>
              </w:rPr>
              <w:t>Экспорт, прирост</w:t>
            </w:r>
          </w:p>
        </w:tc>
        <w:tc>
          <w:tcPr>
            <w:tcW w:w="274" w:type="pct"/>
            <w:tcBorders>
              <w:top w:val="single" w:sz="4" w:space="0" w:color="auto"/>
              <w:left w:val="single" w:sz="4" w:space="0" w:color="auto"/>
              <w:bottom w:val="single" w:sz="4" w:space="0" w:color="auto"/>
              <w:right w:val="single" w:sz="4" w:space="0" w:color="auto"/>
            </w:tcBorders>
            <w:vAlign w:val="center"/>
          </w:tcPr>
          <w:p w14:paraId="1A20E49F" w14:textId="77777777" w:rsidR="00D36DC1" w:rsidRPr="00A95951" w:rsidRDefault="00D36DC1" w:rsidP="00A95951">
            <w:pPr>
              <w:suppressAutoHyphens/>
              <w:spacing w:line="240" w:lineRule="auto"/>
              <w:ind w:firstLine="0"/>
              <w:jc w:val="center"/>
              <w:rPr>
                <w:rFonts w:eastAsiaTheme="minorEastAsia"/>
                <w:sz w:val="18"/>
                <w:szCs w:val="18"/>
              </w:rPr>
            </w:pPr>
          </w:p>
        </w:tc>
        <w:tc>
          <w:tcPr>
            <w:tcW w:w="274" w:type="pct"/>
            <w:tcBorders>
              <w:top w:val="single" w:sz="4" w:space="0" w:color="auto"/>
              <w:left w:val="single" w:sz="4" w:space="0" w:color="auto"/>
              <w:bottom w:val="single" w:sz="4" w:space="0" w:color="auto"/>
              <w:right w:val="single" w:sz="4" w:space="0" w:color="auto"/>
            </w:tcBorders>
            <w:vAlign w:val="center"/>
          </w:tcPr>
          <w:p w14:paraId="7AEF7250" w14:textId="77777777" w:rsidR="00D36DC1" w:rsidRPr="00A95951" w:rsidRDefault="00D36DC1" w:rsidP="00A95951">
            <w:pPr>
              <w:suppressAutoHyphens/>
              <w:spacing w:line="240" w:lineRule="auto"/>
              <w:ind w:firstLine="0"/>
              <w:jc w:val="center"/>
              <w:rPr>
                <w:sz w:val="18"/>
                <w:szCs w:val="18"/>
              </w:rPr>
            </w:pPr>
            <w:r w:rsidRPr="00A95951">
              <w:rPr>
                <w:sz w:val="18"/>
                <w:szCs w:val="18"/>
              </w:rPr>
              <w:t>+</w:t>
            </w:r>
          </w:p>
        </w:tc>
        <w:tc>
          <w:tcPr>
            <w:tcW w:w="752" w:type="pct"/>
            <w:tcBorders>
              <w:top w:val="single" w:sz="4" w:space="0" w:color="auto"/>
              <w:left w:val="single" w:sz="4" w:space="0" w:color="auto"/>
              <w:bottom w:val="single" w:sz="4" w:space="0" w:color="auto"/>
              <w:right w:val="single" w:sz="4" w:space="0" w:color="auto"/>
            </w:tcBorders>
            <w:vAlign w:val="center"/>
          </w:tcPr>
          <w:p w14:paraId="4F015D00" w14:textId="77777777" w:rsidR="00D36DC1" w:rsidRPr="00A95951" w:rsidRDefault="00D36DC1" w:rsidP="00A95951">
            <w:pPr>
              <w:suppressAutoHyphens/>
              <w:spacing w:line="240" w:lineRule="auto"/>
              <w:ind w:firstLine="0"/>
              <w:jc w:val="center"/>
              <w:rPr>
                <w:sz w:val="18"/>
                <w:szCs w:val="18"/>
              </w:rPr>
            </w:pPr>
            <w:r w:rsidRPr="00A95951">
              <w:rPr>
                <w:sz w:val="18"/>
                <w:szCs w:val="18"/>
              </w:rPr>
              <w:t>+</w:t>
            </w:r>
          </w:p>
        </w:tc>
        <w:tc>
          <w:tcPr>
            <w:tcW w:w="287" w:type="pct"/>
            <w:tcBorders>
              <w:top w:val="single" w:sz="4" w:space="0" w:color="auto"/>
              <w:left w:val="single" w:sz="4" w:space="0" w:color="auto"/>
              <w:bottom w:val="single" w:sz="4" w:space="0" w:color="auto"/>
              <w:right w:val="single" w:sz="4" w:space="0" w:color="auto"/>
            </w:tcBorders>
            <w:vAlign w:val="center"/>
          </w:tcPr>
          <w:p w14:paraId="02599F19" w14:textId="77777777" w:rsidR="00D36DC1" w:rsidRPr="00A95951" w:rsidRDefault="00D36DC1" w:rsidP="00A95951">
            <w:pPr>
              <w:suppressAutoHyphens/>
              <w:spacing w:line="240" w:lineRule="auto"/>
              <w:ind w:firstLine="0"/>
              <w:jc w:val="center"/>
              <w:rPr>
                <w:sz w:val="18"/>
                <w:szCs w:val="18"/>
              </w:rPr>
            </w:pPr>
            <w:r w:rsidRPr="00A95951">
              <w:rPr>
                <w:sz w:val="18"/>
                <w:szCs w:val="18"/>
              </w:rPr>
              <w:t>+</w:t>
            </w:r>
          </w:p>
        </w:tc>
        <w:tc>
          <w:tcPr>
            <w:tcW w:w="261" w:type="pct"/>
            <w:tcBorders>
              <w:top w:val="single" w:sz="4" w:space="0" w:color="auto"/>
              <w:left w:val="single" w:sz="4" w:space="0" w:color="auto"/>
              <w:bottom w:val="single" w:sz="4" w:space="0" w:color="auto"/>
              <w:right w:val="single" w:sz="4" w:space="0" w:color="auto"/>
            </w:tcBorders>
            <w:vAlign w:val="center"/>
          </w:tcPr>
          <w:p w14:paraId="43392A3E" w14:textId="77777777" w:rsidR="00D36DC1" w:rsidRPr="00A95951" w:rsidRDefault="00D36DC1" w:rsidP="00A95951">
            <w:pPr>
              <w:suppressAutoHyphens/>
              <w:spacing w:line="240" w:lineRule="auto"/>
              <w:ind w:firstLine="0"/>
              <w:jc w:val="center"/>
              <w:rPr>
                <w:sz w:val="18"/>
                <w:szCs w:val="18"/>
              </w:rPr>
            </w:pPr>
          </w:p>
        </w:tc>
        <w:tc>
          <w:tcPr>
            <w:tcW w:w="684" w:type="pct"/>
            <w:tcBorders>
              <w:top w:val="single" w:sz="4" w:space="0" w:color="auto"/>
              <w:left w:val="single" w:sz="4" w:space="0" w:color="auto"/>
              <w:bottom w:val="single" w:sz="4" w:space="0" w:color="auto"/>
              <w:right w:val="single" w:sz="4" w:space="0" w:color="auto"/>
            </w:tcBorders>
            <w:vAlign w:val="center"/>
          </w:tcPr>
          <w:p w14:paraId="03167428" w14:textId="77777777" w:rsidR="00D36DC1" w:rsidRPr="00A95951" w:rsidRDefault="00D36DC1" w:rsidP="00A95951">
            <w:pPr>
              <w:suppressAutoHyphens/>
              <w:spacing w:line="240" w:lineRule="auto"/>
              <w:ind w:firstLine="0"/>
              <w:jc w:val="center"/>
              <w:rPr>
                <w:sz w:val="18"/>
                <w:szCs w:val="18"/>
              </w:rPr>
            </w:pPr>
          </w:p>
        </w:tc>
        <w:tc>
          <w:tcPr>
            <w:tcW w:w="273" w:type="pct"/>
            <w:tcBorders>
              <w:top w:val="single" w:sz="4" w:space="0" w:color="auto"/>
              <w:left w:val="single" w:sz="4" w:space="0" w:color="auto"/>
              <w:bottom w:val="single" w:sz="4" w:space="0" w:color="auto"/>
              <w:right w:val="single" w:sz="4" w:space="0" w:color="auto"/>
            </w:tcBorders>
            <w:vAlign w:val="center"/>
          </w:tcPr>
          <w:p w14:paraId="0F72CEAB" w14:textId="77777777" w:rsidR="00D36DC1" w:rsidRPr="00A95951" w:rsidRDefault="00D36DC1" w:rsidP="00A95951">
            <w:pPr>
              <w:suppressAutoHyphens/>
              <w:spacing w:line="240" w:lineRule="auto"/>
              <w:ind w:firstLine="0"/>
              <w:jc w:val="center"/>
              <w:rPr>
                <w:sz w:val="18"/>
                <w:szCs w:val="18"/>
              </w:rPr>
            </w:pPr>
            <w:r w:rsidRPr="00A95951">
              <w:rPr>
                <w:sz w:val="18"/>
                <w:szCs w:val="18"/>
              </w:rPr>
              <w:t>+</w:t>
            </w:r>
          </w:p>
        </w:tc>
        <w:tc>
          <w:tcPr>
            <w:tcW w:w="688" w:type="pct"/>
            <w:tcBorders>
              <w:top w:val="single" w:sz="4" w:space="0" w:color="auto"/>
              <w:left w:val="single" w:sz="4" w:space="0" w:color="auto"/>
              <w:bottom w:val="single" w:sz="4" w:space="0" w:color="auto"/>
              <w:right w:val="single" w:sz="4" w:space="0" w:color="auto"/>
            </w:tcBorders>
            <w:vAlign w:val="center"/>
          </w:tcPr>
          <w:p w14:paraId="426F2913" w14:textId="77777777" w:rsidR="00D36DC1" w:rsidRPr="00A95951" w:rsidRDefault="00D36DC1" w:rsidP="00A95951">
            <w:pPr>
              <w:suppressAutoHyphens/>
              <w:spacing w:line="240" w:lineRule="auto"/>
              <w:ind w:firstLine="0"/>
              <w:jc w:val="center"/>
              <w:rPr>
                <w:sz w:val="18"/>
                <w:szCs w:val="18"/>
              </w:rPr>
            </w:pPr>
            <w:r w:rsidRPr="00A95951">
              <w:rPr>
                <w:sz w:val="18"/>
                <w:szCs w:val="18"/>
              </w:rPr>
              <w:t>+</w:t>
            </w:r>
          </w:p>
        </w:tc>
      </w:tr>
      <w:tr w:rsidR="00D36DC1" w:rsidRPr="00A95951" w14:paraId="1B53C9BC" w14:textId="77777777" w:rsidTr="00A95951">
        <w:trPr>
          <w:trHeight w:val="624"/>
        </w:trPr>
        <w:tc>
          <w:tcPr>
            <w:tcW w:w="552" w:type="pct"/>
            <w:tcBorders>
              <w:top w:val="single" w:sz="4" w:space="0" w:color="auto"/>
              <w:left w:val="single" w:sz="4" w:space="0" w:color="auto"/>
              <w:bottom w:val="single" w:sz="4" w:space="0" w:color="auto"/>
              <w:right w:val="single" w:sz="4" w:space="0" w:color="auto"/>
            </w:tcBorders>
            <w:vAlign w:val="center"/>
          </w:tcPr>
          <w:p w14:paraId="167EBE11" w14:textId="77777777" w:rsidR="00D36DC1" w:rsidRPr="00A95951" w:rsidRDefault="00D36DC1" w:rsidP="00A95951">
            <w:pPr>
              <w:suppressAutoHyphens/>
              <w:spacing w:line="240" w:lineRule="auto"/>
              <w:ind w:firstLine="0"/>
              <w:jc w:val="center"/>
              <w:rPr>
                <w:rFonts w:eastAsiaTheme="minorEastAsia"/>
                <w:b/>
                <w:sz w:val="18"/>
                <w:szCs w:val="18"/>
              </w:rPr>
            </w:pPr>
            <w:r w:rsidRPr="00A95951">
              <w:rPr>
                <w:b/>
                <w:sz w:val="18"/>
                <w:szCs w:val="18"/>
              </w:rPr>
              <w:t>tnarrowm</w:t>
            </w:r>
          </w:p>
        </w:tc>
        <w:tc>
          <w:tcPr>
            <w:tcW w:w="955" w:type="pct"/>
            <w:tcBorders>
              <w:top w:val="single" w:sz="4" w:space="0" w:color="auto"/>
              <w:left w:val="single" w:sz="4" w:space="0" w:color="auto"/>
              <w:bottom w:val="single" w:sz="4" w:space="0" w:color="auto"/>
              <w:right w:val="single" w:sz="4" w:space="0" w:color="auto"/>
            </w:tcBorders>
            <w:vAlign w:val="center"/>
          </w:tcPr>
          <w:p w14:paraId="174E5E9B" w14:textId="77777777" w:rsidR="00D36DC1" w:rsidRPr="00A95951" w:rsidRDefault="00D36DC1" w:rsidP="00A95951">
            <w:pPr>
              <w:suppressAutoHyphens/>
              <w:spacing w:line="240" w:lineRule="auto"/>
              <w:ind w:firstLine="0"/>
              <w:jc w:val="left"/>
              <w:rPr>
                <w:sz w:val="18"/>
                <w:szCs w:val="18"/>
              </w:rPr>
            </w:pPr>
            <w:r w:rsidRPr="00A95951">
              <w:rPr>
                <w:sz w:val="18"/>
                <w:szCs w:val="18"/>
              </w:rPr>
              <w:t>Кредитный спред: рыночная ставка по кредитам за вычетом безрисковой ставки</w:t>
            </w:r>
          </w:p>
        </w:tc>
        <w:tc>
          <w:tcPr>
            <w:tcW w:w="274" w:type="pct"/>
            <w:tcBorders>
              <w:top w:val="single" w:sz="4" w:space="0" w:color="auto"/>
              <w:left w:val="single" w:sz="4" w:space="0" w:color="auto"/>
              <w:bottom w:val="single" w:sz="4" w:space="0" w:color="auto"/>
              <w:right w:val="single" w:sz="4" w:space="0" w:color="auto"/>
            </w:tcBorders>
            <w:vAlign w:val="center"/>
          </w:tcPr>
          <w:p w14:paraId="34901E46" w14:textId="77777777" w:rsidR="00D36DC1" w:rsidRPr="00A95951" w:rsidRDefault="00D36DC1" w:rsidP="00A95951">
            <w:pPr>
              <w:suppressAutoHyphens/>
              <w:spacing w:line="240" w:lineRule="auto"/>
              <w:ind w:firstLine="0"/>
              <w:jc w:val="center"/>
              <w:rPr>
                <w:sz w:val="18"/>
                <w:szCs w:val="18"/>
              </w:rPr>
            </w:pPr>
            <w:r w:rsidRPr="00A95951">
              <w:rPr>
                <w:sz w:val="18"/>
                <w:szCs w:val="18"/>
              </w:rPr>
              <w:t>+</w:t>
            </w:r>
          </w:p>
        </w:tc>
        <w:tc>
          <w:tcPr>
            <w:tcW w:w="274" w:type="pct"/>
            <w:tcBorders>
              <w:top w:val="single" w:sz="4" w:space="0" w:color="auto"/>
              <w:left w:val="single" w:sz="4" w:space="0" w:color="auto"/>
              <w:bottom w:val="single" w:sz="4" w:space="0" w:color="auto"/>
              <w:right w:val="single" w:sz="4" w:space="0" w:color="auto"/>
            </w:tcBorders>
            <w:vAlign w:val="center"/>
          </w:tcPr>
          <w:p w14:paraId="17E64597" w14:textId="77777777" w:rsidR="00D36DC1" w:rsidRPr="00A95951" w:rsidRDefault="00D36DC1" w:rsidP="00A95951">
            <w:pPr>
              <w:suppressAutoHyphens/>
              <w:spacing w:line="240" w:lineRule="auto"/>
              <w:ind w:firstLine="0"/>
              <w:jc w:val="center"/>
              <w:rPr>
                <w:sz w:val="18"/>
                <w:szCs w:val="18"/>
              </w:rPr>
            </w:pPr>
            <w:r w:rsidRPr="00A95951">
              <w:rPr>
                <w:sz w:val="18"/>
                <w:szCs w:val="18"/>
              </w:rPr>
              <w:t>+</w:t>
            </w:r>
          </w:p>
        </w:tc>
        <w:tc>
          <w:tcPr>
            <w:tcW w:w="752" w:type="pct"/>
            <w:tcBorders>
              <w:top w:val="single" w:sz="4" w:space="0" w:color="auto"/>
              <w:left w:val="single" w:sz="4" w:space="0" w:color="auto"/>
              <w:bottom w:val="single" w:sz="4" w:space="0" w:color="auto"/>
              <w:right w:val="single" w:sz="4" w:space="0" w:color="auto"/>
            </w:tcBorders>
            <w:vAlign w:val="center"/>
          </w:tcPr>
          <w:p w14:paraId="78086361" w14:textId="77777777" w:rsidR="00D36DC1" w:rsidRPr="00A95951" w:rsidRDefault="00D36DC1" w:rsidP="00A95951">
            <w:pPr>
              <w:suppressAutoHyphens/>
              <w:spacing w:line="240" w:lineRule="auto"/>
              <w:ind w:firstLine="0"/>
              <w:jc w:val="center"/>
              <w:rPr>
                <w:sz w:val="18"/>
                <w:szCs w:val="18"/>
              </w:rPr>
            </w:pPr>
            <w:r w:rsidRPr="00A95951">
              <w:rPr>
                <w:sz w:val="18"/>
                <w:szCs w:val="18"/>
              </w:rPr>
              <w:t>+</w:t>
            </w:r>
          </w:p>
        </w:tc>
        <w:tc>
          <w:tcPr>
            <w:tcW w:w="287" w:type="pct"/>
            <w:tcBorders>
              <w:top w:val="single" w:sz="4" w:space="0" w:color="auto"/>
              <w:left w:val="single" w:sz="4" w:space="0" w:color="auto"/>
              <w:bottom w:val="single" w:sz="4" w:space="0" w:color="auto"/>
              <w:right w:val="single" w:sz="4" w:space="0" w:color="auto"/>
            </w:tcBorders>
            <w:vAlign w:val="center"/>
          </w:tcPr>
          <w:p w14:paraId="74D982E9" w14:textId="77777777" w:rsidR="00D36DC1" w:rsidRPr="00A95951" w:rsidRDefault="00D36DC1" w:rsidP="00A95951">
            <w:pPr>
              <w:suppressAutoHyphens/>
              <w:spacing w:line="240" w:lineRule="auto"/>
              <w:ind w:firstLine="0"/>
              <w:jc w:val="center"/>
              <w:rPr>
                <w:sz w:val="18"/>
                <w:szCs w:val="18"/>
              </w:rPr>
            </w:pPr>
            <w:r w:rsidRPr="00A95951">
              <w:rPr>
                <w:sz w:val="18"/>
                <w:szCs w:val="18"/>
              </w:rPr>
              <w:t>+</w:t>
            </w:r>
          </w:p>
        </w:tc>
        <w:tc>
          <w:tcPr>
            <w:tcW w:w="261" w:type="pct"/>
            <w:tcBorders>
              <w:top w:val="single" w:sz="4" w:space="0" w:color="auto"/>
              <w:left w:val="single" w:sz="4" w:space="0" w:color="auto"/>
              <w:bottom w:val="single" w:sz="4" w:space="0" w:color="auto"/>
              <w:right w:val="single" w:sz="4" w:space="0" w:color="auto"/>
            </w:tcBorders>
            <w:vAlign w:val="center"/>
          </w:tcPr>
          <w:p w14:paraId="57801C74" w14:textId="77777777" w:rsidR="00D36DC1" w:rsidRPr="00A95951" w:rsidRDefault="00D36DC1" w:rsidP="00A95951">
            <w:pPr>
              <w:suppressAutoHyphens/>
              <w:spacing w:line="240" w:lineRule="auto"/>
              <w:ind w:firstLine="0"/>
              <w:jc w:val="center"/>
              <w:rPr>
                <w:sz w:val="18"/>
                <w:szCs w:val="18"/>
              </w:rPr>
            </w:pPr>
            <w:r w:rsidRPr="00A95951">
              <w:rPr>
                <w:sz w:val="18"/>
                <w:szCs w:val="18"/>
              </w:rPr>
              <w:t>+</w:t>
            </w:r>
          </w:p>
        </w:tc>
        <w:tc>
          <w:tcPr>
            <w:tcW w:w="684" w:type="pct"/>
            <w:tcBorders>
              <w:top w:val="single" w:sz="4" w:space="0" w:color="auto"/>
              <w:left w:val="single" w:sz="4" w:space="0" w:color="auto"/>
              <w:bottom w:val="single" w:sz="4" w:space="0" w:color="auto"/>
              <w:right w:val="single" w:sz="4" w:space="0" w:color="auto"/>
            </w:tcBorders>
            <w:vAlign w:val="center"/>
          </w:tcPr>
          <w:p w14:paraId="68D07910" w14:textId="77777777" w:rsidR="00D36DC1" w:rsidRPr="00A95951" w:rsidRDefault="00D36DC1" w:rsidP="00A95951">
            <w:pPr>
              <w:suppressAutoHyphens/>
              <w:spacing w:line="240" w:lineRule="auto"/>
              <w:ind w:firstLine="0"/>
              <w:jc w:val="center"/>
              <w:rPr>
                <w:sz w:val="18"/>
                <w:szCs w:val="18"/>
              </w:rPr>
            </w:pPr>
            <w:r w:rsidRPr="00A95951">
              <w:rPr>
                <w:sz w:val="18"/>
                <w:szCs w:val="18"/>
              </w:rPr>
              <w:t>+</w:t>
            </w:r>
          </w:p>
        </w:tc>
        <w:tc>
          <w:tcPr>
            <w:tcW w:w="273" w:type="pct"/>
            <w:tcBorders>
              <w:top w:val="single" w:sz="4" w:space="0" w:color="auto"/>
              <w:left w:val="single" w:sz="4" w:space="0" w:color="auto"/>
              <w:bottom w:val="single" w:sz="4" w:space="0" w:color="auto"/>
              <w:right w:val="single" w:sz="4" w:space="0" w:color="auto"/>
            </w:tcBorders>
            <w:vAlign w:val="center"/>
          </w:tcPr>
          <w:p w14:paraId="20C13C5F" w14:textId="77777777" w:rsidR="00D36DC1" w:rsidRPr="00A95951" w:rsidRDefault="00D36DC1" w:rsidP="00A95951">
            <w:pPr>
              <w:suppressAutoHyphens/>
              <w:spacing w:line="240" w:lineRule="auto"/>
              <w:ind w:firstLine="0"/>
              <w:jc w:val="center"/>
              <w:rPr>
                <w:rFonts w:eastAsiaTheme="minorEastAsia"/>
                <w:sz w:val="18"/>
                <w:szCs w:val="18"/>
              </w:rPr>
            </w:pPr>
          </w:p>
        </w:tc>
        <w:tc>
          <w:tcPr>
            <w:tcW w:w="688" w:type="pct"/>
            <w:tcBorders>
              <w:top w:val="single" w:sz="4" w:space="0" w:color="auto"/>
              <w:left w:val="single" w:sz="4" w:space="0" w:color="auto"/>
              <w:bottom w:val="single" w:sz="4" w:space="0" w:color="auto"/>
              <w:right w:val="single" w:sz="4" w:space="0" w:color="auto"/>
            </w:tcBorders>
            <w:vAlign w:val="center"/>
          </w:tcPr>
          <w:p w14:paraId="3035CF05" w14:textId="77777777" w:rsidR="00D36DC1" w:rsidRPr="00A95951" w:rsidRDefault="00D36DC1" w:rsidP="00A95951">
            <w:pPr>
              <w:suppressAutoHyphens/>
              <w:spacing w:line="240" w:lineRule="auto"/>
              <w:ind w:firstLine="0"/>
              <w:jc w:val="center"/>
              <w:rPr>
                <w:sz w:val="18"/>
                <w:szCs w:val="18"/>
              </w:rPr>
            </w:pPr>
          </w:p>
        </w:tc>
      </w:tr>
      <w:tr w:rsidR="00D36DC1" w:rsidRPr="00A95951" w14:paraId="050C3C44" w14:textId="77777777" w:rsidTr="00A95951">
        <w:trPr>
          <w:trHeight w:val="339"/>
        </w:trPr>
        <w:tc>
          <w:tcPr>
            <w:tcW w:w="552" w:type="pct"/>
            <w:tcBorders>
              <w:top w:val="single" w:sz="4" w:space="0" w:color="auto"/>
              <w:left w:val="single" w:sz="4" w:space="0" w:color="auto"/>
              <w:bottom w:val="single" w:sz="4" w:space="0" w:color="auto"/>
              <w:right w:val="single" w:sz="4" w:space="0" w:color="auto"/>
            </w:tcBorders>
            <w:vAlign w:val="center"/>
          </w:tcPr>
          <w:p w14:paraId="786EFFBE" w14:textId="77777777" w:rsidR="00D36DC1" w:rsidRPr="00A95951" w:rsidRDefault="00D36DC1" w:rsidP="00A95951">
            <w:pPr>
              <w:suppressAutoHyphens/>
              <w:spacing w:line="240" w:lineRule="auto"/>
              <w:ind w:firstLine="0"/>
              <w:jc w:val="center"/>
              <w:rPr>
                <w:rFonts w:eastAsiaTheme="minorEastAsia"/>
                <w:b/>
                <w:sz w:val="18"/>
                <w:szCs w:val="18"/>
              </w:rPr>
            </w:pPr>
            <w:r w:rsidRPr="00A95951">
              <w:rPr>
                <w:b/>
                <w:sz w:val="18"/>
                <w:szCs w:val="18"/>
              </w:rPr>
              <w:t>money</w:t>
            </w:r>
          </w:p>
        </w:tc>
        <w:tc>
          <w:tcPr>
            <w:tcW w:w="955" w:type="pct"/>
            <w:tcBorders>
              <w:top w:val="single" w:sz="4" w:space="0" w:color="auto"/>
              <w:left w:val="single" w:sz="4" w:space="0" w:color="auto"/>
              <w:bottom w:val="single" w:sz="4" w:space="0" w:color="auto"/>
              <w:right w:val="single" w:sz="4" w:space="0" w:color="auto"/>
            </w:tcBorders>
            <w:vAlign w:val="center"/>
          </w:tcPr>
          <w:p w14:paraId="5556230B" w14:textId="77777777" w:rsidR="00D36DC1" w:rsidRPr="00A95951" w:rsidRDefault="00D36DC1" w:rsidP="00A95951">
            <w:pPr>
              <w:suppressAutoHyphens/>
              <w:spacing w:line="240" w:lineRule="auto"/>
              <w:ind w:firstLine="0"/>
              <w:jc w:val="left"/>
              <w:rPr>
                <w:sz w:val="18"/>
                <w:szCs w:val="18"/>
              </w:rPr>
            </w:pPr>
            <w:r w:rsidRPr="00A95951">
              <w:rPr>
                <w:sz w:val="18"/>
                <w:szCs w:val="18"/>
              </w:rPr>
              <w:t xml:space="preserve">Денежная масса, прирост </w:t>
            </w:r>
          </w:p>
        </w:tc>
        <w:tc>
          <w:tcPr>
            <w:tcW w:w="274" w:type="pct"/>
            <w:tcBorders>
              <w:top w:val="single" w:sz="4" w:space="0" w:color="auto"/>
              <w:left w:val="single" w:sz="4" w:space="0" w:color="auto"/>
              <w:bottom w:val="single" w:sz="4" w:space="0" w:color="auto"/>
              <w:right w:val="single" w:sz="4" w:space="0" w:color="auto"/>
            </w:tcBorders>
            <w:vAlign w:val="center"/>
          </w:tcPr>
          <w:p w14:paraId="648B42F9" w14:textId="77777777" w:rsidR="00D36DC1" w:rsidRPr="00A95951" w:rsidRDefault="00D36DC1" w:rsidP="00A95951">
            <w:pPr>
              <w:suppressAutoHyphens/>
              <w:spacing w:line="240" w:lineRule="auto"/>
              <w:ind w:firstLine="0"/>
              <w:jc w:val="center"/>
              <w:rPr>
                <w:sz w:val="18"/>
                <w:szCs w:val="18"/>
              </w:rPr>
            </w:pPr>
            <w:r w:rsidRPr="00A95951">
              <w:rPr>
                <w:sz w:val="18"/>
                <w:szCs w:val="18"/>
              </w:rPr>
              <w:t>+</w:t>
            </w:r>
          </w:p>
        </w:tc>
        <w:tc>
          <w:tcPr>
            <w:tcW w:w="274" w:type="pct"/>
            <w:tcBorders>
              <w:top w:val="single" w:sz="4" w:space="0" w:color="auto"/>
              <w:left w:val="single" w:sz="4" w:space="0" w:color="auto"/>
              <w:bottom w:val="single" w:sz="4" w:space="0" w:color="auto"/>
              <w:right w:val="single" w:sz="4" w:space="0" w:color="auto"/>
            </w:tcBorders>
            <w:vAlign w:val="center"/>
          </w:tcPr>
          <w:p w14:paraId="4D952C76" w14:textId="77777777" w:rsidR="00D36DC1" w:rsidRPr="00A95951" w:rsidRDefault="00D36DC1" w:rsidP="00A95951">
            <w:pPr>
              <w:suppressAutoHyphens/>
              <w:spacing w:line="240" w:lineRule="auto"/>
              <w:ind w:firstLine="0"/>
              <w:jc w:val="center"/>
              <w:rPr>
                <w:sz w:val="18"/>
                <w:szCs w:val="18"/>
              </w:rPr>
            </w:pPr>
            <w:r w:rsidRPr="00A95951">
              <w:rPr>
                <w:sz w:val="18"/>
                <w:szCs w:val="18"/>
              </w:rPr>
              <w:t>+</w:t>
            </w:r>
          </w:p>
        </w:tc>
        <w:tc>
          <w:tcPr>
            <w:tcW w:w="752" w:type="pct"/>
            <w:tcBorders>
              <w:top w:val="single" w:sz="4" w:space="0" w:color="auto"/>
              <w:left w:val="single" w:sz="4" w:space="0" w:color="auto"/>
              <w:bottom w:val="single" w:sz="4" w:space="0" w:color="auto"/>
              <w:right w:val="single" w:sz="4" w:space="0" w:color="auto"/>
            </w:tcBorders>
            <w:vAlign w:val="center"/>
          </w:tcPr>
          <w:p w14:paraId="6ED79B2F" w14:textId="77777777" w:rsidR="00D36DC1" w:rsidRPr="00A95951" w:rsidRDefault="00D36DC1" w:rsidP="00A95951">
            <w:pPr>
              <w:suppressAutoHyphens/>
              <w:spacing w:line="240" w:lineRule="auto"/>
              <w:ind w:firstLine="0"/>
              <w:jc w:val="center"/>
              <w:rPr>
                <w:sz w:val="18"/>
                <w:szCs w:val="18"/>
              </w:rPr>
            </w:pPr>
            <w:r w:rsidRPr="00A95951">
              <w:rPr>
                <w:sz w:val="18"/>
                <w:szCs w:val="18"/>
              </w:rPr>
              <w:t>+</w:t>
            </w:r>
          </w:p>
        </w:tc>
        <w:tc>
          <w:tcPr>
            <w:tcW w:w="287" w:type="pct"/>
            <w:tcBorders>
              <w:top w:val="single" w:sz="4" w:space="0" w:color="auto"/>
              <w:left w:val="single" w:sz="4" w:space="0" w:color="auto"/>
              <w:bottom w:val="single" w:sz="4" w:space="0" w:color="auto"/>
              <w:right w:val="single" w:sz="4" w:space="0" w:color="auto"/>
            </w:tcBorders>
            <w:vAlign w:val="center"/>
          </w:tcPr>
          <w:p w14:paraId="60693EA0" w14:textId="77777777" w:rsidR="00D36DC1" w:rsidRPr="00A95951" w:rsidRDefault="00D36DC1" w:rsidP="00A95951">
            <w:pPr>
              <w:suppressAutoHyphens/>
              <w:spacing w:line="240" w:lineRule="auto"/>
              <w:ind w:firstLine="0"/>
              <w:jc w:val="center"/>
              <w:rPr>
                <w:sz w:val="18"/>
                <w:szCs w:val="18"/>
              </w:rPr>
            </w:pPr>
          </w:p>
        </w:tc>
        <w:tc>
          <w:tcPr>
            <w:tcW w:w="261" w:type="pct"/>
            <w:tcBorders>
              <w:top w:val="single" w:sz="4" w:space="0" w:color="auto"/>
              <w:left w:val="single" w:sz="4" w:space="0" w:color="auto"/>
              <w:bottom w:val="single" w:sz="4" w:space="0" w:color="auto"/>
              <w:right w:val="single" w:sz="4" w:space="0" w:color="auto"/>
            </w:tcBorders>
            <w:vAlign w:val="center"/>
          </w:tcPr>
          <w:p w14:paraId="40947730" w14:textId="77777777" w:rsidR="00D36DC1" w:rsidRPr="00A95951" w:rsidRDefault="00D36DC1" w:rsidP="00A95951">
            <w:pPr>
              <w:suppressAutoHyphens/>
              <w:spacing w:line="240" w:lineRule="auto"/>
              <w:ind w:firstLine="0"/>
              <w:jc w:val="center"/>
              <w:rPr>
                <w:sz w:val="18"/>
                <w:szCs w:val="18"/>
              </w:rPr>
            </w:pPr>
          </w:p>
        </w:tc>
        <w:tc>
          <w:tcPr>
            <w:tcW w:w="684" w:type="pct"/>
            <w:tcBorders>
              <w:top w:val="single" w:sz="4" w:space="0" w:color="auto"/>
              <w:left w:val="single" w:sz="4" w:space="0" w:color="auto"/>
              <w:bottom w:val="single" w:sz="4" w:space="0" w:color="auto"/>
              <w:right w:val="single" w:sz="4" w:space="0" w:color="auto"/>
            </w:tcBorders>
            <w:vAlign w:val="center"/>
          </w:tcPr>
          <w:p w14:paraId="1AAD37F8" w14:textId="77777777" w:rsidR="00D36DC1" w:rsidRPr="00A95951" w:rsidRDefault="00D36DC1" w:rsidP="00A95951">
            <w:pPr>
              <w:suppressAutoHyphens/>
              <w:spacing w:line="240" w:lineRule="auto"/>
              <w:ind w:firstLine="0"/>
              <w:jc w:val="center"/>
              <w:rPr>
                <w:sz w:val="18"/>
                <w:szCs w:val="18"/>
              </w:rPr>
            </w:pPr>
          </w:p>
        </w:tc>
        <w:tc>
          <w:tcPr>
            <w:tcW w:w="273" w:type="pct"/>
            <w:tcBorders>
              <w:top w:val="single" w:sz="4" w:space="0" w:color="auto"/>
              <w:left w:val="single" w:sz="4" w:space="0" w:color="auto"/>
              <w:bottom w:val="single" w:sz="4" w:space="0" w:color="auto"/>
              <w:right w:val="single" w:sz="4" w:space="0" w:color="auto"/>
            </w:tcBorders>
            <w:vAlign w:val="center"/>
          </w:tcPr>
          <w:p w14:paraId="0248DC2C" w14:textId="77777777" w:rsidR="00D36DC1" w:rsidRPr="00A95951" w:rsidRDefault="00D36DC1" w:rsidP="00A95951">
            <w:pPr>
              <w:suppressAutoHyphens/>
              <w:spacing w:line="240" w:lineRule="auto"/>
              <w:ind w:firstLine="0"/>
              <w:jc w:val="center"/>
              <w:rPr>
                <w:rFonts w:eastAsiaTheme="minorEastAsia"/>
                <w:sz w:val="18"/>
                <w:szCs w:val="18"/>
              </w:rPr>
            </w:pPr>
          </w:p>
        </w:tc>
        <w:tc>
          <w:tcPr>
            <w:tcW w:w="688" w:type="pct"/>
            <w:tcBorders>
              <w:top w:val="single" w:sz="4" w:space="0" w:color="auto"/>
              <w:left w:val="single" w:sz="4" w:space="0" w:color="auto"/>
              <w:bottom w:val="single" w:sz="4" w:space="0" w:color="auto"/>
              <w:right w:val="single" w:sz="4" w:space="0" w:color="auto"/>
            </w:tcBorders>
            <w:vAlign w:val="center"/>
          </w:tcPr>
          <w:p w14:paraId="40332481" w14:textId="77777777" w:rsidR="00D36DC1" w:rsidRPr="00A95951" w:rsidRDefault="00D36DC1" w:rsidP="00A95951">
            <w:pPr>
              <w:suppressAutoHyphens/>
              <w:spacing w:line="240" w:lineRule="auto"/>
              <w:ind w:firstLine="0"/>
              <w:jc w:val="center"/>
              <w:rPr>
                <w:sz w:val="18"/>
                <w:szCs w:val="18"/>
              </w:rPr>
            </w:pPr>
          </w:p>
        </w:tc>
      </w:tr>
      <w:tr w:rsidR="00D36DC1" w:rsidRPr="00A95951" w14:paraId="10BBC1E0" w14:textId="77777777" w:rsidTr="00A95951">
        <w:trPr>
          <w:trHeight w:val="573"/>
        </w:trPr>
        <w:tc>
          <w:tcPr>
            <w:tcW w:w="552" w:type="pct"/>
            <w:tcBorders>
              <w:top w:val="single" w:sz="4" w:space="0" w:color="auto"/>
              <w:left w:val="single" w:sz="4" w:space="0" w:color="auto"/>
              <w:bottom w:val="single" w:sz="4" w:space="0" w:color="auto"/>
              <w:right w:val="single" w:sz="4" w:space="0" w:color="auto"/>
            </w:tcBorders>
            <w:vAlign w:val="center"/>
          </w:tcPr>
          <w:p w14:paraId="4170A730" w14:textId="77777777" w:rsidR="00D36DC1" w:rsidRPr="00A95951" w:rsidRDefault="00D36DC1" w:rsidP="00A95951">
            <w:pPr>
              <w:suppressAutoHyphens/>
              <w:spacing w:line="240" w:lineRule="auto"/>
              <w:ind w:firstLine="0"/>
              <w:jc w:val="center"/>
              <w:rPr>
                <w:rFonts w:eastAsiaTheme="minorEastAsia"/>
                <w:b/>
                <w:sz w:val="18"/>
                <w:szCs w:val="18"/>
              </w:rPr>
            </w:pPr>
            <w:r w:rsidRPr="00A95951">
              <w:rPr>
                <w:b/>
                <w:sz w:val="18"/>
                <w:szCs w:val="18"/>
              </w:rPr>
              <w:t>stir</w:t>
            </w:r>
          </w:p>
        </w:tc>
        <w:tc>
          <w:tcPr>
            <w:tcW w:w="955" w:type="pct"/>
            <w:tcBorders>
              <w:top w:val="single" w:sz="4" w:space="0" w:color="auto"/>
              <w:left w:val="single" w:sz="4" w:space="0" w:color="auto"/>
              <w:bottom w:val="single" w:sz="4" w:space="0" w:color="auto"/>
              <w:right w:val="single" w:sz="4" w:space="0" w:color="auto"/>
            </w:tcBorders>
            <w:vAlign w:val="center"/>
          </w:tcPr>
          <w:p w14:paraId="19CAB5E8" w14:textId="77777777" w:rsidR="00D36DC1" w:rsidRPr="00A95951" w:rsidRDefault="00D36DC1" w:rsidP="00A95951">
            <w:pPr>
              <w:suppressAutoHyphens/>
              <w:spacing w:line="240" w:lineRule="auto"/>
              <w:ind w:firstLine="0"/>
              <w:jc w:val="left"/>
              <w:rPr>
                <w:sz w:val="18"/>
                <w:szCs w:val="18"/>
              </w:rPr>
            </w:pPr>
            <w:r w:rsidRPr="00A95951">
              <w:rPr>
                <w:sz w:val="18"/>
                <w:szCs w:val="18"/>
              </w:rPr>
              <w:t>Темп прироста занятых в трудоспособном возрасте</w:t>
            </w:r>
          </w:p>
        </w:tc>
        <w:tc>
          <w:tcPr>
            <w:tcW w:w="274" w:type="pct"/>
            <w:tcBorders>
              <w:top w:val="single" w:sz="4" w:space="0" w:color="auto"/>
              <w:left w:val="single" w:sz="4" w:space="0" w:color="auto"/>
              <w:bottom w:val="single" w:sz="4" w:space="0" w:color="auto"/>
              <w:right w:val="single" w:sz="4" w:space="0" w:color="auto"/>
            </w:tcBorders>
            <w:vAlign w:val="center"/>
          </w:tcPr>
          <w:p w14:paraId="10B1341D" w14:textId="77777777" w:rsidR="00D36DC1" w:rsidRPr="00A95951" w:rsidRDefault="00D36DC1" w:rsidP="00A95951">
            <w:pPr>
              <w:suppressAutoHyphens/>
              <w:spacing w:line="240" w:lineRule="auto"/>
              <w:ind w:firstLine="0"/>
              <w:jc w:val="center"/>
              <w:rPr>
                <w:sz w:val="18"/>
                <w:szCs w:val="18"/>
              </w:rPr>
            </w:pPr>
            <w:r w:rsidRPr="00A95951">
              <w:rPr>
                <w:sz w:val="18"/>
                <w:szCs w:val="18"/>
              </w:rPr>
              <w:t>+</w:t>
            </w:r>
          </w:p>
        </w:tc>
        <w:tc>
          <w:tcPr>
            <w:tcW w:w="274" w:type="pct"/>
            <w:tcBorders>
              <w:top w:val="single" w:sz="4" w:space="0" w:color="auto"/>
              <w:left w:val="single" w:sz="4" w:space="0" w:color="auto"/>
              <w:bottom w:val="single" w:sz="4" w:space="0" w:color="auto"/>
              <w:right w:val="single" w:sz="4" w:space="0" w:color="auto"/>
            </w:tcBorders>
            <w:vAlign w:val="center"/>
          </w:tcPr>
          <w:p w14:paraId="7929042A" w14:textId="77777777" w:rsidR="00D36DC1" w:rsidRPr="00A95951" w:rsidRDefault="00D36DC1" w:rsidP="00A95951">
            <w:pPr>
              <w:suppressAutoHyphens/>
              <w:spacing w:line="240" w:lineRule="auto"/>
              <w:ind w:firstLine="0"/>
              <w:jc w:val="center"/>
              <w:rPr>
                <w:sz w:val="18"/>
                <w:szCs w:val="18"/>
              </w:rPr>
            </w:pPr>
            <w:r w:rsidRPr="00A95951">
              <w:rPr>
                <w:sz w:val="18"/>
                <w:szCs w:val="18"/>
              </w:rPr>
              <w:t>+</w:t>
            </w:r>
          </w:p>
        </w:tc>
        <w:tc>
          <w:tcPr>
            <w:tcW w:w="752" w:type="pct"/>
            <w:tcBorders>
              <w:top w:val="single" w:sz="4" w:space="0" w:color="auto"/>
              <w:left w:val="single" w:sz="4" w:space="0" w:color="auto"/>
              <w:bottom w:val="single" w:sz="4" w:space="0" w:color="auto"/>
              <w:right w:val="single" w:sz="4" w:space="0" w:color="auto"/>
            </w:tcBorders>
            <w:vAlign w:val="center"/>
          </w:tcPr>
          <w:p w14:paraId="3591B1F9" w14:textId="77777777" w:rsidR="00D36DC1" w:rsidRPr="00A95951" w:rsidRDefault="00D36DC1" w:rsidP="00A95951">
            <w:pPr>
              <w:suppressAutoHyphens/>
              <w:spacing w:line="240" w:lineRule="auto"/>
              <w:ind w:firstLine="0"/>
              <w:jc w:val="center"/>
              <w:rPr>
                <w:sz w:val="18"/>
                <w:szCs w:val="18"/>
              </w:rPr>
            </w:pPr>
            <w:r w:rsidRPr="00A95951">
              <w:rPr>
                <w:sz w:val="18"/>
                <w:szCs w:val="18"/>
              </w:rPr>
              <w:t>+</w:t>
            </w:r>
          </w:p>
        </w:tc>
        <w:tc>
          <w:tcPr>
            <w:tcW w:w="287" w:type="pct"/>
            <w:tcBorders>
              <w:top w:val="single" w:sz="4" w:space="0" w:color="auto"/>
              <w:left w:val="single" w:sz="4" w:space="0" w:color="auto"/>
              <w:bottom w:val="single" w:sz="4" w:space="0" w:color="auto"/>
              <w:right w:val="single" w:sz="4" w:space="0" w:color="auto"/>
            </w:tcBorders>
            <w:vAlign w:val="center"/>
          </w:tcPr>
          <w:p w14:paraId="31657AE5" w14:textId="77777777" w:rsidR="00D36DC1" w:rsidRPr="00A95951" w:rsidRDefault="00D36DC1" w:rsidP="00A95951">
            <w:pPr>
              <w:suppressAutoHyphens/>
              <w:spacing w:line="240" w:lineRule="auto"/>
              <w:ind w:firstLine="0"/>
              <w:jc w:val="center"/>
              <w:rPr>
                <w:sz w:val="18"/>
                <w:szCs w:val="18"/>
              </w:rPr>
            </w:pPr>
            <w:r w:rsidRPr="00A95951">
              <w:rPr>
                <w:sz w:val="18"/>
                <w:szCs w:val="18"/>
              </w:rPr>
              <w:t>+</w:t>
            </w:r>
          </w:p>
        </w:tc>
        <w:tc>
          <w:tcPr>
            <w:tcW w:w="261" w:type="pct"/>
            <w:tcBorders>
              <w:top w:val="single" w:sz="4" w:space="0" w:color="auto"/>
              <w:left w:val="single" w:sz="4" w:space="0" w:color="auto"/>
              <w:bottom w:val="single" w:sz="4" w:space="0" w:color="auto"/>
              <w:right w:val="single" w:sz="4" w:space="0" w:color="auto"/>
            </w:tcBorders>
            <w:vAlign w:val="center"/>
          </w:tcPr>
          <w:p w14:paraId="1D286A13" w14:textId="77777777" w:rsidR="00D36DC1" w:rsidRPr="00A95951" w:rsidRDefault="00D36DC1" w:rsidP="00A95951">
            <w:pPr>
              <w:suppressAutoHyphens/>
              <w:spacing w:line="240" w:lineRule="auto"/>
              <w:ind w:firstLine="0"/>
              <w:jc w:val="center"/>
              <w:rPr>
                <w:sz w:val="18"/>
                <w:szCs w:val="18"/>
              </w:rPr>
            </w:pPr>
            <w:r w:rsidRPr="00A95951">
              <w:rPr>
                <w:sz w:val="18"/>
                <w:szCs w:val="18"/>
              </w:rPr>
              <w:t>+</w:t>
            </w:r>
          </w:p>
        </w:tc>
        <w:tc>
          <w:tcPr>
            <w:tcW w:w="684" w:type="pct"/>
            <w:tcBorders>
              <w:top w:val="single" w:sz="4" w:space="0" w:color="auto"/>
              <w:left w:val="single" w:sz="4" w:space="0" w:color="auto"/>
              <w:bottom w:val="single" w:sz="4" w:space="0" w:color="auto"/>
              <w:right w:val="single" w:sz="4" w:space="0" w:color="auto"/>
            </w:tcBorders>
            <w:vAlign w:val="center"/>
          </w:tcPr>
          <w:p w14:paraId="327A2E4C" w14:textId="77777777" w:rsidR="00D36DC1" w:rsidRPr="00A95951" w:rsidRDefault="00D36DC1" w:rsidP="00A95951">
            <w:pPr>
              <w:suppressAutoHyphens/>
              <w:spacing w:line="240" w:lineRule="auto"/>
              <w:ind w:firstLine="0"/>
              <w:jc w:val="center"/>
              <w:rPr>
                <w:sz w:val="18"/>
                <w:szCs w:val="18"/>
              </w:rPr>
            </w:pPr>
            <w:r w:rsidRPr="00A95951">
              <w:rPr>
                <w:sz w:val="18"/>
                <w:szCs w:val="18"/>
              </w:rPr>
              <w:t>+</w:t>
            </w:r>
          </w:p>
        </w:tc>
        <w:tc>
          <w:tcPr>
            <w:tcW w:w="273" w:type="pct"/>
            <w:tcBorders>
              <w:top w:val="single" w:sz="4" w:space="0" w:color="auto"/>
              <w:left w:val="single" w:sz="4" w:space="0" w:color="auto"/>
              <w:bottom w:val="single" w:sz="4" w:space="0" w:color="auto"/>
              <w:right w:val="single" w:sz="4" w:space="0" w:color="auto"/>
            </w:tcBorders>
            <w:vAlign w:val="center"/>
          </w:tcPr>
          <w:p w14:paraId="144EF9D2" w14:textId="77777777" w:rsidR="00D36DC1" w:rsidRPr="00A95951" w:rsidRDefault="00D36DC1" w:rsidP="00A95951">
            <w:pPr>
              <w:suppressAutoHyphens/>
              <w:spacing w:line="240" w:lineRule="auto"/>
              <w:ind w:firstLine="0"/>
              <w:jc w:val="center"/>
              <w:rPr>
                <w:sz w:val="18"/>
                <w:szCs w:val="18"/>
              </w:rPr>
            </w:pPr>
            <w:r w:rsidRPr="00A95951">
              <w:rPr>
                <w:sz w:val="18"/>
                <w:szCs w:val="18"/>
              </w:rPr>
              <w:t>+</w:t>
            </w:r>
          </w:p>
        </w:tc>
        <w:tc>
          <w:tcPr>
            <w:tcW w:w="688" w:type="pct"/>
            <w:tcBorders>
              <w:top w:val="single" w:sz="4" w:space="0" w:color="auto"/>
              <w:left w:val="single" w:sz="4" w:space="0" w:color="auto"/>
              <w:bottom w:val="single" w:sz="4" w:space="0" w:color="auto"/>
              <w:right w:val="single" w:sz="4" w:space="0" w:color="auto"/>
            </w:tcBorders>
            <w:vAlign w:val="center"/>
          </w:tcPr>
          <w:p w14:paraId="34D2A975" w14:textId="77777777" w:rsidR="00D36DC1" w:rsidRPr="00A95951" w:rsidRDefault="00D36DC1" w:rsidP="00A95951">
            <w:pPr>
              <w:suppressAutoHyphens/>
              <w:spacing w:line="240" w:lineRule="auto"/>
              <w:ind w:firstLine="0"/>
              <w:jc w:val="center"/>
              <w:rPr>
                <w:sz w:val="18"/>
                <w:szCs w:val="18"/>
              </w:rPr>
            </w:pPr>
            <w:r w:rsidRPr="00A95951">
              <w:rPr>
                <w:sz w:val="18"/>
                <w:szCs w:val="18"/>
              </w:rPr>
              <w:t>+</w:t>
            </w:r>
          </w:p>
        </w:tc>
      </w:tr>
      <w:tr w:rsidR="00D36DC1" w:rsidRPr="00A95951" w14:paraId="51428B1C" w14:textId="77777777" w:rsidTr="00A95951">
        <w:trPr>
          <w:trHeight w:val="441"/>
        </w:trPr>
        <w:tc>
          <w:tcPr>
            <w:tcW w:w="552" w:type="pct"/>
            <w:tcBorders>
              <w:top w:val="single" w:sz="4" w:space="0" w:color="auto"/>
              <w:left w:val="single" w:sz="4" w:space="0" w:color="auto"/>
              <w:bottom w:val="single" w:sz="4" w:space="0" w:color="auto"/>
              <w:right w:val="single" w:sz="4" w:space="0" w:color="auto"/>
            </w:tcBorders>
            <w:vAlign w:val="center"/>
          </w:tcPr>
          <w:p w14:paraId="0E097616" w14:textId="77777777" w:rsidR="00D36DC1" w:rsidRPr="00A95951" w:rsidRDefault="00D36DC1" w:rsidP="00A95951">
            <w:pPr>
              <w:suppressAutoHyphens/>
              <w:spacing w:line="240" w:lineRule="auto"/>
              <w:ind w:firstLine="0"/>
              <w:jc w:val="center"/>
              <w:rPr>
                <w:rFonts w:eastAsiaTheme="minorEastAsia"/>
                <w:b/>
                <w:sz w:val="18"/>
                <w:szCs w:val="18"/>
              </w:rPr>
            </w:pPr>
            <w:r w:rsidRPr="00A95951">
              <w:rPr>
                <w:b/>
                <w:sz w:val="18"/>
                <w:szCs w:val="18"/>
              </w:rPr>
              <w:t>tloans</w:t>
            </w:r>
          </w:p>
        </w:tc>
        <w:tc>
          <w:tcPr>
            <w:tcW w:w="955" w:type="pct"/>
            <w:tcBorders>
              <w:top w:val="single" w:sz="4" w:space="0" w:color="auto"/>
              <w:left w:val="single" w:sz="4" w:space="0" w:color="auto"/>
              <w:bottom w:val="single" w:sz="4" w:space="0" w:color="auto"/>
              <w:right w:val="single" w:sz="4" w:space="0" w:color="auto"/>
            </w:tcBorders>
            <w:vAlign w:val="center"/>
          </w:tcPr>
          <w:p w14:paraId="1C03D6F4" w14:textId="77777777" w:rsidR="00D36DC1" w:rsidRPr="00A95951" w:rsidRDefault="00D36DC1" w:rsidP="00A95951">
            <w:pPr>
              <w:suppressAutoHyphens/>
              <w:spacing w:line="240" w:lineRule="auto"/>
              <w:ind w:firstLine="0"/>
              <w:jc w:val="left"/>
              <w:rPr>
                <w:sz w:val="18"/>
                <w:szCs w:val="18"/>
              </w:rPr>
            </w:pPr>
            <w:r w:rsidRPr="00A95951">
              <w:rPr>
                <w:sz w:val="18"/>
                <w:szCs w:val="18"/>
              </w:rPr>
              <w:t>Кредиты компаниям, прирост</w:t>
            </w:r>
          </w:p>
        </w:tc>
        <w:tc>
          <w:tcPr>
            <w:tcW w:w="274" w:type="pct"/>
            <w:tcBorders>
              <w:top w:val="single" w:sz="4" w:space="0" w:color="auto"/>
              <w:left w:val="single" w:sz="4" w:space="0" w:color="auto"/>
              <w:bottom w:val="single" w:sz="4" w:space="0" w:color="auto"/>
              <w:right w:val="single" w:sz="4" w:space="0" w:color="auto"/>
            </w:tcBorders>
            <w:vAlign w:val="center"/>
          </w:tcPr>
          <w:p w14:paraId="5A5A0184" w14:textId="77777777" w:rsidR="00D36DC1" w:rsidRPr="00A95951" w:rsidRDefault="00D36DC1" w:rsidP="00A95951">
            <w:pPr>
              <w:suppressAutoHyphens/>
              <w:spacing w:line="240" w:lineRule="auto"/>
              <w:ind w:firstLine="0"/>
              <w:jc w:val="center"/>
              <w:rPr>
                <w:rFonts w:eastAsiaTheme="minorEastAsia"/>
                <w:sz w:val="18"/>
                <w:szCs w:val="18"/>
              </w:rPr>
            </w:pPr>
          </w:p>
        </w:tc>
        <w:tc>
          <w:tcPr>
            <w:tcW w:w="274" w:type="pct"/>
            <w:tcBorders>
              <w:top w:val="single" w:sz="4" w:space="0" w:color="auto"/>
              <w:left w:val="single" w:sz="4" w:space="0" w:color="auto"/>
              <w:bottom w:val="single" w:sz="4" w:space="0" w:color="auto"/>
              <w:right w:val="single" w:sz="4" w:space="0" w:color="auto"/>
            </w:tcBorders>
            <w:vAlign w:val="center"/>
          </w:tcPr>
          <w:p w14:paraId="49F90B9B" w14:textId="77777777" w:rsidR="00D36DC1" w:rsidRPr="00A95951" w:rsidRDefault="00D36DC1" w:rsidP="00A95951">
            <w:pPr>
              <w:suppressAutoHyphens/>
              <w:spacing w:line="240" w:lineRule="auto"/>
              <w:ind w:firstLine="0"/>
              <w:jc w:val="center"/>
              <w:rPr>
                <w:sz w:val="18"/>
                <w:szCs w:val="18"/>
              </w:rPr>
            </w:pPr>
          </w:p>
        </w:tc>
        <w:tc>
          <w:tcPr>
            <w:tcW w:w="752" w:type="pct"/>
            <w:tcBorders>
              <w:top w:val="single" w:sz="4" w:space="0" w:color="auto"/>
              <w:left w:val="single" w:sz="4" w:space="0" w:color="auto"/>
              <w:bottom w:val="single" w:sz="4" w:space="0" w:color="auto"/>
              <w:right w:val="single" w:sz="4" w:space="0" w:color="auto"/>
            </w:tcBorders>
            <w:vAlign w:val="center"/>
          </w:tcPr>
          <w:p w14:paraId="723F0D4D" w14:textId="77777777" w:rsidR="00D36DC1" w:rsidRPr="00A95951" w:rsidRDefault="00D36DC1" w:rsidP="00A95951">
            <w:pPr>
              <w:suppressAutoHyphens/>
              <w:spacing w:line="240" w:lineRule="auto"/>
              <w:ind w:firstLine="0"/>
              <w:jc w:val="center"/>
              <w:rPr>
                <w:sz w:val="18"/>
                <w:szCs w:val="18"/>
              </w:rPr>
            </w:pPr>
          </w:p>
        </w:tc>
        <w:tc>
          <w:tcPr>
            <w:tcW w:w="287" w:type="pct"/>
            <w:tcBorders>
              <w:top w:val="single" w:sz="4" w:space="0" w:color="auto"/>
              <w:left w:val="single" w:sz="4" w:space="0" w:color="auto"/>
              <w:bottom w:val="single" w:sz="4" w:space="0" w:color="auto"/>
              <w:right w:val="single" w:sz="4" w:space="0" w:color="auto"/>
            </w:tcBorders>
            <w:vAlign w:val="center"/>
          </w:tcPr>
          <w:p w14:paraId="77EE3490" w14:textId="77777777" w:rsidR="00D36DC1" w:rsidRPr="00A95951" w:rsidRDefault="00D36DC1" w:rsidP="00A95951">
            <w:pPr>
              <w:suppressAutoHyphens/>
              <w:spacing w:line="240" w:lineRule="auto"/>
              <w:ind w:firstLine="0"/>
              <w:jc w:val="center"/>
              <w:rPr>
                <w:sz w:val="18"/>
                <w:szCs w:val="18"/>
              </w:rPr>
            </w:pPr>
            <w:r w:rsidRPr="00A95951">
              <w:rPr>
                <w:sz w:val="18"/>
                <w:szCs w:val="18"/>
              </w:rPr>
              <w:t>+</w:t>
            </w:r>
          </w:p>
        </w:tc>
        <w:tc>
          <w:tcPr>
            <w:tcW w:w="261" w:type="pct"/>
            <w:tcBorders>
              <w:top w:val="single" w:sz="4" w:space="0" w:color="auto"/>
              <w:left w:val="single" w:sz="4" w:space="0" w:color="auto"/>
              <w:bottom w:val="single" w:sz="4" w:space="0" w:color="auto"/>
              <w:right w:val="single" w:sz="4" w:space="0" w:color="auto"/>
            </w:tcBorders>
            <w:vAlign w:val="center"/>
          </w:tcPr>
          <w:p w14:paraId="0863603E" w14:textId="77777777" w:rsidR="00D36DC1" w:rsidRPr="00A95951" w:rsidRDefault="00D36DC1" w:rsidP="00A95951">
            <w:pPr>
              <w:suppressAutoHyphens/>
              <w:spacing w:line="240" w:lineRule="auto"/>
              <w:ind w:firstLine="0"/>
              <w:jc w:val="center"/>
              <w:rPr>
                <w:sz w:val="18"/>
                <w:szCs w:val="18"/>
              </w:rPr>
            </w:pPr>
            <w:r w:rsidRPr="00A95951">
              <w:rPr>
                <w:sz w:val="18"/>
                <w:szCs w:val="18"/>
              </w:rPr>
              <w:t>+</w:t>
            </w:r>
          </w:p>
        </w:tc>
        <w:tc>
          <w:tcPr>
            <w:tcW w:w="684" w:type="pct"/>
            <w:tcBorders>
              <w:top w:val="single" w:sz="4" w:space="0" w:color="auto"/>
              <w:left w:val="single" w:sz="4" w:space="0" w:color="auto"/>
              <w:bottom w:val="single" w:sz="4" w:space="0" w:color="auto"/>
              <w:right w:val="single" w:sz="4" w:space="0" w:color="auto"/>
            </w:tcBorders>
            <w:vAlign w:val="center"/>
          </w:tcPr>
          <w:p w14:paraId="676FDB99" w14:textId="77777777" w:rsidR="00D36DC1" w:rsidRPr="00A95951" w:rsidRDefault="00D36DC1" w:rsidP="00A95951">
            <w:pPr>
              <w:suppressAutoHyphens/>
              <w:spacing w:line="240" w:lineRule="auto"/>
              <w:ind w:firstLine="0"/>
              <w:jc w:val="center"/>
              <w:rPr>
                <w:sz w:val="18"/>
                <w:szCs w:val="18"/>
              </w:rPr>
            </w:pPr>
            <w:r w:rsidRPr="00A95951">
              <w:rPr>
                <w:sz w:val="18"/>
                <w:szCs w:val="18"/>
              </w:rPr>
              <w:t>+</w:t>
            </w:r>
          </w:p>
        </w:tc>
        <w:tc>
          <w:tcPr>
            <w:tcW w:w="273" w:type="pct"/>
            <w:tcBorders>
              <w:top w:val="single" w:sz="4" w:space="0" w:color="auto"/>
              <w:left w:val="single" w:sz="4" w:space="0" w:color="auto"/>
              <w:bottom w:val="single" w:sz="4" w:space="0" w:color="auto"/>
              <w:right w:val="single" w:sz="4" w:space="0" w:color="auto"/>
            </w:tcBorders>
            <w:vAlign w:val="center"/>
          </w:tcPr>
          <w:p w14:paraId="49487BCF" w14:textId="77777777" w:rsidR="00D36DC1" w:rsidRPr="00A95951" w:rsidRDefault="00D36DC1" w:rsidP="00A95951">
            <w:pPr>
              <w:suppressAutoHyphens/>
              <w:spacing w:line="240" w:lineRule="auto"/>
              <w:ind w:firstLine="0"/>
              <w:jc w:val="center"/>
              <w:rPr>
                <w:rFonts w:eastAsiaTheme="minorEastAsia"/>
                <w:sz w:val="18"/>
                <w:szCs w:val="18"/>
              </w:rPr>
            </w:pPr>
          </w:p>
        </w:tc>
        <w:tc>
          <w:tcPr>
            <w:tcW w:w="688" w:type="pct"/>
            <w:tcBorders>
              <w:top w:val="single" w:sz="4" w:space="0" w:color="auto"/>
              <w:left w:val="single" w:sz="4" w:space="0" w:color="auto"/>
              <w:bottom w:val="single" w:sz="4" w:space="0" w:color="auto"/>
              <w:right w:val="single" w:sz="4" w:space="0" w:color="auto"/>
            </w:tcBorders>
            <w:vAlign w:val="center"/>
          </w:tcPr>
          <w:p w14:paraId="7CC29E5F" w14:textId="77777777" w:rsidR="00D36DC1" w:rsidRPr="00A95951" w:rsidRDefault="00D36DC1" w:rsidP="00A95951">
            <w:pPr>
              <w:suppressAutoHyphens/>
              <w:spacing w:line="240" w:lineRule="auto"/>
              <w:ind w:firstLine="0"/>
              <w:jc w:val="center"/>
              <w:rPr>
                <w:sz w:val="18"/>
                <w:szCs w:val="18"/>
              </w:rPr>
            </w:pPr>
          </w:p>
        </w:tc>
      </w:tr>
      <w:tr w:rsidR="00D36DC1" w:rsidRPr="00A95951" w14:paraId="60D7EA5A" w14:textId="77777777" w:rsidTr="00A95951">
        <w:trPr>
          <w:trHeight w:val="547"/>
        </w:trPr>
        <w:tc>
          <w:tcPr>
            <w:tcW w:w="552" w:type="pct"/>
            <w:tcBorders>
              <w:top w:val="single" w:sz="4" w:space="0" w:color="auto"/>
              <w:left w:val="single" w:sz="4" w:space="0" w:color="auto"/>
              <w:bottom w:val="single" w:sz="4" w:space="0" w:color="auto"/>
              <w:right w:val="single" w:sz="4" w:space="0" w:color="auto"/>
            </w:tcBorders>
            <w:vAlign w:val="center"/>
          </w:tcPr>
          <w:p w14:paraId="00DFA0E5" w14:textId="77777777" w:rsidR="00D36DC1" w:rsidRPr="00A95951" w:rsidRDefault="00D36DC1" w:rsidP="00A95951">
            <w:pPr>
              <w:suppressAutoHyphens/>
              <w:spacing w:line="240" w:lineRule="auto"/>
              <w:ind w:firstLine="0"/>
              <w:jc w:val="center"/>
              <w:rPr>
                <w:rFonts w:eastAsiaTheme="minorEastAsia"/>
                <w:b/>
                <w:sz w:val="18"/>
                <w:szCs w:val="18"/>
              </w:rPr>
            </w:pPr>
            <w:r w:rsidRPr="00A95951">
              <w:rPr>
                <w:b/>
                <w:sz w:val="18"/>
                <w:szCs w:val="18"/>
              </w:rPr>
              <w:t>stocks</w:t>
            </w:r>
          </w:p>
        </w:tc>
        <w:tc>
          <w:tcPr>
            <w:tcW w:w="955" w:type="pct"/>
            <w:tcBorders>
              <w:top w:val="single" w:sz="4" w:space="0" w:color="auto"/>
              <w:left w:val="single" w:sz="4" w:space="0" w:color="auto"/>
              <w:bottom w:val="single" w:sz="4" w:space="0" w:color="auto"/>
              <w:right w:val="single" w:sz="4" w:space="0" w:color="auto"/>
            </w:tcBorders>
            <w:vAlign w:val="center"/>
          </w:tcPr>
          <w:p w14:paraId="1E2C1E00" w14:textId="77777777" w:rsidR="00D36DC1" w:rsidRPr="00A95951" w:rsidRDefault="00D36DC1" w:rsidP="00A95951">
            <w:pPr>
              <w:suppressAutoHyphens/>
              <w:spacing w:line="240" w:lineRule="auto"/>
              <w:ind w:firstLine="0"/>
              <w:jc w:val="left"/>
              <w:rPr>
                <w:sz w:val="18"/>
                <w:szCs w:val="18"/>
              </w:rPr>
            </w:pPr>
            <w:r w:rsidRPr="00A95951">
              <w:rPr>
                <w:sz w:val="18"/>
                <w:szCs w:val="18"/>
              </w:rPr>
              <w:t>Объем долговых ценных бумаг, прирост</w:t>
            </w:r>
          </w:p>
        </w:tc>
        <w:tc>
          <w:tcPr>
            <w:tcW w:w="274" w:type="pct"/>
            <w:tcBorders>
              <w:top w:val="single" w:sz="4" w:space="0" w:color="auto"/>
              <w:left w:val="single" w:sz="4" w:space="0" w:color="auto"/>
              <w:bottom w:val="single" w:sz="4" w:space="0" w:color="auto"/>
              <w:right w:val="single" w:sz="4" w:space="0" w:color="auto"/>
            </w:tcBorders>
            <w:vAlign w:val="center"/>
          </w:tcPr>
          <w:p w14:paraId="1D87B14E" w14:textId="77777777" w:rsidR="00D36DC1" w:rsidRPr="00A95951" w:rsidRDefault="00D36DC1" w:rsidP="00A95951">
            <w:pPr>
              <w:suppressAutoHyphens/>
              <w:spacing w:line="240" w:lineRule="auto"/>
              <w:ind w:firstLine="0"/>
              <w:jc w:val="center"/>
              <w:rPr>
                <w:rFonts w:eastAsiaTheme="minorEastAsia"/>
                <w:sz w:val="18"/>
                <w:szCs w:val="18"/>
              </w:rPr>
            </w:pPr>
          </w:p>
        </w:tc>
        <w:tc>
          <w:tcPr>
            <w:tcW w:w="274" w:type="pct"/>
            <w:tcBorders>
              <w:top w:val="single" w:sz="4" w:space="0" w:color="auto"/>
              <w:left w:val="single" w:sz="4" w:space="0" w:color="auto"/>
              <w:bottom w:val="single" w:sz="4" w:space="0" w:color="auto"/>
              <w:right w:val="single" w:sz="4" w:space="0" w:color="auto"/>
            </w:tcBorders>
            <w:vAlign w:val="center"/>
          </w:tcPr>
          <w:p w14:paraId="79A9D15D" w14:textId="77777777" w:rsidR="00D36DC1" w:rsidRPr="00A95951" w:rsidRDefault="00D36DC1" w:rsidP="00A95951">
            <w:pPr>
              <w:suppressAutoHyphens/>
              <w:spacing w:line="240" w:lineRule="auto"/>
              <w:ind w:firstLine="0"/>
              <w:jc w:val="center"/>
              <w:rPr>
                <w:sz w:val="18"/>
                <w:szCs w:val="18"/>
              </w:rPr>
            </w:pPr>
            <w:r w:rsidRPr="00A95951">
              <w:rPr>
                <w:sz w:val="18"/>
                <w:szCs w:val="18"/>
              </w:rPr>
              <w:t>+</w:t>
            </w:r>
          </w:p>
        </w:tc>
        <w:tc>
          <w:tcPr>
            <w:tcW w:w="752" w:type="pct"/>
            <w:tcBorders>
              <w:top w:val="single" w:sz="4" w:space="0" w:color="auto"/>
              <w:left w:val="single" w:sz="4" w:space="0" w:color="auto"/>
              <w:bottom w:val="single" w:sz="4" w:space="0" w:color="auto"/>
              <w:right w:val="single" w:sz="4" w:space="0" w:color="auto"/>
            </w:tcBorders>
            <w:vAlign w:val="center"/>
          </w:tcPr>
          <w:p w14:paraId="02D1E50C" w14:textId="77777777" w:rsidR="00D36DC1" w:rsidRPr="00A95951" w:rsidRDefault="00D36DC1" w:rsidP="00A95951">
            <w:pPr>
              <w:suppressAutoHyphens/>
              <w:spacing w:line="240" w:lineRule="auto"/>
              <w:ind w:firstLine="0"/>
              <w:jc w:val="center"/>
              <w:rPr>
                <w:sz w:val="18"/>
                <w:szCs w:val="18"/>
              </w:rPr>
            </w:pPr>
            <w:r w:rsidRPr="00A95951">
              <w:rPr>
                <w:sz w:val="18"/>
                <w:szCs w:val="18"/>
              </w:rPr>
              <w:t>+</w:t>
            </w:r>
          </w:p>
        </w:tc>
        <w:tc>
          <w:tcPr>
            <w:tcW w:w="287" w:type="pct"/>
            <w:tcBorders>
              <w:top w:val="single" w:sz="4" w:space="0" w:color="auto"/>
              <w:left w:val="single" w:sz="4" w:space="0" w:color="auto"/>
              <w:bottom w:val="single" w:sz="4" w:space="0" w:color="auto"/>
              <w:right w:val="single" w:sz="4" w:space="0" w:color="auto"/>
            </w:tcBorders>
            <w:vAlign w:val="center"/>
          </w:tcPr>
          <w:p w14:paraId="494CA9A4" w14:textId="77777777" w:rsidR="00D36DC1" w:rsidRPr="00A95951" w:rsidRDefault="00D36DC1" w:rsidP="00A95951">
            <w:pPr>
              <w:suppressAutoHyphens/>
              <w:spacing w:line="240" w:lineRule="auto"/>
              <w:ind w:firstLine="0"/>
              <w:jc w:val="center"/>
              <w:rPr>
                <w:rFonts w:eastAsiaTheme="minorEastAsia"/>
                <w:sz w:val="18"/>
                <w:szCs w:val="18"/>
              </w:rPr>
            </w:pPr>
            <w:r w:rsidRPr="00A95951">
              <w:rPr>
                <w:rFonts w:eastAsiaTheme="minorEastAsia"/>
                <w:sz w:val="18"/>
                <w:szCs w:val="18"/>
              </w:rPr>
              <w:t>+</w:t>
            </w:r>
          </w:p>
        </w:tc>
        <w:tc>
          <w:tcPr>
            <w:tcW w:w="261" w:type="pct"/>
            <w:tcBorders>
              <w:top w:val="single" w:sz="4" w:space="0" w:color="auto"/>
              <w:left w:val="single" w:sz="4" w:space="0" w:color="auto"/>
              <w:bottom w:val="single" w:sz="4" w:space="0" w:color="auto"/>
              <w:right w:val="single" w:sz="4" w:space="0" w:color="auto"/>
            </w:tcBorders>
            <w:vAlign w:val="center"/>
          </w:tcPr>
          <w:p w14:paraId="1D14DFD6" w14:textId="77777777" w:rsidR="00D36DC1" w:rsidRPr="00A95951" w:rsidRDefault="00D36DC1" w:rsidP="00A95951">
            <w:pPr>
              <w:suppressAutoHyphens/>
              <w:spacing w:line="240" w:lineRule="auto"/>
              <w:ind w:firstLine="0"/>
              <w:jc w:val="center"/>
              <w:rPr>
                <w:sz w:val="18"/>
                <w:szCs w:val="18"/>
              </w:rPr>
            </w:pPr>
            <w:r w:rsidRPr="00A95951">
              <w:rPr>
                <w:sz w:val="18"/>
                <w:szCs w:val="18"/>
              </w:rPr>
              <w:t>+</w:t>
            </w:r>
          </w:p>
        </w:tc>
        <w:tc>
          <w:tcPr>
            <w:tcW w:w="684" w:type="pct"/>
            <w:tcBorders>
              <w:top w:val="single" w:sz="4" w:space="0" w:color="auto"/>
              <w:left w:val="single" w:sz="4" w:space="0" w:color="auto"/>
              <w:bottom w:val="single" w:sz="4" w:space="0" w:color="auto"/>
              <w:right w:val="single" w:sz="4" w:space="0" w:color="auto"/>
            </w:tcBorders>
            <w:vAlign w:val="center"/>
          </w:tcPr>
          <w:p w14:paraId="44DBC466" w14:textId="77777777" w:rsidR="00D36DC1" w:rsidRPr="00A95951" w:rsidRDefault="00D36DC1" w:rsidP="00A95951">
            <w:pPr>
              <w:suppressAutoHyphens/>
              <w:spacing w:line="240" w:lineRule="auto"/>
              <w:ind w:firstLine="0"/>
              <w:jc w:val="center"/>
              <w:rPr>
                <w:sz w:val="18"/>
                <w:szCs w:val="18"/>
              </w:rPr>
            </w:pPr>
            <w:r w:rsidRPr="00A95951">
              <w:rPr>
                <w:sz w:val="18"/>
                <w:szCs w:val="18"/>
              </w:rPr>
              <w:t>+</w:t>
            </w:r>
          </w:p>
        </w:tc>
        <w:tc>
          <w:tcPr>
            <w:tcW w:w="273" w:type="pct"/>
            <w:tcBorders>
              <w:top w:val="single" w:sz="4" w:space="0" w:color="auto"/>
              <w:left w:val="single" w:sz="4" w:space="0" w:color="auto"/>
              <w:bottom w:val="single" w:sz="4" w:space="0" w:color="auto"/>
              <w:right w:val="single" w:sz="4" w:space="0" w:color="auto"/>
            </w:tcBorders>
            <w:vAlign w:val="center"/>
          </w:tcPr>
          <w:p w14:paraId="3E0A449D" w14:textId="77777777" w:rsidR="00D36DC1" w:rsidRPr="00A95951" w:rsidRDefault="00D36DC1" w:rsidP="00A95951">
            <w:pPr>
              <w:suppressAutoHyphens/>
              <w:spacing w:line="240" w:lineRule="auto"/>
              <w:ind w:firstLine="0"/>
              <w:jc w:val="center"/>
              <w:rPr>
                <w:sz w:val="18"/>
                <w:szCs w:val="18"/>
              </w:rPr>
            </w:pPr>
            <w:r w:rsidRPr="00A95951">
              <w:rPr>
                <w:sz w:val="18"/>
                <w:szCs w:val="18"/>
              </w:rPr>
              <w:t>+</w:t>
            </w:r>
          </w:p>
        </w:tc>
        <w:tc>
          <w:tcPr>
            <w:tcW w:w="688" w:type="pct"/>
            <w:tcBorders>
              <w:top w:val="single" w:sz="4" w:space="0" w:color="auto"/>
              <w:left w:val="single" w:sz="4" w:space="0" w:color="auto"/>
              <w:bottom w:val="single" w:sz="4" w:space="0" w:color="auto"/>
              <w:right w:val="single" w:sz="4" w:space="0" w:color="auto"/>
            </w:tcBorders>
            <w:vAlign w:val="center"/>
          </w:tcPr>
          <w:p w14:paraId="2AF7006C" w14:textId="77777777" w:rsidR="00D36DC1" w:rsidRPr="00A95951" w:rsidRDefault="00D36DC1" w:rsidP="00A95951">
            <w:pPr>
              <w:suppressAutoHyphens/>
              <w:spacing w:line="240" w:lineRule="auto"/>
              <w:ind w:firstLine="0"/>
              <w:jc w:val="center"/>
              <w:rPr>
                <w:sz w:val="18"/>
                <w:szCs w:val="18"/>
              </w:rPr>
            </w:pPr>
            <w:r w:rsidRPr="00A95951">
              <w:rPr>
                <w:sz w:val="18"/>
                <w:szCs w:val="18"/>
              </w:rPr>
              <w:t>+</w:t>
            </w:r>
          </w:p>
        </w:tc>
      </w:tr>
      <w:tr w:rsidR="00D36DC1" w:rsidRPr="00A95951" w14:paraId="2D2AA005" w14:textId="77777777" w:rsidTr="00A95951">
        <w:trPr>
          <w:trHeight w:val="624"/>
        </w:trPr>
        <w:tc>
          <w:tcPr>
            <w:tcW w:w="552" w:type="pct"/>
            <w:tcBorders>
              <w:top w:val="single" w:sz="4" w:space="0" w:color="auto"/>
              <w:left w:val="single" w:sz="4" w:space="0" w:color="auto"/>
              <w:bottom w:val="single" w:sz="4" w:space="0" w:color="auto"/>
              <w:right w:val="single" w:sz="4" w:space="0" w:color="auto"/>
            </w:tcBorders>
            <w:vAlign w:val="center"/>
          </w:tcPr>
          <w:p w14:paraId="56466499" w14:textId="77777777" w:rsidR="00D36DC1" w:rsidRPr="00A95951" w:rsidRDefault="00D36DC1" w:rsidP="00A95951">
            <w:pPr>
              <w:suppressAutoHyphens/>
              <w:spacing w:line="240" w:lineRule="auto"/>
              <w:ind w:firstLine="0"/>
              <w:jc w:val="center"/>
              <w:rPr>
                <w:rFonts w:eastAsiaTheme="minorEastAsia"/>
                <w:sz w:val="18"/>
                <w:szCs w:val="18"/>
              </w:rPr>
            </w:pPr>
            <w:r w:rsidRPr="00A95951">
              <w:rPr>
                <w:b/>
                <w:sz w:val="18"/>
                <w:szCs w:val="18"/>
              </w:rPr>
              <w:t>xrusd</w:t>
            </w:r>
            <w:r w:rsidRPr="00A95951">
              <w:rPr>
                <w:sz w:val="18"/>
                <w:szCs w:val="18"/>
              </w:rPr>
              <w:t xml:space="preserve"> (для России)</w:t>
            </w:r>
          </w:p>
        </w:tc>
        <w:tc>
          <w:tcPr>
            <w:tcW w:w="955" w:type="pct"/>
            <w:tcBorders>
              <w:top w:val="single" w:sz="4" w:space="0" w:color="auto"/>
              <w:left w:val="single" w:sz="4" w:space="0" w:color="auto"/>
              <w:bottom w:val="single" w:sz="4" w:space="0" w:color="auto"/>
              <w:right w:val="single" w:sz="4" w:space="0" w:color="auto"/>
            </w:tcBorders>
            <w:vAlign w:val="center"/>
          </w:tcPr>
          <w:p w14:paraId="658E1C9E" w14:textId="77777777" w:rsidR="00D36DC1" w:rsidRPr="00A95951" w:rsidRDefault="00D36DC1" w:rsidP="00A95951">
            <w:pPr>
              <w:suppressAutoHyphens/>
              <w:spacing w:line="240" w:lineRule="auto"/>
              <w:ind w:firstLine="0"/>
              <w:jc w:val="left"/>
              <w:rPr>
                <w:sz w:val="18"/>
                <w:szCs w:val="18"/>
              </w:rPr>
            </w:pPr>
            <w:r w:rsidRPr="00A95951">
              <w:rPr>
                <w:sz w:val="18"/>
                <w:szCs w:val="18"/>
              </w:rPr>
              <w:t>Курсовая переоценка кредитного портфеля, деноминированного в валюте (для России)</w:t>
            </w:r>
          </w:p>
        </w:tc>
        <w:tc>
          <w:tcPr>
            <w:tcW w:w="274" w:type="pct"/>
            <w:tcBorders>
              <w:top w:val="single" w:sz="4" w:space="0" w:color="auto"/>
              <w:left w:val="single" w:sz="4" w:space="0" w:color="auto"/>
              <w:bottom w:val="single" w:sz="4" w:space="0" w:color="auto"/>
              <w:right w:val="single" w:sz="4" w:space="0" w:color="auto"/>
            </w:tcBorders>
            <w:vAlign w:val="center"/>
          </w:tcPr>
          <w:p w14:paraId="17ECCDD7" w14:textId="77777777" w:rsidR="00D36DC1" w:rsidRPr="00A95951" w:rsidRDefault="00D36DC1" w:rsidP="00A95951">
            <w:pPr>
              <w:suppressAutoHyphens/>
              <w:spacing w:line="240" w:lineRule="auto"/>
              <w:ind w:firstLine="0"/>
              <w:jc w:val="center"/>
              <w:rPr>
                <w:rFonts w:eastAsiaTheme="minorEastAsia"/>
                <w:sz w:val="18"/>
                <w:szCs w:val="18"/>
              </w:rPr>
            </w:pPr>
          </w:p>
        </w:tc>
        <w:tc>
          <w:tcPr>
            <w:tcW w:w="274" w:type="pct"/>
            <w:tcBorders>
              <w:top w:val="single" w:sz="4" w:space="0" w:color="auto"/>
              <w:left w:val="single" w:sz="4" w:space="0" w:color="auto"/>
              <w:bottom w:val="single" w:sz="4" w:space="0" w:color="auto"/>
              <w:right w:val="single" w:sz="4" w:space="0" w:color="auto"/>
            </w:tcBorders>
            <w:vAlign w:val="center"/>
          </w:tcPr>
          <w:p w14:paraId="72A16EEB" w14:textId="77777777" w:rsidR="00D36DC1" w:rsidRPr="00A95951" w:rsidRDefault="00D36DC1" w:rsidP="00A95951">
            <w:pPr>
              <w:suppressAutoHyphens/>
              <w:spacing w:line="240" w:lineRule="auto"/>
              <w:ind w:firstLine="0"/>
              <w:jc w:val="center"/>
              <w:rPr>
                <w:rFonts w:eastAsiaTheme="minorEastAsia"/>
                <w:sz w:val="18"/>
                <w:szCs w:val="18"/>
              </w:rPr>
            </w:pPr>
          </w:p>
        </w:tc>
        <w:tc>
          <w:tcPr>
            <w:tcW w:w="752" w:type="pct"/>
            <w:tcBorders>
              <w:top w:val="single" w:sz="4" w:space="0" w:color="auto"/>
              <w:left w:val="single" w:sz="4" w:space="0" w:color="auto"/>
              <w:bottom w:val="single" w:sz="4" w:space="0" w:color="auto"/>
              <w:right w:val="single" w:sz="4" w:space="0" w:color="auto"/>
            </w:tcBorders>
            <w:vAlign w:val="center"/>
          </w:tcPr>
          <w:p w14:paraId="362927F4" w14:textId="77777777" w:rsidR="00D36DC1" w:rsidRPr="00A95951" w:rsidRDefault="00D36DC1" w:rsidP="00A95951">
            <w:pPr>
              <w:suppressAutoHyphens/>
              <w:spacing w:line="240" w:lineRule="auto"/>
              <w:ind w:firstLine="0"/>
              <w:jc w:val="center"/>
              <w:rPr>
                <w:sz w:val="18"/>
                <w:szCs w:val="18"/>
              </w:rPr>
            </w:pPr>
            <w:r w:rsidRPr="00A95951">
              <w:rPr>
                <w:sz w:val="18"/>
                <w:szCs w:val="18"/>
              </w:rPr>
              <w:t>+</w:t>
            </w:r>
          </w:p>
        </w:tc>
        <w:tc>
          <w:tcPr>
            <w:tcW w:w="287" w:type="pct"/>
            <w:tcBorders>
              <w:top w:val="single" w:sz="4" w:space="0" w:color="auto"/>
              <w:left w:val="single" w:sz="4" w:space="0" w:color="auto"/>
              <w:bottom w:val="single" w:sz="4" w:space="0" w:color="auto"/>
              <w:right w:val="single" w:sz="4" w:space="0" w:color="auto"/>
            </w:tcBorders>
            <w:vAlign w:val="center"/>
          </w:tcPr>
          <w:p w14:paraId="63EE9BC6" w14:textId="77777777" w:rsidR="00D36DC1" w:rsidRPr="00A95951" w:rsidRDefault="00D36DC1" w:rsidP="00A95951">
            <w:pPr>
              <w:suppressAutoHyphens/>
              <w:spacing w:line="240" w:lineRule="auto"/>
              <w:ind w:firstLine="0"/>
              <w:jc w:val="center"/>
              <w:rPr>
                <w:rFonts w:eastAsiaTheme="minorEastAsia"/>
                <w:sz w:val="18"/>
                <w:szCs w:val="18"/>
              </w:rPr>
            </w:pPr>
          </w:p>
        </w:tc>
        <w:tc>
          <w:tcPr>
            <w:tcW w:w="261" w:type="pct"/>
            <w:tcBorders>
              <w:top w:val="single" w:sz="4" w:space="0" w:color="auto"/>
              <w:left w:val="single" w:sz="4" w:space="0" w:color="auto"/>
              <w:bottom w:val="single" w:sz="4" w:space="0" w:color="auto"/>
              <w:right w:val="single" w:sz="4" w:space="0" w:color="auto"/>
            </w:tcBorders>
            <w:vAlign w:val="center"/>
          </w:tcPr>
          <w:p w14:paraId="53DAD67E" w14:textId="77777777" w:rsidR="00D36DC1" w:rsidRPr="00A95951" w:rsidRDefault="00D36DC1" w:rsidP="00A95951">
            <w:pPr>
              <w:suppressAutoHyphens/>
              <w:spacing w:line="240" w:lineRule="auto"/>
              <w:ind w:firstLine="0"/>
              <w:jc w:val="center"/>
              <w:rPr>
                <w:rFonts w:eastAsiaTheme="minorEastAsia"/>
                <w:sz w:val="18"/>
                <w:szCs w:val="18"/>
              </w:rPr>
            </w:pPr>
          </w:p>
        </w:tc>
        <w:tc>
          <w:tcPr>
            <w:tcW w:w="684" w:type="pct"/>
            <w:tcBorders>
              <w:top w:val="single" w:sz="4" w:space="0" w:color="auto"/>
              <w:left w:val="single" w:sz="4" w:space="0" w:color="auto"/>
              <w:bottom w:val="single" w:sz="4" w:space="0" w:color="auto"/>
              <w:right w:val="single" w:sz="4" w:space="0" w:color="auto"/>
            </w:tcBorders>
            <w:vAlign w:val="center"/>
          </w:tcPr>
          <w:p w14:paraId="0D637844" w14:textId="77777777" w:rsidR="00D36DC1" w:rsidRPr="00A95951" w:rsidRDefault="00D36DC1" w:rsidP="00A95951">
            <w:pPr>
              <w:suppressAutoHyphens/>
              <w:spacing w:line="240" w:lineRule="auto"/>
              <w:ind w:firstLine="0"/>
              <w:jc w:val="center"/>
              <w:rPr>
                <w:sz w:val="18"/>
                <w:szCs w:val="18"/>
              </w:rPr>
            </w:pPr>
            <w:r w:rsidRPr="00A95951">
              <w:rPr>
                <w:sz w:val="18"/>
                <w:szCs w:val="18"/>
              </w:rPr>
              <w:t>+</w:t>
            </w:r>
          </w:p>
        </w:tc>
        <w:tc>
          <w:tcPr>
            <w:tcW w:w="273" w:type="pct"/>
            <w:tcBorders>
              <w:top w:val="single" w:sz="4" w:space="0" w:color="auto"/>
              <w:left w:val="single" w:sz="4" w:space="0" w:color="auto"/>
              <w:bottom w:val="single" w:sz="4" w:space="0" w:color="auto"/>
              <w:right w:val="single" w:sz="4" w:space="0" w:color="auto"/>
            </w:tcBorders>
            <w:vAlign w:val="center"/>
          </w:tcPr>
          <w:p w14:paraId="3C099009" w14:textId="77777777" w:rsidR="00D36DC1" w:rsidRPr="00A95951" w:rsidRDefault="00D36DC1" w:rsidP="00A95951">
            <w:pPr>
              <w:suppressAutoHyphens/>
              <w:spacing w:line="240" w:lineRule="auto"/>
              <w:ind w:firstLine="0"/>
              <w:jc w:val="center"/>
              <w:rPr>
                <w:rFonts w:eastAsiaTheme="minorEastAsia"/>
                <w:sz w:val="18"/>
                <w:szCs w:val="18"/>
              </w:rPr>
            </w:pPr>
          </w:p>
        </w:tc>
        <w:tc>
          <w:tcPr>
            <w:tcW w:w="688" w:type="pct"/>
            <w:tcBorders>
              <w:top w:val="single" w:sz="4" w:space="0" w:color="auto"/>
              <w:left w:val="single" w:sz="4" w:space="0" w:color="auto"/>
              <w:bottom w:val="single" w:sz="4" w:space="0" w:color="auto"/>
              <w:right w:val="single" w:sz="4" w:space="0" w:color="auto"/>
            </w:tcBorders>
            <w:vAlign w:val="center"/>
          </w:tcPr>
          <w:p w14:paraId="55E7801C" w14:textId="77777777" w:rsidR="00D36DC1" w:rsidRPr="00A95951" w:rsidRDefault="00D36DC1" w:rsidP="00A95951">
            <w:pPr>
              <w:suppressAutoHyphens/>
              <w:spacing w:line="240" w:lineRule="auto"/>
              <w:ind w:firstLine="0"/>
              <w:jc w:val="center"/>
              <w:rPr>
                <w:sz w:val="18"/>
                <w:szCs w:val="18"/>
              </w:rPr>
            </w:pPr>
            <w:r w:rsidRPr="00A95951">
              <w:rPr>
                <w:sz w:val="18"/>
                <w:szCs w:val="18"/>
              </w:rPr>
              <w:t>+</w:t>
            </w:r>
          </w:p>
        </w:tc>
      </w:tr>
      <w:tr w:rsidR="00D36DC1" w:rsidRPr="00A95951" w14:paraId="3E482309" w14:textId="77777777" w:rsidTr="00D36DC1">
        <w:trPr>
          <w:trHeight w:val="213"/>
        </w:trPr>
        <w:tc>
          <w:tcPr>
            <w:tcW w:w="5000" w:type="pct"/>
            <w:gridSpan w:val="10"/>
            <w:tcBorders>
              <w:top w:val="single" w:sz="4" w:space="0" w:color="auto"/>
              <w:left w:val="single" w:sz="4" w:space="0" w:color="auto"/>
              <w:bottom w:val="single" w:sz="4" w:space="0" w:color="auto"/>
              <w:right w:val="single" w:sz="4" w:space="0" w:color="auto"/>
            </w:tcBorders>
          </w:tcPr>
          <w:p w14:paraId="57499E3B" w14:textId="77777777" w:rsidR="00D36DC1" w:rsidRPr="00A95951" w:rsidRDefault="00D36DC1" w:rsidP="00A95951">
            <w:pPr>
              <w:rPr>
                <w:szCs w:val="24"/>
              </w:rPr>
            </w:pPr>
            <w:r w:rsidRPr="00A95951">
              <w:rPr>
                <w:i/>
                <w:szCs w:val="24"/>
              </w:rPr>
              <w:t>Примечание</w:t>
            </w:r>
            <w:r w:rsidRPr="00A95951">
              <w:rPr>
                <w:szCs w:val="24"/>
              </w:rPr>
              <w:t>: источник – материалы авторов</w:t>
            </w:r>
          </w:p>
        </w:tc>
      </w:tr>
    </w:tbl>
    <w:p w14:paraId="7074F5CB" w14:textId="77777777" w:rsidR="00D36DC1" w:rsidRDefault="00D36DC1" w:rsidP="00D36DC1">
      <w:pPr>
        <w:ind w:firstLine="709"/>
        <w:rPr>
          <w:rFonts w:ascii="Times New Roman" w:hAnsi="Times New Roman" w:cs="Times New Roman"/>
          <w:sz w:val="24"/>
        </w:rPr>
      </w:pPr>
      <w:bookmarkStart w:id="67" w:name="_Toc498343431"/>
      <w:bookmarkStart w:id="68" w:name="_Toc498344009"/>
    </w:p>
    <w:p w14:paraId="520671AB" w14:textId="77777777" w:rsidR="00D36DC1" w:rsidRPr="009F2F5D" w:rsidRDefault="00D36DC1" w:rsidP="00D36DC1">
      <w:pPr>
        <w:ind w:firstLine="709"/>
        <w:rPr>
          <w:rFonts w:ascii="Times New Roman" w:hAnsi="Times New Roman" w:cs="Times New Roman"/>
          <w:sz w:val="24"/>
        </w:rPr>
      </w:pPr>
    </w:p>
    <w:p w14:paraId="5C438FCD" w14:textId="77777777" w:rsidR="00D36DC1" w:rsidRPr="00D36DC1" w:rsidRDefault="00D36DC1" w:rsidP="00D36DC1">
      <w:pPr>
        <w:pStyle w:val="TEXT"/>
        <w:spacing w:after="120" w:line="276" w:lineRule="auto"/>
        <w:ind w:left="1117" w:hanging="550"/>
        <w:outlineLvl w:val="1"/>
        <w:rPr>
          <w:rFonts w:ascii="Arial" w:hAnsi="Arial" w:cs="Arial"/>
          <w:b/>
          <w:color w:val="808080" w:themeColor="background1" w:themeShade="80"/>
          <w:sz w:val="24"/>
          <w:szCs w:val="24"/>
        </w:rPr>
      </w:pPr>
      <w:bookmarkStart w:id="69" w:name="_Toc519531291"/>
      <w:bookmarkStart w:id="70" w:name="_Toc522136904"/>
      <w:r w:rsidRPr="00D36DC1">
        <w:rPr>
          <w:rFonts w:ascii="Arial" w:hAnsi="Arial" w:cs="Arial"/>
          <w:b/>
          <w:color w:val="808080" w:themeColor="background1" w:themeShade="80"/>
          <w:sz w:val="24"/>
          <w:szCs w:val="24"/>
        </w:rPr>
        <w:t>3.1. Результаты моделирования и их интерпретация</w:t>
      </w:r>
      <w:bookmarkEnd w:id="67"/>
      <w:bookmarkEnd w:id="68"/>
      <w:bookmarkEnd w:id="69"/>
      <w:bookmarkEnd w:id="70"/>
    </w:p>
    <w:p w14:paraId="26F08DC8" w14:textId="77777777" w:rsidR="00D36DC1" w:rsidRDefault="00D36DC1" w:rsidP="00D36DC1">
      <w:r w:rsidRPr="00D36DC1">
        <w:t>Результаты оценки различных модификаций пробит-моделей упорядоченного выбора для прогнозирования кредитного рейтинга эмитента представлены ниже (см. табл. 7). Все объясняющие переменные моделей значимы на 1, 5 и 10-ти процентном уровне. Знаки оценок коэффициентов соответствуют экономическим ожиданиям.</w:t>
      </w:r>
    </w:p>
    <w:p w14:paraId="44B33690" w14:textId="77777777" w:rsidR="00A95951" w:rsidRDefault="00A95951" w:rsidP="00D36DC1"/>
    <w:p w14:paraId="2A4108EE" w14:textId="77777777" w:rsidR="00A95951" w:rsidRDefault="00A95951" w:rsidP="00D36DC1"/>
    <w:p w14:paraId="1C006B67" w14:textId="77777777" w:rsidR="00A95951" w:rsidRPr="00D36DC1" w:rsidRDefault="00A95951" w:rsidP="00D36DC1"/>
    <w:p w14:paraId="2EDE0655" w14:textId="77777777" w:rsidR="00D36DC1" w:rsidRPr="009F2F5D" w:rsidRDefault="00D36DC1" w:rsidP="00D36DC1">
      <w:pPr>
        <w:ind w:firstLine="709"/>
        <w:rPr>
          <w:rFonts w:ascii="Times New Roman" w:hAnsi="Times New Roman" w:cs="Times New Roman"/>
          <w:sz w:val="24"/>
        </w:rPr>
      </w:pPr>
    </w:p>
    <w:p w14:paraId="16A5BD14" w14:textId="77777777" w:rsidR="00D36DC1" w:rsidRPr="00A95951" w:rsidRDefault="00D36DC1" w:rsidP="00A95951">
      <w:pPr>
        <w:ind w:firstLine="0"/>
        <w:rPr>
          <w:rFonts w:asciiTheme="minorHAnsi" w:hAnsiTheme="minorHAnsi" w:cstheme="minorBidi"/>
          <w:b/>
          <w:noProof/>
          <w:sz w:val="24"/>
          <w:lang w:eastAsia="ru-RU"/>
        </w:rPr>
      </w:pPr>
      <w:bookmarkStart w:id="71" w:name="_Ref498365504"/>
      <w:r w:rsidRPr="00A95951">
        <w:rPr>
          <w:rFonts w:asciiTheme="minorHAnsi" w:hAnsiTheme="minorHAnsi" w:cstheme="minorBidi"/>
          <w:b/>
          <w:noProof/>
          <w:sz w:val="24"/>
          <w:lang w:eastAsia="ru-RU"/>
        </w:rPr>
        <w:lastRenderedPageBreak/>
        <w:t xml:space="preserve">Таблица </w:t>
      </w:r>
      <w:bookmarkEnd w:id="71"/>
      <w:r w:rsidRPr="00A95951">
        <w:rPr>
          <w:rFonts w:asciiTheme="minorHAnsi" w:hAnsiTheme="minorHAnsi" w:cstheme="minorBidi"/>
          <w:b/>
          <w:noProof/>
          <w:sz w:val="24"/>
          <w:lang w:eastAsia="ru-RU"/>
        </w:rPr>
        <w:t xml:space="preserve">7 </w:t>
      </w:r>
      <w:r w:rsidRPr="00A95951">
        <w:rPr>
          <w:rFonts w:asciiTheme="minorHAnsi" w:hAnsiTheme="minorHAnsi" w:cstheme="minorBidi"/>
          <w:b/>
          <w:noProof/>
          <w:sz w:val="24"/>
          <w:lang w:eastAsia="ru-RU"/>
        </w:rPr>
        <w:noBreakHyphen/>
        <w:t xml:space="preserve"> Полученные оценки для четырёх пробит-моделей множественного (MP) и упорядоченного (OP) выбора (в скобках указаны стандартные отклонения)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18"/>
        <w:gridCol w:w="1229"/>
        <w:gridCol w:w="1734"/>
        <w:gridCol w:w="1250"/>
        <w:gridCol w:w="1176"/>
        <w:gridCol w:w="1337"/>
      </w:tblGrid>
      <w:tr w:rsidR="00D36DC1" w:rsidRPr="00A95951" w14:paraId="3C59DE96" w14:textId="77777777" w:rsidTr="00D36DC1">
        <w:trPr>
          <w:trHeight w:val="20"/>
          <w:jc w:val="center"/>
        </w:trPr>
        <w:tc>
          <w:tcPr>
            <w:tcW w:w="1475" w:type="pct"/>
            <w:vMerge w:val="restart"/>
            <w:tcBorders>
              <w:top w:val="single" w:sz="4" w:space="0" w:color="auto"/>
              <w:left w:val="single" w:sz="4" w:space="0" w:color="auto"/>
              <w:right w:val="single" w:sz="4" w:space="0" w:color="auto"/>
            </w:tcBorders>
            <w:noWrap/>
            <w:tcMar>
              <w:top w:w="15" w:type="dxa"/>
              <w:left w:w="15" w:type="dxa"/>
              <w:bottom w:w="0" w:type="dxa"/>
              <w:right w:w="15" w:type="dxa"/>
            </w:tcMar>
            <w:vAlign w:val="center"/>
          </w:tcPr>
          <w:p w14:paraId="6F5365B4" w14:textId="77777777" w:rsidR="00D36DC1" w:rsidRPr="00A95951" w:rsidRDefault="00D36DC1" w:rsidP="00A95951">
            <w:pPr>
              <w:suppressAutoHyphens/>
              <w:spacing w:line="240" w:lineRule="auto"/>
              <w:ind w:firstLine="0"/>
              <w:jc w:val="center"/>
              <w:rPr>
                <w:b/>
                <w:sz w:val="18"/>
                <w:szCs w:val="18"/>
              </w:rPr>
            </w:pPr>
            <w:r w:rsidRPr="00A95951">
              <w:rPr>
                <w:b/>
                <w:sz w:val="18"/>
                <w:szCs w:val="18"/>
              </w:rPr>
              <w:t>Обозначение переменной</w:t>
            </w:r>
          </w:p>
        </w:tc>
        <w:tc>
          <w:tcPr>
            <w:tcW w:w="3525" w:type="pct"/>
            <w:gridSpan w:val="5"/>
            <w:tcBorders>
              <w:top w:val="single" w:sz="4" w:space="0" w:color="auto"/>
              <w:left w:val="single" w:sz="4" w:space="0" w:color="auto"/>
              <w:bottom w:val="single" w:sz="4" w:space="0" w:color="auto"/>
              <w:right w:val="single" w:sz="4" w:space="0" w:color="auto"/>
            </w:tcBorders>
            <w:vAlign w:val="center"/>
          </w:tcPr>
          <w:p w14:paraId="6D71A87E" w14:textId="77777777" w:rsidR="00D36DC1" w:rsidRPr="00A95951" w:rsidRDefault="00D36DC1" w:rsidP="00A95951">
            <w:pPr>
              <w:suppressAutoHyphens/>
              <w:spacing w:line="240" w:lineRule="auto"/>
              <w:ind w:firstLine="0"/>
              <w:jc w:val="center"/>
              <w:rPr>
                <w:b/>
                <w:sz w:val="18"/>
                <w:szCs w:val="18"/>
              </w:rPr>
            </w:pPr>
            <w:r w:rsidRPr="00A95951">
              <w:rPr>
                <w:b/>
                <w:sz w:val="18"/>
                <w:szCs w:val="18"/>
              </w:rPr>
              <w:t>Обозначение модели</w:t>
            </w:r>
          </w:p>
        </w:tc>
      </w:tr>
      <w:tr w:rsidR="00D36DC1" w:rsidRPr="00A95951" w14:paraId="19AC2D17" w14:textId="77777777" w:rsidTr="00D36DC1">
        <w:trPr>
          <w:trHeight w:val="20"/>
          <w:jc w:val="center"/>
        </w:trPr>
        <w:tc>
          <w:tcPr>
            <w:tcW w:w="1475" w:type="pct"/>
            <w:vMerge/>
            <w:tcBorders>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EBD0139" w14:textId="77777777" w:rsidR="00D36DC1" w:rsidRPr="00A95951" w:rsidRDefault="00D36DC1" w:rsidP="00A95951">
            <w:pPr>
              <w:suppressAutoHyphens/>
              <w:spacing w:line="240" w:lineRule="auto"/>
              <w:ind w:firstLine="0"/>
              <w:jc w:val="center"/>
              <w:rPr>
                <w:b/>
                <w:sz w:val="18"/>
                <w:szCs w:val="18"/>
              </w:rPr>
            </w:pPr>
          </w:p>
        </w:tc>
        <w:tc>
          <w:tcPr>
            <w:tcW w:w="644" w:type="pct"/>
            <w:tcBorders>
              <w:top w:val="single" w:sz="4" w:space="0" w:color="auto"/>
              <w:left w:val="single" w:sz="4" w:space="0" w:color="auto"/>
              <w:bottom w:val="single" w:sz="4" w:space="0" w:color="auto"/>
              <w:right w:val="single" w:sz="4" w:space="0" w:color="auto"/>
            </w:tcBorders>
            <w:vAlign w:val="center"/>
            <w:hideMark/>
          </w:tcPr>
          <w:p w14:paraId="13E4D4A8" w14:textId="77777777" w:rsidR="00D36DC1" w:rsidRPr="00A95951" w:rsidRDefault="00D36DC1" w:rsidP="00A95951">
            <w:pPr>
              <w:suppressAutoHyphens/>
              <w:spacing w:line="240" w:lineRule="auto"/>
              <w:ind w:firstLine="0"/>
              <w:jc w:val="center"/>
              <w:rPr>
                <w:b/>
                <w:sz w:val="18"/>
                <w:szCs w:val="18"/>
              </w:rPr>
            </w:pPr>
            <w:r w:rsidRPr="00A95951">
              <w:rPr>
                <w:b/>
                <w:sz w:val="18"/>
                <w:szCs w:val="18"/>
              </w:rPr>
              <w:t>М1 (OP)</w:t>
            </w:r>
          </w:p>
        </w:tc>
        <w:tc>
          <w:tcPr>
            <w:tcW w:w="909" w:type="pct"/>
            <w:tcBorders>
              <w:top w:val="single" w:sz="4" w:space="0" w:color="auto"/>
              <w:left w:val="single" w:sz="4" w:space="0" w:color="auto"/>
              <w:bottom w:val="single" w:sz="4" w:space="0" w:color="auto"/>
              <w:right w:val="single" w:sz="4" w:space="0" w:color="auto"/>
            </w:tcBorders>
            <w:vAlign w:val="center"/>
            <w:hideMark/>
          </w:tcPr>
          <w:p w14:paraId="4CBEE88D" w14:textId="77777777" w:rsidR="00D36DC1" w:rsidRPr="00A95951" w:rsidRDefault="00D36DC1" w:rsidP="00A95951">
            <w:pPr>
              <w:suppressAutoHyphens/>
              <w:spacing w:line="240" w:lineRule="auto"/>
              <w:ind w:firstLine="0"/>
              <w:jc w:val="center"/>
              <w:rPr>
                <w:b/>
                <w:sz w:val="18"/>
                <w:szCs w:val="18"/>
              </w:rPr>
            </w:pPr>
            <w:r w:rsidRPr="00A95951">
              <w:rPr>
                <w:b/>
                <w:sz w:val="18"/>
                <w:szCs w:val="18"/>
              </w:rPr>
              <w:t>М2 (OP), LS</w:t>
            </w:r>
          </w:p>
        </w:tc>
        <w:tc>
          <w:tcPr>
            <w:tcW w:w="655" w:type="pct"/>
            <w:tcBorders>
              <w:top w:val="single" w:sz="4" w:space="0" w:color="auto"/>
              <w:left w:val="single" w:sz="4" w:space="0" w:color="auto"/>
              <w:bottom w:val="single" w:sz="4" w:space="0" w:color="auto"/>
              <w:right w:val="single" w:sz="4" w:space="0" w:color="auto"/>
            </w:tcBorders>
            <w:vAlign w:val="center"/>
            <w:hideMark/>
          </w:tcPr>
          <w:p w14:paraId="52EC59EA" w14:textId="77777777" w:rsidR="00D36DC1" w:rsidRPr="00A95951" w:rsidRDefault="00D36DC1" w:rsidP="00A95951">
            <w:pPr>
              <w:suppressAutoHyphens/>
              <w:spacing w:line="240" w:lineRule="auto"/>
              <w:ind w:firstLine="0"/>
              <w:jc w:val="center"/>
              <w:rPr>
                <w:b/>
                <w:sz w:val="18"/>
                <w:szCs w:val="18"/>
              </w:rPr>
            </w:pPr>
            <w:r w:rsidRPr="00A95951">
              <w:rPr>
                <w:b/>
                <w:sz w:val="18"/>
                <w:szCs w:val="18"/>
              </w:rPr>
              <w:t>М3 (МP)</w:t>
            </w:r>
          </w:p>
        </w:tc>
        <w:tc>
          <w:tcPr>
            <w:tcW w:w="1317" w:type="pct"/>
            <w:gridSpan w:val="2"/>
            <w:tcBorders>
              <w:top w:val="single" w:sz="4" w:space="0" w:color="auto"/>
              <w:left w:val="single" w:sz="4" w:space="0" w:color="auto"/>
              <w:bottom w:val="single" w:sz="4" w:space="0" w:color="auto"/>
              <w:right w:val="single" w:sz="4" w:space="0" w:color="auto"/>
            </w:tcBorders>
            <w:vAlign w:val="center"/>
            <w:hideMark/>
          </w:tcPr>
          <w:p w14:paraId="5042470A" w14:textId="77777777" w:rsidR="00D36DC1" w:rsidRPr="00A95951" w:rsidRDefault="00D36DC1" w:rsidP="00A95951">
            <w:pPr>
              <w:suppressAutoHyphens/>
              <w:spacing w:line="240" w:lineRule="auto"/>
              <w:ind w:firstLine="0"/>
              <w:jc w:val="center"/>
              <w:rPr>
                <w:b/>
                <w:sz w:val="18"/>
                <w:szCs w:val="18"/>
              </w:rPr>
            </w:pPr>
            <w:r w:rsidRPr="00A95951">
              <w:rPr>
                <w:b/>
                <w:sz w:val="18"/>
                <w:szCs w:val="18"/>
              </w:rPr>
              <w:t>М4 (МP), LS</w:t>
            </w:r>
          </w:p>
        </w:tc>
      </w:tr>
      <w:tr w:rsidR="00D36DC1" w:rsidRPr="00A95951" w14:paraId="68D026A1" w14:textId="77777777" w:rsidTr="00D36DC1">
        <w:trPr>
          <w:trHeight w:val="531"/>
          <w:jc w:val="center"/>
        </w:trPr>
        <w:tc>
          <w:tcPr>
            <w:tcW w:w="1475"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D4A98C1" w14:textId="77777777" w:rsidR="00D36DC1" w:rsidRPr="00A95951" w:rsidRDefault="00D36DC1" w:rsidP="00A95951">
            <w:pPr>
              <w:suppressAutoHyphens/>
              <w:spacing w:line="240" w:lineRule="auto"/>
              <w:ind w:firstLine="0"/>
              <w:jc w:val="center"/>
              <w:rPr>
                <w:sz w:val="18"/>
                <w:szCs w:val="18"/>
              </w:rPr>
            </w:pPr>
            <w:r w:rsidRPr="00A95951">
              <w:rPr>
                <w:sz w:val="18"/>
                <w:szCs w:val="18"/>
              </w:rPr>
              <w:t>const</w:t>
            </w:r>
          </w:p>
        </w:tc>
        <w:tc>
          <w:tcPr>
            <w:tcW w:w="644" w:type="pct"/>
            <w:tcBorders>
              <w:top w:val="single" w:sz="4" w:space="0" w:color="auto"/>
              <w:left w:val="single" w:sz="4" w:space="0" w:color="auto"/>
              <w:right w:val="single" w:sz="4" w:space="0" w:color="auto"/>
            </w:tcBorders>
            <w:vAlign w:val="center"/>
            <w:hideMark/>
          </w:tcPr>
          <w:p w14:paraId="31D3164E" w14:textId="77777777" w:rsidR="00D36DC1" w:rsidRPr="00A95951" w:rsidRDefault="00D36DC1" w:rsidP="00A95951">
            <w:pPr>
              <w:suppressAutoHyphens/>
              <w:spacing w:line="240" w:lineRule="auto"/>
              <w:ind w:firstLine="0"/>
              <w:jc w:val="center"/>
              <w:rPr>
                <w:sz w:val="18"/>
                <w:szCs w:val="18"/>
              </w:rPr>
            </w:pPr>
            <w:r w:rsidRPr="00A95951">
              <w:rPr>
                <w:sz w:val="18"/>
                <w:szCs w:val="18"/>
              </w:rPr>
              <w:t>-0,446**</w:t>
            </w:r>
          </w:p>
          <w:p w14:paraId="0A0B8149" w14:textId="77777777" w:rsidR="00D36DC1" w:rsidRPr="00A95951" w:rsidRDefault="00D36DC1" w:rsidP="00A95951">
            <w:pPr>
              <w:suppressAutoHyphens/>
              <w:spacing w:line="240" w:lineRule="auto"/>
              <w:ind w:firstLine="0"/>
              <w:jc w:val="center"/>
              <w:rPr>
                <w:sz w:val="18"/>
                <w:szCs w:val="18"/>
              </w:rPr>
            </w:pPr>
            <w:r w:rsidRPr="00A95951">
              <w:rPr>
                <w:sz w:val="18"/>
                <w:szCs w:val="18"/>
              </w:rPr>
              <w:t>(0,133)</w:t>
            </w:r>
          </w:p>
        </w:tc>
        <w:tc>
          <w:tcPr>
            <w:tcW w:w="909" w:type="pct"/>
            <w:tcBorders>
              <w:top w:val="single" w:sz="4" w:space="0" w:color="auto"/>
              <w:left w:val="single" w:sz="4" w:space="0" w:color="auto"/>
              <w:right w:val="single" w:sz="4" w:space="0" w:color="auto"/>
            </w:tcBorders>
            <w:vAlign w:val="center"/>
            <w:hideMark/>
          </w:tcPr>
          <w:p w14:paraId="766B83EA" w14:textId="77777777" w:rsidR="00D36DC1" w:rsidRPr="00A95951" w:rsidRDefault="00D36DC1" w:rsidP="00A95951">
            <w:pPr>
              <w:suppressAutoHyphens/>
              <w:spacing w:line="240" w:lineRule="auto"/>
              <w:ind w:firstLine="0"/>
              <w:jc w:val="center"/>
              <w:rPr>
                <w:sz w:val="18"/>
                <w:szCs w:val="18"/>
              </w:rPr>
            </w:pPr>
            <w:r w:rsidRPr="00A95951">
              <w:rPr>
                <w:sz w:val="18"/>
                <w:szCs w:val="18"/>
              </w:rPr>
              <w:t>-1,672**</w:t>
            </w:r>
          </w:p>
          <w:p w14:paraId="15B0A345" w14:textId="77777777" w:rsidR="00D36DC1" w:rsidRPr="00A95951" w:rsidRDefault="00D36DC1" w:rsidP="00A95951">
            <w:pPr>
              <w:suppressAutoHyphens/>
              <w:spacing w:line="240" w:lineRule="auto"/>
              <w:ind w:firstLine="0"/>
              <w:jc w:val="center"/>
              <w:rPr>
                <w:sz w:val="18"/>
                <w:szCs w:val="18"/>
              </w:rPr>
            </w:pPr>
            <w:r w:rsidRPr="00A95951">
              <w:rPr>
                <w:sz w:val="18"/>
                <w:szCs w:val="18"/>
              </w:rPr>
              <w:t>(0,271)</w:t>
            </w:r>
          </w:p>
        </w:tc>
        <w:tc>
          <w:tcPr>
            <w:tcW w:w="655" w:type="pct"/>
            <w:tcBorders>
              <w:top w:val="single" w:sz="4" w:space="0" w:color="auto"/>
              <w:left w:val="single" w:sz="4" w:space="0" w:color="auto"/>
              <w:right w:val="single" w:sz="4" w:space="0" w:color="auto"/>
            </w:tcBorders>
            <w:vAlign w:val="center"/>
          </w:tcPr>
          <w:p w14:paraId="347439E7" w14:textId="77777777" w:rsidR="00D36DC1" w:rsidRPr="00A95951" w:rsidRDefault="00D36DC1" w:rsidP="00A95951">
            <w:pPr>
              <w:suppressAutoHyphens/>
              <w:spacing w:line="240" w:lineRule="auto"/>
              <w:ind w:firstLine="0"/>
              <w:jc w:val="center"/>
              <w:rPr>
                <w:sz w:val="18"/>
                <w:szCs w:val="18"/>
              </w:rPr>
            </w:pPr>
          </w:p>
        </w:tc>
        <w:tc>
          <w:tcPr>
            <w:tcW w:w="616" w:type="pct"/>
            <w:tcBorders>
              <w:top w:val="single" w:sz="4" w:space="0" w:color="auto"/>
              <w:left w:val="single" w:sz="4" w:space="0" w:color="auto"/>
              <w:right w:val="single" w:sz="4" w:space="0" w:color="auto"/>
            </w:tcBorders>
            <w:vAlign w:val="center"/>
          </w:tcPr>
          <w:p w14:paraId="69DE105B" w14:textId="77777777" w:rsidR="00D36DC1" w:rsidRPr="00A95951" w:rsidRDefault="00D36DC1" w:rsidP="00A95951">
            <w:pPr>
              <w:suppressAutoHyphens/>
              <w:spacing w:line="240" w:lineRule="auto"/>
              <w:ind w:firstLine="0"/>
              <w:jc w:val="center"/>
              <w:rPr>
                <w:sz w:val="18"/>
                <w:szCs w:val="18"/>
              </w:rPr>
            </w:pPr>
          </w:p>
        </w:tc>
        <w:tc>
          <w:tcPr>
            <w:tcW w:w="701" w:type="pct"/>
            <w:tcBorders>
              <w:top w:val="single" w:sz="4" w:space="0" w:color="auto"/>
              <w:left w:val="single" w:sz="4" w:space="0" w:color="auto"/>
              <w:right w:val="single" w:sz="4" w:space="0" w:color="auto"/>
            </w:tcBorders>
            <w:vAlign w:val="center"/>
          </w:tcPr>
          <w:p w14:paraId="0726712B" w14:textId="77777777" w:rsidR="00D36DC1" w:rsidRPr="00A95951" w:rsidRDefault="00D36DC1" w:rsidP="00A95951">
            <w:pPr>
              <w:suppressAutoHyphens/>
              <w:spacing w:line="240" w:lineRule="auto"/>
              <w:ind w:firstLine="0"/>
              <w:jc w:val="center"/>
              <w:rPr>
                <w:sz w:val="18"/>
                <w:szCs w:val="18"/>
              </w:rPr>
            </w:pPr>
          </w:p>
        </w:tc>
      </w:tr>
      <w:tr w:rsidR="00D36DC1" w:rsidRPr="00A95951" w14:paraId="1803CA0B" w14:textId="77777777" w:rsidTr="00D36DC1">
        <w:trPr>
          <w:trHeight w:val="531"/>
          <w:jc w:val="center"/>
        </w:trPr>
        <w:tc>
          <w:tcPr>
            <w:tcW w:w="1475"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466EE8B" w14:textId="77777777" w:rsidR="00D36DC1" w:rsidRPr="00A95951" w:rsidRDefault="00D36DC1" w:rsidP="00A95951">
            <w:pPr>
              <w:suppressAutoHyphens/>
              <w:spacing w:line="240" w:lineRule="auto"/>
              <w:ind w:firstLine="0"/>
              <w:jc w:val="center"/>
              <w:rPr>
                <w:sz w:val="18"/>
                <w:szCs w:val="18"/>
              </w:rPr>
            </w:pPr>
            <w:r w:rsidRPr="00A95951">
              <w:rPr>
                <w:sz w:val="18"/>
                <w:szCs w:val="18"/>
              </w:rPr>
              <w:t>gdp</w:t>
            </w:r>
          </w:p>
        </w:tc>
        <w:tc>
          <w:tcPr>
            <w:tcW w:w="644" w:type="pct"/>
            <w:tcBorders>
              <w:top w:val="single" w:sz="4" w:space="0" w:color="auto"/>
              <w:left w:val="single" w:sz="4" w:space="0" w:color="auto"/>
              <w:right w:val="single" w:sz="4" w:space="0" w:color="auto"/>
            </w:tcBorders>
            <w:vAlign w:val="center"/>
          </w:tcPr>
          <w:p w14:paraId="4BDA0E3B" w14:textId="77777777" w:rsidR="00D36DC1" w:rsidRPr="00A95951" w:rsidRDefault="00D36DC1" w:rsidP="00A95951">
            <w:pPr>
              <w:suppressAutoHyphens/>
              <w:spacing w:line="240" w:lineRule="auto"/>
              <w:ind w:firstLine="0"/>
              <w:jc w:val="center"/>
              <w:rPr>
                <w:sz w:val="18"/>
                <w:szCs w:val="18"/>
              </w:rPr>
            </w:pPr>
          </w:p>
        </w:tc>
        <w:tc>
          <w:tcPr>
            <w:tcW w:w="909" w:type="pct"/>
            <w:tcBorders>
              <w:top w:val="single" w:sz="4" w:space="0" w:color="auto"/>
              <w:left w:val="single" w:sz="4" w:space="0" w:color="auto"/>
              <w:right w:val="single" w:sz="4" w:space="0" w:color="auto"/>
            </w:tcBorders>
            <w:vAlign w:val="center"/>
            <w:hideMark/>
          </w:tcPr>
          <w:p w14:paraId="0760CF12" w14:textId="77777777" w:rsidR="00D36DC1" w:rsidRPr="00A95951" w:rsidRDefault="00D36DC1" w:rsidP="00A95951">
            <w:pPr>
              <w:suppressAutoHyphens/>
              <w:spacing w:line="240" w:lineRule="auto"/>
              <w:ind w:firstLine="0"/>
              <w:jc w:val="center"/>
              <w:rPr>
                <w:sz w:val="18"/>
                <w:szCs w:val="18"/>
              </w:rPr>
            </w:pPr>
            <w:r w:rsidRPr="00A95951">
              <w:rPr>
                <w:sz w:val="18"/>
                <w:szCs w:val="18"/>
              </w:rPr>
              <w:t>-2,377*</w:t>
            </w:r>
          </w:p>
          <w:p w14:paraId="27F48CA7" w14:textId="77777777" w:rsidR="00D36DC1" w:rsidRPr="00A95951" w:rsidRDefault="00D36DC1" w:rsidP="00A95951">
            <w:pPr>
              <w:suppressAutoHyphens/>
              <w:spacing w:line="240" w:lineRule="auto"/>
              <w:ind w:firstLine="0"/>
              <w:jc w:val="center"/>
              <w:rPr>
                <w:sz w:val="18"/>
                <w:szCs w:val="18"/>
              </w:rPr>
            </w:pPr>
            <w:r w:rsidRPr="00A95951">
              <w:rPr>
                <w:sz w:val="18"/>
                <w:szCs w:val="18"/>
              </w:rPr>
              <w:t>(1,641)</w:t>
            </w:r>
          </w:p>
        </w:tc>
        <w:tc>
          <w:tcPr>
            <w:tcW w:w="655" w:type="pct"/>
            <w:tcBorders>
              <w:top w:val="single" w:sz="4" w:space="0" w:color="auto"/>
              <w:left w:val="single" w:sz="4" w:space="0" w:color="auto"/>
              <w:right w:val="single" w:sz="4" w:space="0" w:color="auto"/>
            </w:tcBorders>
            <w:vAlign w:val="center"/>
            <w:hideMark/>
          </w:tcPr>
          <w:p w14:paraId="6BC4B576" w14:textId="77777777" w:rsidR="00D36DC1" w:rsidRPr="00A95951" w:rsidRDefault="00D36DC1" w:rsidP="00A95951">
            <w:pPr>
              <w:suppressAutoHyphens/>
              <w:spacing w:line="240" w:lineRule="auto"/>
              <w:ind w:firstLine="0"/>
              <w:jc w:val="center"/>
              <w:rPr>
                <w:sz w:val="18"/>
                <w:szCs w:val="18"/>
              </w:rPr>
            </w:pPr>
            <w:r w:rsidRPr="00A95951">
              <w:rPr>
                <w:sz w:val="18"/>
                <w:szCs w:val="18"/>
              </w:rPr>
              <w:t>-7,948*</w:t>
            </w:r>
          </w:p>
          <w:p w14:paraId="7472650D" w14:textId="77777777" w:rsidR="00D36DC1" w:rsidRPr="00A95951" w:rsidRDefault="00D36DC1" w:rsidP="00A95951">
            <w:pPr>
              <w:suppressAutoHyphens/>
              <w:spacing w:line="240" w:lineRule="auto"/>
              <w:ind w:firstLine="0"/>
              <w:jc w:val="center"/>
              <w:rPr>
                <w:sz w:val="18"/>
                <w:szCs w:val="18"/>
              </w:rPr>
            </w:pPr>
            <w:r w:rsidRPr="00A95951">
              <w:rPr>
                <w:sz w:val="18"/>
                <w:szCs w:val="18"/>
              </w:rPr>
              <w:t>(5,911)</w:t>
            </w:r>
          </w:p>
        </w:tc>
        <w:tc>
          <w:tcPr>
            <w:tcW w:w="616" w:type="pct"/>
            <w:tcBorders>
              <w:top w:val="single" w:sz="4" w:space="0" w:color="auto"/>
              <w:left w:val="single" w:sz="4" w:space="0" w:color="auto"/>
              <w:right w:val="single" w:sz="4" w:space="0" w:color="auto"/>
            </w:tcBorders>
            <w:vAlign w:val="center"/>
          </w:tcPr>
          <w:p w14:paraId="639BA738" w14:textId="77777777" w:rsidR="00D36DC1" w:rsidRPr="00A95951" w:rsidRDefault="00D36DC1" w:rsidP="00A95951">
            <w:pPr>
              <w:suppressAutoHyphens/>
              <w:spacing w:line="240" w:lineRule="auto"/>
              <w:ind w:firstLine="0"/>
              <w:jc w:val="center"/>
              <w:rPr>
                <w:sz w:val="18"/>
                <w:szCs w:val="18"/>
              </w:rPr>
            </w:pPr>
          </w:p>
        </w:tc>
        <w:tc>
          <w:tcPr>
            <w:tcW w:w="701" w:type="pct"/>
            <w:tcBorders>
              <w:top w:val="single" w:sz="4" w:space="0" w:color="auto"/>
              <w:left w:val="single" w:sz="4" w:space="0" w:color="auto"/>
              <w:right w:val="single" w:sz="4" w:space="0" w:color="auto"/>
            </w:tcBorders>
            <w:vAlign w:val="center"/>
            <w:hideMark/>
          </w:tcPr>
          <w:p w14:paraId="656B0727" w14:textId="77777777" w:rsidR="00D36DC1" w:rsidRPr="00A95951" w:rsidRDefault="00D36DC1" w:rsidP="00A95951">
            <w:pPr>
              <w:suppressAutoHyphens/>
              <w:spacing w:line="240" w:lineRule="auto"/>
              <w:ind w:firstLine="0"/>
              <w:jc w:val="center"/>
              <w:rPr>
                <w:sz w:val="18"/>
                <w:szCs w:val="18"/>
              </w:rPr>
            </w:pPr>
            <w:r w:rsidRPr="00A95951">
              <w:rPr>
                <w:sz w:val="18"/>
                <w:szCs w:val="18"/>
              </w:rPr>
              <w:t>-6,707**</w:t>
            </w:r>
          </w:p>
          <w:p w14:paraId="55FE4E04" w14:textId="77777777" w:rsidR="00D36DC1" w:rsidRPr="00A95951" w:rsidRDefault="00D36DC1" w:rsidP="00A95951">
            <w:pPr>
              <w:suppressAutoHyphens/>
              <w:spacing w:line="240" w:lineRule="auto"/>
              <w:ind w:firstLine="0"/>
              <w:jc w:val="center"/>
              <w:rPr>
                <w:sz w:val="18"/>
                <w:szCs w:val="18"/>
              </w:rPr>
            </w:pPr>
            <w:r w:rsidRPr="00A95951">
              <w:rPr>
                <w:sz w:val="18"/>
                <w:szCs w:val="18"/>
              </w:rPr>
              <w:t>(1,521)</w:t>
            </w:r>
          </w:p>
        </w:tc>
      </w:tr>
      <w:tr w:rsidR="00D36DC1" w:rsidRPr="00A95951" w14:paraId="6AACBDDF" w14:textId="77777777" w:rsidTr="00D36DC1">
        <w:trPr>
          <w:trHeight w:val="516"/>
          <w:jc w:val="center"/>
        </w:trPr>
        <w:tc>
          <w:tcPr>
            <w:tcW w:w="1475" w:type="pct"/>
            <w:tcBorders>
              <w:top w:val="single" w:sz="4" w:space="0" w:color="auto"/>
              <w:left w:val="single" w:sz="4" w:space="0" w:color="auto"/>
              <w:bottom w:val="single" w:sz="4" w:space="0" w:color="auto"/>
              <w:right w:val="single" w:sz="4" w:space="0" w:color="auto"/>
            </w:tcBorders>
            <w:vAlign w:val="center"/>
            <w:hideMark/>
          </w:tcPr>
          <w:p w14:paraId="646AD29F" w14:textId="77777777" w:rsidR="00D36DC1" w:rsidRPr="00A95951" w:rsidRDefault="00D36DC1" w:rsidP="00A95951">
            <w:pPr>
              <w:suppressAutoHyphens/>
              <w:spacing w:line="240" w:lineRule="auto"/>
              <w:ind w:firstLine="0"/>
              <w:jc w:val="center"/>
              <w:rPr>
                <w:sz w:val="18"/>
                <w:szCs w:val="18"/>
              </w:rPr>
            </w:pPr>
            <w:r w:rsidRPr="00A95951">
              <w:rPr>
                <w:sz w:val="18"/>
                <w:szCs w:val="18"/>
              </w:rPr>
              <w:t>assets</w:t>
            </w:r>
          </w:p>
        </w:tc>
        <w:tc>
          <w:tcPr>
            <w:tcW w:w="644" w:type="pct"/>
            <w:tcBorders>
              <w:top w:val="single" w:sz="4" w:space="0" w:color="auto"/>
              <w:left w:val="single" w:sz="4" w:space="0" w:color="auto"/>
              <w:right w:val="single" w:sz="4" w:space="0" w:color="auto"/>
            </w:tcBorders>
            <w:vAlign w:val="center"/>
            <w:hideMark/>
          </w:tcPr>
          <w:p w14:paraId="711F1AAA" w14:textId="77777777" w:rsidR="00D36DC1" w:rsidRPr="00A95951" w:rsidRDefault="00D36DC1" w:rsidP="00A95951">
            <w:pPr>
              <w:suppressAutoHyphens/>
              <w:spacing w:line="240" w:lineRule="auto"/>
              <w:ind w:firstLine="0"/>
              <w:jc w:val="center"/>
              <w:rPr>
                <w:sz w:val="18"/>
                <w:szCs w:val="18"/>
              </w:rPr>
            </w:pPr>
            <w:r w:rsidRPr="00A95951">
              <w:rPr>
                <w:sz w:val="18"/>
                <w:szCs w:val="18"/>
              </w:rPr>
              <w:t>-1,627**</w:t>
            </w:r>
          </w:p>
          <w:p w14:paraId="514EE418" w14:textId="77777777" w:rsidR="00D36DC1" w:rsidRPr="00A95951" w:rsidRDefault="00D36DC1" w:rsidP="00A95951">
            <w:pPr>
              <w:suppressAutoHyphens/>
              <w:spacing w:line="240" w:lineRule="auto"/>
              <w:ind w:firstLine="0"/>
              <w:jc w:val="center"/>
              <w:rPr>
                <w:sz w:val="18"/>
                <w:szCs w:val="18"/>
              </w:rPr>
            </w:pPr>
            <w:r w:rsidRPr="00A95951">
              <w:rPr>
                <w:sz w:val="18"/>
                <w:szCs w:val="18"/>
              </w:rPr>
              <w:t>(0,731)</w:t>
            </w:r>
          </w:p>
        </w:tc>
        <w:tc>
          <w:tcPr>
            <w:tcW w:w="909" w:type="pct"/>
            <w:tcBorders>
              <w:top w:val="single" w:sz="4" w:space="0" w:color="auto"/>
              <w:left w:val="single" w:sz="4" w:space="0" w:color="auto"/>
              <w:right w:val="single" w:sz="4" w:space="0" w:color="auto"/>
            </w:tcBorders>
            <w:vAlign w:val="center"/>
            <w:hideMark/>
          </w:tcPr>
          <w:p w14:paraId="5A913B9E" w14:textId="77777777" w:rsidR="00D36DC1" w:rsidRPr="00A95951" w:rsidRDefault="00D36DC1" w:rsidP="00A95951">
            <w:pPr>
              <w:suppressAutoHyphens/>
              <w:spacing w:line="240" w:lineRule="auto"/>
              <w:ind w:firstLine="0"/>
              <w:jc w:val="center"/>
              <w:rPr>
                <w:sz w:val="18"/>
                <w:szCs w:val="18"/>
              </w:rPr>
            </w:pPr>
            <w:r w:rsidRPr="00A95951">
              <w:rPr>
                <w:sz w:val="18"/>
                <w:szCs w:val="18"/>
              </w:rPr>
              <w:t>-1,013*</w:t>
            </w:r>
          </w:p>
          <w:p w14:paraId="10A90081" w14:textId="77777777" w:rsidR="00D36DC1" w:rsidRPr="00A95951" w:rsidRDefault="00D36DC1" w:rsidP="00A95951">
            <w:pPr>
              <w:suppressAutoHyphens/>
              <w:spacing w:line="240" w:lineRule="auto"/>
              <w:ind w:firstLine="0"/>
              <w:jc w:val="center"/>
              <w:rPr>
                <w:sz w:val="18"/>
                <w:szCs w:val="18"/>
              </w:rPr>
            </w:pPr>
            <w:r w:rsidRPr="00A95951">
              <w:rPr>
                <w:sz w:val="18"/>
                <w:szCs w:val="18"/>
              </w:rPr>
              <w:t>(1,228)</w:t>
            </w:r>
          </w:p>
        </w:tc>
        <w:tc>
          <w:tcPr>
            <w:tcW w:w="655" w:type="pct"/>
            <w:tcBorders>
              <w:top w:val="single" w:sz="4" w:space="0" w:color="auto"/>
              <w:left w:val="single" w:sz="4" w:space="0" w:color="auto"/>
              <w:right w:val="single" w:sz="4" w:space="0" w:color="auto"/>
            </w:tcBorders>
            <w:vAlign w:val="center"/>
            <w:hideMark/>
          </w:tcPr>
          <w:p w14:paraId="3E85221D" w14:textId="77777777" w:rsidR="00D36DC1" w:rsidRPr="00A95951" w:rsidRDefault="00D36DC1" w:rsidP="00A95951">
            <w:pPr>
              <w:suppressAutoHyphens/>
              <w:spacing w:line="240" w:lineRule="auto"/>
              <w:ind w:firstLine="0"/>
              <w:jc w:val="center"/>
              <w:rPr>
                <w:sz w:val="18"/>
                <w:szCs w:val="18"/>
              </w:rPr>
            </w:pPr>
            <w:r w:rsidRPr="00A95951">
              <w:rPr>
                <w:sz w:val="18"/>
                <w:szCs w:val="18"/>
              </w:rPr>
              <w:t>-0,621**</w:t>
            </w:r>
          </w:p>
          <w:p w14:paraId="147A96CB" w14:textId="77777777" w:rsidR="00D36DC1" w:rsidRPr="00A95951" w:rsidRDefault="00D36DC1" w:rsidP="00A95951">
            <w:pPr>
              <w:suppressAutoHyphens/>
              <w:spacing w:line="240" w:lineRule="auto"/>
              <w:ind w:firstLine="0"/>
              <w:jc w:val="center"/>
              <w:rPr>
                <w:sz w:val="18"/>
                <w:szCs w:val="18"/>
              </w:rPr>
            </w:pPr>
            <w:r w:rsidRPr="00A95951">
              <w:rPr>
                <w:sz w:val="18"/>
                <w:szCs w:val="18"/>
              </w:rPr>
              <w:t>(0,951)</w:t>
            </w:r>
          </w:p>
        </w:tc>
        <w:tc>
          <w:tcPr>
            <w:tcW w:w="616" w:type="pct"/>
            <w:tcBorders>
              <w:top w:val="single" w:sz="4" w:space="0" w:color="auto"/>
              <w:left w:val="single" w:sz="4" w:space="0" w:color="auto"/>
              <w:right w:val="single" w:sz="4" w:space="0" w:color="auto"/>
            </w:tcBorders>
            <w:vAlign w:val="center"/>
            <w:hideMark/>
          </w:tcPr>
          <w:p w14:paraId="3DF79E92" w14:textId="77777777" w:rsidR="00D36DC1" w:rsidRPr="00A95951" w:rsidRDefault="00D36DC1" w:rsidP="00A95951">
            <w:pPr>
              <w:suppressAutoHyphens/>
              <w:spacing w:line="240" w:lineRule="auto"/>
              <w:ind w:firstLine="0"/>
              <w:jc w:val="center"/>
              <w:rPr>
                <w:sz w:val="18"/>
                <w:szCs w:val="18"/>
              </w:rPr>
            </w:pPr>
            <w:r w:rsidRPr="00A95951">
              <w:rPr>
                <w:sz w:val="18"/>
                <w:szCs w:val="18"/>
              </w:rPr>
              <w:t>-1,741*</w:t>
            </w:r>
          </w:p>
          <w:p w14:paraId="5F8B230D" w14:textId="77777777" w:rsidR="00D36DC1" w:rsidRPr="00A95951" w:rsidRDefault="00D36DC1" w:rsidP="00A95951">
            <w:pPr>
              <w:suppressAutoHyphens/>
              <w:spacing w:line="240" w:lineRule="auto"/>
              <w:ind w:firstLine="0"/>
              <w:jc w:val="center"/>
              <w:rPr>
                <w:sz w:val="18"/>
                <w:szCs w:val="18"/>
              </w:rPr>
            </w:pPr>
            <w:r w:rsidRPr="00A95951">
              <w:rPr>
                <w:sz w:val="18"/>
                <w:szCs w:val="18"/>
              </w:rPr>
              <w:t>(0,925)</w:t>
            </w:r>
          </w:p>
        </w:tc>
        <w:tc>
          <w:tcPr>
            <w:tcW w:w="701" w:type="pct"/>
            <w:tcBorders>
              <w:top w:val="single" w:sz="4" w:space="0" w:color="auto"/>
              <w:left w:val="single" w:sz="4" w:space="0" w:color="auto"/>
              <w:right w:val="single" w:sz="4" w:space="0" w:color="auto"/>
            </w:tcBorders>
            <w:vAlign w:val="center"/>
            <w:hideMark/>
          </w:tcPr>
          <w:p w14:paraId="77CC85A8" w14:textId="77777777" w:rsidR="00D36DC1" w:rsidRPr="00A95951" w:rsidRDefault="00D36DC1" w:rsidP="00A95951">
            <w:pPr>
              <w:suppressAutoHyphens/>
              <w:spacing w:line="240" w:lineRule="auto"/>
              <w:ind w:firstLine="0"/>
              <w:jc w:val="center"/>
              <w:rPr>
                <w:sz w:val="18"/>
                <w:szCs w:val="18"/>
              </w:rPr>
            </w:pPr>
            <w:r w:rsidRPr="00A95951">
              <w:rPr>
                <w:sz w:val="18"/>
                <w:szCs w:val="18"/>
              </w:rPr>
              <w:t>-2,315**</w:t>
            </w:r>
          </w:p>
          <w:p w14:paraId="7C30795C" w14:textId="77777777" w:rsidR="00D36DC1" w:rsidRPr="00A95951" w:rsidRDefault="00D36DC1" w:rsidP="00A95951">
            <w:pPr>
              <w:suppressAutoHyphens/>
              <w:spacing w:line="240" w:lineRule="auto"/>
              <w:ind w:firstLine="0"/>
              <w:jc w:val="center"/>
              <w:rPr>
                <w:sz w:val="18"/>
                <w:szCs w:val="18"/>
              </w:rPr>
            </w:pPr>
            <w:r w:rsidRPr="00A95951">
              <w:rPr>
                <w:sz w:val="18"/>
                <w:szCs w:val="18"/>
              </w:rPr>
              <w:t>(1,168)</w:t>
            </w:r>
          </w:p>
        </w:tc>
      </w:tr>
      <w:tr w:rsidR="00D36DC1" w:rsidRPr="00A95951" w14:paraId="610C493A" w14:textId="77777777" w:rsidTr="00D36DC1">
        <w:trPr>
          <w:trHeight w:val="531"/>
          <w:jc w:val="center"/>
        </w:trPr>
        <w:tc>
          <w:tcPr>
            <w:tcW w:w="1475"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FFD1329" w14:textId="77777777" w:rsidR="00D36DC1" w:rsidRPr="00A95951" w:rsidRDefault="00D36DC1" w:rsidP="00A95951">
            <w:pPr>
              <w:suppressAutoHyphens/>
              <w:spacing w:line="240" w:lineRule="auto"/>
              <w:ind w:firstLine="0"/>
              <w:jc w:val="center"/>
              <w:rPr>
                <w:sz w:val="18"/>
                <w:szCs w:val="18"/>
              </w:rPr>
            </w:pPr>
            <w:r w:rsidRPr="00A95951">
              <w:rPr>
                <w:sz w:val="18"/>
                <w:szCs w:val="18"/>
              </w:rPr>
              <w:t>iy</w:t>
            </w:r>
          </w:p>
        </w:tc>
        <w:tc>
          <w:tcPr>
            <w:tcW w:w="644" w:type="pct"/>
            <w:tcBorders>
              <w:top w:val="single" w:sz="4" w:space="0" w:color="auto"/>
              <w:left w:val="single" w:sz="4" w:space="0" w:color="auto"/>
              <w:right w:val="single" w:sz="4" w:space="0" w:color="auto"/>
            </w:tcBorders>
            <w:vAlign w:val="center"/>
            <w:hideMark/>
          </w:tcPr>
          <w:p w14:paraId="2AD51577" w14:textId="77777777" w:rsidR="00D36DC1" w:rsidRPr="00A95951" w:rsidRDefault="00D36DC1" w:rsidP="00A95951">
            <w:pPr>
              <w:suppressAutoHyphens/>
              <w:spacing w:line="240" w:lineRule="auto"/>
              <w:ind w:firstLine="0"/>
              <w:jc w:val="center"/>
              <w:rPr>
                <w:sz w:val="18"/>
                <w:szCs w:val="18"/>
              </w:rPr>
            </w:pPr>
            <w:r w:rsidRPr="00A95951">
              <w:rPr>
                <w:sz w:val="18"/>
                <w:szCs w:val="18"/>
              </w:rPr>
              <w:t>-0,185*</w:t>
            </w:r>
          </w:p>
          <w:p w14:paraId="4BA53C96" w14:textId="77777777" w:rsidR="00D36DC1" w:rsidRPr="00A95951" w:rsidRDefault="00D36DC1" w:rsidP="00A95951">
            <w:pPr>
              <w:suppressAutoHyphens/>
              <w:spacing w:line="240" w:lineRule="auto"/>
              <w:ind w:firstLine="0"/>
              <w:jc w:val="center"/>
              <w:rPr>
                <w:sz w:val="18"/>
                <w:szCs w:val="18"/>
              </w:rPr>
            </w:pPr>
            <w:r w:rsidRPr="00A95951">
              <w:rPr>
                <w:sz w:val="18"/>
                <w:szCs w:val="18"/>
              </w:rPr>
              <w:t>(0,540)</w:t>
            </w:r>
          </w:p>
        </w:tc>
        <w:tc>
          <w:tcPr>
            <w:tcW w:w="909" w:type="pct"/>
            <w:tcBorders>
              <w:top w:val="single" w:sz="4" w:space="0" w:color="auto"/>
              <w:left w:val="single" w:sz="4" w:space="0" w:color="auto"/>
              <w:right w:val="single" w:sz="4" w:space="0" w:color="auto"/>
            </w:tcBorders>
            <w:vAlign w:val="center"/>
            <w:hideMark/>
          </w:tcPr>
          <w:p w14:paraId="1D1235D7" w14:textId="77777777" w:rsidR="00D36DC1" w:rsidRPr="00A95951" w:rsidRDefault="00D36DC1" w:rsidP="00A95951">
            <w:pPr>
              <w:suppressAutoHyphens/>
              <w:spacing w:line="240" w:lineRule="auto"/>
              <w:ind w:firstLine="0"/>
              <w:jc w:val="center"/>
              <w:rPr>
                <w:sz w:val="18"/>
                <w:szCs w:val="18"/>
              </w:rPr>
            </w:pPr>
            <w:r w:rsidRPr="00A95951">
              <w:rPr>
                <w:sz w:val="18"/>
                <w:szCs w:val="18"/>
              </w:rPr>
              <w:t>-3,222***</w:t>
            </w:r>
          </w:p>
          <w:p w14:paraId="5EA8296F" w14:textId="77777777" w:rsidR="00D36DC1" w:rsidRPr="00A95951" w:rsidRDefault="00D36DC1" w:rsidP="00A95951">
            <w:pPr>
              <w:suppressAutoHyphens/>
              <w:spacing w:line="240" w:lineRule="auto"/>
              <w:ind w:firstLine="0"/>
              <w:jc w:val="center"/>
              <w:rPr>
                <w:sz w:val="18"/>
                <w:szCs w:val="18"/>
              </w:rPr>
            </w:pPr>
            <w:r w:rsidRPr="00A95951">
              <w:rPr>
                <w:sz w:val="18"/>
                <w:szCs w:val="18"/>
              </w:rPr>
              <w:t>(1,187)</w:t>
            </w:r>
          </w:p>
        </w:tc>
        <w:tc>
          <w:tcPr>
            <w:tcW w:w="655" w:type="pct"/>
            <w:tcBorders>
              <w:top w:val="single" w:sz="4" w:space="0" w:color="auto"/>
              <w:left w:val="single" w:sz="4" w:space="0" w:color="auto"/>
              <w:right w:val="single" w:sz="4" w:space="0" w:color="auto"/>
            </w:tcBorders>
            <w:vAlign w:val="center"/>
            <w:hideMark/>
          </w:tcPr>
          <w:p w14:paraId="744A673B" w14:textId="77777777" w:rsidR="00D36DC1" w:rsidRPr="00A95951" w:rsidRDefault="00D36DC1" w:rsidP="00A95951">
            <w:pPr>
              <w:suppressAutoHyphens/>
              <w:spacing w:line="240" w:lineRule="auto"/>
              <w:ind w:firstLine="0"/>
              <w:jc w:val="center"/>
              <w:rPr>
                <w:sz w:val="18"/>
                <w:szCs w:val="18"/>
              </w:rPr>
            </w:pPr>
            <w:r w:rsidRPr="00A95951">
              <w:rPr>
                <w:sz w:val="18"/>
                <w:szCs w:val="18"/>
              </w:rPr>
              <w:t>-0,118**</w:t>
            </w:r>
          </w:p>
          <w:p w14:paraId="65672F74" w14:textId="77777777" w:rsidR="00D36DC1" w:rsidRPr="00A95951" w:rsidRDefault="00D36DC1" w:rsidP="00A95951">
            <w:pPr>
              <w:suppressAutoHyphens/>
              <w:spacing w:line="240" w:lineRule="auto"/>
              <w:ind w:firstLine="0"/>
              <w:jc w:val="center"/>
              <w:rPr>
                <w:sz w:val="18"/>
                <w:szCs w:val="18"/>
              </w:rPr>
            </w:pPr>
            <w:r w:rsidRPr="00A95951">
              <w:rPr>
                <w:sz w:val="18"/>
                <w:szCs w:val="18"/>
              </w:rPr>
              <w:t>(0,577)</w:t>
            </w:r>
          </w:p>
        </w:tc>
        <w:tc>
          <w:tcPr>
            <w:tcW w:w="616" w:type="pct"/>
            <w:tcBorders>
              <w:top w:val="single" w:sz="4" w:space="0" w:color="auto"/>
              <w:left w:val="single" w:sz="4" w:space="0" w:color="auto"/>
              <w:right w:val="single" w:sz="4" w:space="0" w:color="auto"/>
            </w:tcBorders>
            <w:vAlign w:val="center"/>
            <w:hideMark/>
          </w:tcPr>
          <w:p w14:paraId="42945A12" w14:textId="77777777" w:rsidR="00D36DC1" w:rsidRPr="00A95951" w:rsidRDefault="00D36DC1" w:rsidP="00A95951">
            <w:pPr>
              <w:suppressAutoHyphens/>
              <w:spacing w:line="240" w:lineRule="auto"/>
              <w:ind w:firstLine="0"/>
              <w:jc w:val="center"/>
              <w:rPr>
                <w:sz w:val="18"/>
                <w:szCs w:val="18"/>
              </w:rPr>
            </w:pPr>
            <w:r w:rsidRPr="00A95951">
              <w:rPr>
                <w:sz w:val="18"/>
                <w:szCs w:val="18"/>
              </w:rPr>
              <w:t>-3,055**</w:t>
            </w:r>
          </w:p>
          <w:p w14:paraId="505031B7" w14:textId="77777777" w:rsidR="00D36DC1" w:rsidRPr="00A95951" w:rsidRDefault="00D36DC1" w:rsidP="00A95951">
            <w:pPr>
              <w:suppressAutoHyphens/>
              <w:spacing w:line="240" w:lineRule="auto"/>
              <w:ind w:firstLine="0"/>
              <w:jc w:val="center"/>
              <w:rPr>
                <w:sz w:val="18"/>
                <w:szCs w:val="18"/>
              </w:rPr>
            </w:pPr>
            <w:r w:rsidRPr="00A95951">
              <w:rPr>
                <w:sz w:val="18"/>
                <w:szCs w:val="18"/>
              </w:rPr>
              <w:t>(1,260)</w:t>
            </w:r>
          </w:p>
        </w:tc>
        <w:tc>
          <w:tcPr>
            <w:tcW w:w="701" w:type="pct"/>
            <w:tcBorders>
              <w:top w:val="single" w:sz="4" w:space="0" w:color="auto"/>
              <w:left w:val="single" w:sz="4" w:space="0" w:color="auto"/>
              <w:right w:val="single" w:sz="4" w:space="0" w:color="auto"/>
            </w:tcBorders>
            <w:vAlign w:val="center"/>
            <w:hideMark/>
          </w:tcPr>
          <w:p w14:paraId="2F9016C4" w14:textId="77777777" w:rsidR="00D36DC1" w:rsidRPr="00A95951" w:rsidRDefault="00D36DC1" w:rsidP="00A95951">
            <w:pPr>
              <w:suppressAutoHyphens/>
              <w:spacing w:line="240" w:lineRule="auto"/>
              <w:ind w:firstLine="0"/>
              <w:jc w:val="center"/>
              <w:rPr>
                <w:sz w:val="18"/>
                <w:szCs w:val="18"/>
              </w:rPr>
            </w:pPr>
            <w:r w:rsidRPr="00A95951">
              <w:rPr>
                <w:sz w:val="18"/>
                <w:szCs w:val="18"/>
              </w:rPr>
              <w:t>-5,525**</w:t>
            </w:r>
          </w:p>
          <w:p w14:paraId="45C63C83" w14:textId="77777777" w:rsidR="00D36DC1" w:rsidRPr="00A95951" w:rsidRDefault="00D36DC1" w:rsidP="00A95951">
            <w:pPr>
              <w:suppressAutoHyphens/>
              <w:spacing w:line="240" w:lineRule="auto"/>
              <w:ind w:firstLine="0"/>
              <w:jc w:val="center"/>
              <w:rPr>
                <w:sz w:val="18"/>
                <w:szCs w:val="18"/>
              </w:rPr>
            </w:pPr>
            <w:r w:rsidRPr="00A95951">
              <w:rPr>
                <w:sz w:val="18"/>
                <w:szCs w:val="18"/>
              </w:rPr>
              <w:t>(3,856)</w:t>
            </w:r>
          </w:p>
        </w:tc>
      </w:tr>
      <w:tr w:rsidR="00D36DC1" w:rsidRPr="00A95951" w14:paraId="568CA153" w14:textId="77777777" w:rsidTr="00D36DC1">
        <w:trPr>
          <w:trHeight w:val="531"/>
          <w:jc w:val="center"/>
        </w:trPr>
        <w:tc>
          <w:tcPr>
            <w:tcW w:w="1475"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F621588" w14:textId="77777777" w:rsidR="00D36DC1" w:rsidRPr="00A95951" w:rsidRDefault="00D36DC1" w:rsidP="00A95951">
            <w:pPr>
              <w:suppressAutoHyphens/>
              <w:spacing w:line="240" w:lineRule="auto"/>
              <w:ind w:firstLine="0"/>
              <w:jc w:val="center"/>
              <w:rPr>
                <w:sz w:val="18"/>
                <w:szCs w:val="18"/>
              </w:rPr>
            </w:pPr>
            <w:r w:rsidRPr="00A95951">
              <w:rPr>
                <w:sz w:val="18"/>
                <w:szCs w:val="18"/>
              </w:rPr>
              <w:t>cpi</w:t>
            </w:r>
          </w:p>
        </w:tc>
        <w:tc>
          <w:tcPr>
            <w:tcW w:w="644" w:type="pct"/>
            <w:tcBorders>
              <w:top w:val="single" w:sz="4" w:space="0" w:color="auto"/>
              <w:left w:val="single" w:sz="4" w:space="0" w:color="auto"/>
              <w:right w:val="single" w:sz="4" w:space="0" w:color="auto"/>
            </w:tcBorders>
            <w:vAlign w:val="center"/>
            <w:hideMark/>
          </w:tcPr>
          <w:p w14:paraId="60E0C59E" w14:textId="77777777" w:rsidR="00D36DC1" w:rsidRPr="00A95951" w:rsidRDefault="00D36DC1" w:rsidP="00A95951">
            <w:pPr>
              <w:suppressAutoHyphens/>
              <w:spacing w:line="240" w:lineRule="auto"/>
              <w:ind w:firstLine="0"/>
              <w:jc w:val="center"/>
              <w:rPr>
                <w:sz w:val="18"/>
                <w:szCs w:val="18"/>
              </w:rPr>
            </w:pPr>
            <w:r w:rsidRPr="00A95951">
              <w:rPr>
                <w:sz w:val="18"/>
                <w:szCs w:val="18"/>
              </w:rPr>
              <w:t>-1,627**</w:t>
            </w:r>
          </w:p>
          <w:p w14:paraId="2A0A159E" w14:textId="77777777" w:rsidR="00D36DC1" w:rsidRPr="00A95951" w:rsidRDefault="00D36DC1" w:rsidP="00A95951">
            <w:pPr>
              <w:suppressAutoHyphens/>
              <w:spacing w:line="240" w:lineRule="auto"/>
              <w:ind w:firstLine="0"/>
              <w:jc w:val="center"/>
              <w:rPr>
                <w:sz w:val="18"/>
                <w:szCs w:val="18"/>
              </w:rPr>
            </w:pPr>
            <w:r w:rsidRPr="00A95951">
              <w:rPr>
                <w:sz w:val="18"/>
                <w:szCs w:val="18"/>
              </w:rPr>
              <w:t>(1,348)</w:t>
            </w:r>
          </w:p>
        </w:tc>
        <w:tc>
          <w:tcPr>
            <w:tcW w:w="909" w:type="pct"/>
            <w:tcBorders>
              <w:top w:val="single" w:sz="4" w:space="0" w:color="auto"/>
              <w:left w:val="single" w:sz="4" w:space="0" w:color="auto"/>
              <w:right w:val="single" w:sz="4" w:space="0" w:color="auto"/>
            </w:tcBorders>
            <w:vAlign w:val="center"/>
            <w:hideMark/>
          </w:tcPr>
          <w:p w14:paraId="5FEC125B" w14:textId="77777777" w:rsidR="00D36DC1" w:rsidRPr="00A95951" w:rsidRDefault="00D36DC1" w:rsidP="00A95951">
            <w:pPr>
              <w:suppressAutoHyphens/>
              <w:spacing w:line="240" w:lineRule="auto"/>
              <w:ind w:firstLine="0"/>
              <w:jc w:val="center"/>
              <w:rPr>
                <w:sz w:val="18"/>
                <w:szCs w:val="18"/>
              </w:rPr>
            </w:pPr>
            <w:r w:rsidRPr="00A95951">
              <w:rPr>
                <w:sz w:val="18"/>
                <w:szCs w:val="18"/>
              </w:rPr>
              <w:t>0,159*</w:t>
            </w:r>
          </w:p>
          <w:p w14:paraId="7E892397" w14:textId="77777777" w:rsidR="00D36DC1" w:rsidRPr="00A95951" w:rsidRDefault="00D36DC1" w:rsidP="00A95951">
            <w:pPr>
              <w:suppressAutoHyphens/>
              <w:spacing w:line="240" w:lineRule="auto"/>
              <w:ind w:firstLine="0"/>
              <w:jc w:val="center"/>
              <w:rPr>
                <w:sz w:val="18"/>
                <w:szCs w:val="18"/>
              </w:rPr>
            </w:pPr>
            <w:r w:rsidRPr="00A95951">
              <w:rPr>
                <w:sz w:val="18"/>
                <w:szCs w:val="18"/>
              </w:rPr>
              <w:t>(0,179)</w:t>
            </w:r>
          </w:p>
        </w:tc>
        <w:tc>
          <w:tcPr>
            <w:tcW w:w="655" w:type="pct"/>
            <w:tcBorders>
              <w:top w:val="single" w:sz="4" w:space="0" w:color="auto"/>
              <w:left w:val="single" w:sz="4" w:space="0" w:color="auto"/>
              <w:right w:val="single" w:sz="4" w:space="0" w:color="auto"/>
            </w:tcBorders>
            <w:vAlign w:val="center"/>
            <w:hideMark/>
          </w:tcPr>
          <w:p w14:paraId="6E2765B1" w14:textId="77777777" w:rsidR="00D36DC1" w:rsidRPr="00A95951" w:rsidRDefault="00D36DC1" w:rsidP="00A95951">
            <w:pPr>
              <w:suppressAutoHyphens/>
              <w:spacing w:line="240" w:lineRule="auto"/>
              <w:ind w:firstLine="0"/>
              <w:jc w:val="center"/>
              <w:rPr>
                <w:sz w:val="18"/>
                <w:szCs w:val="18"/>
              </w:rPr>
            </w:pPr>
            <w:r w:rsidRPr="00A95951">
              <w:rPr>
                <w:sz w:val="18"/>
                <w:szCs w:val="18"/>
              </w:rPr>
              <w:t>-1,137*</w:t>
            </w:r>
          </w:p>
          <w:p w14:paraId="787531A8" w14:textId="77777777" w:rsidR="00D36DC1" w:rsidRPr="00A95951" w:rsidRDefault="00D36DC1" w:rsidP="00A95951">
            <w:pPr>
              <w:suppressAutoHyphens/>
              <w:spacing w:line="240" w:lineRule="auto"/>
              <w:ind w:firstLine="0"/>
              <w:jc w:val="center"/>
              <w:rPr>
                <w:sz w:val="18"/>
                <w:szCs w:val="18"/>
              </w:rPr>
            </w:pPr>
            <w:r w:rsidRPr="00A95951">
              <w:rPr>
                <w:sz w:val="18"/>
                <w:szCs w:val="18"/>
              </w:rPr>
              <w:t>(0,731)</w:t>
            </w:r>
          </w:p>
        </w:tc>
        <w:tc>
          <w:tcPr>
            <w:tcW w:w="616" w:type="pct"/>
            <w:tcBorders>
              <w:top w:val="single" w:sz="4" w:space="0" w:color="auto"/>
              <w:left w:val="single" w:sz="4" w:space="0" w:color="auto"/>
              <w:right w:val="single" w:sz="4" w:space="0" w:color="auto"/>
            </w:tcBorders>
            <w:vAlign w:val="center"/>
          </w:tcPr>
          <w:p w14:paraId="42FEEBB3" w14:textId="77777777" w:rsidR="00D36DC1" w:rsidRPr="00A95951" w:rsidRDefault="00D36DC1" w:rsidP="00A95951">
            <w:pPr>
              <w:suppressAutoHyphens/>
              <w:spacing w:line="240" w:lineRule="auto"/>
              <w:ind w:firstLine="0"/>
              <w:jc w:val="center"/>
              <w:rPr>
                <w:sz w:val="18"/>
                <w:szCs w:val="18"/>
              </w:rPr>
            </w:pPr>
          </w:p>
        </w:tc>
        <w:tc>
          <w:tcPr>
            <w:tcW w:w="701" w:type="pct"/>
            <w:tcBorders>
              <w:top w:val="single" w:sz="4" w:space="0" w:color="auto"/>
              <w:left w:val="single" w:sz="4" w:space="0" w:color="auto"/>
              <w:right w:val="single" w:sz="4" w:space="0" w:color="auto"/>
            </w:tcBorders>
            <w:vAlign w:val="center"/>
            <w:hideMark/>
          </w:tcPr>
          <w:p w14:paraId="48A4FAA2" w14:textId="77777777" w:rsidR="00D36DC1" w:rsidRPr="00A95951" w:rsidRDefault="00D36DC1" w:rsidP="00A95951">
            <w:pPr>
              <w:suppressAutoHyphens/>
              <w:spacing w:line="240" w:lineRule="auto"/>
              <w:ind w:firstLine="0"/>
              <w:jc w:val="center"/>
              <w:rPr>
                <w:sz w:val="18"/>
                <w:szCs w:val="18"/>
              </w:rPr>
            </w:pPr>
            <w:r w:rsidRPr="00A95951">
              <w:rPr>
                <w:sz w:val="18"/>
                <w:szCs w:val="18"/>
              </w:rPr>
              <w:t>0,194*</w:t>
            </w:r>
          </w:p>
          <w:p w14:paraId="7C2FF310" w14:textId="77777777" w:rsidR="00D36DC1" w:rsidRPr="00A95951" w:rsidRDefault="00D36DC1" w:rsidP="00A95951">
            <w:pPr>
              <w:suppressAutoHyphens/>
              <w:spacing w:line="240" w:lineRule="auto"/>
              <w:ind w:firstLine="0"/>
              <w:jc w:val="center"/>
              <w:rPr>
                <w:sz w:val="18"/>
                <w:szCs w:val="18"/>
              </w:rPr>
            </w:pPr>
            <w:r w:rsidRPr="00A95951">
              <w:rPr>
                <w:sz w:val="18"/>
                <w:szCs w:val="18"/>
              </w:rPr>
              <w:t>(0,153)</w:t>
            </w:r>
          </w:p>
        </w:tc>
      </w:tr>
      <w:tr w:rsidR="00D36DC1" w:rsidRPr="00A95951" w14:paraId="4C217B43" w14:textId="77777777" w:rsidTr="00D36DC1">
        <w:trPr>
          <w:trHeight w:val="531"/>
          <w:jc w:val="center"/>
        </w:trPr>
        <w:tc>
          <w:tcPr>
            <w:tcW w:w="1475"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C15D85F" w14:textId="77777777" w:rsidR="00D36DC1" w:rsidRPr="00A95951" w:rsidRDefault="00D36DC1" w:rsidP="00A95951">
            <w:pPr>
              <w:suppressAutoHyphens/>
              <w:spacing w:line="240" w:lineRule="auto"/>
              <w:ind w:firstLine="0"/>
              <w:jc w:val="center"/>
              <w:rPr>
                <w:sz w:val="18"/>
                <w:szCs w:val="18"/>
              </w:rPr>
            </w:pPr>
            <w:r w:rsidRPr="00A95951">
              <w:rPr>
                <w:sz w:val="18"/>
                <w:szCs w:val="18"/>
              </w:rPr>
              <w:t>imports</w:t>
            </w:r>
          </w:p>
        </w:tc>
        <w:tc>
          <w:tcPr>
            <w:tcW w:w="644" w:type="pct"/>
            <w:tcBorders>
              <w:top w:val="single" w:sz="4" w:space="0" w:color="auto"/>
              <w:left w:val="single" w:sz="4" w:space="0" w:color="auto"/>
              <w:right w:val="single" w:sz="4" w:space="0" w:color="auto"/>
            </w:tcBorders>
            <w:vAlign w:val="center"/>
          </w:tcPr>
          <w:p w14:paraId="1D1AB1F2" w14:textId="77777777" w:rsidR="00D36DC1" w:rsidRPr="00A95951" w:rsidRDefault="00D36DC1" w:rsidP="00A95951">
            <w:pPr>
              <w:suppressAutoHyphens/>
              <w:spacing w:line="240" w:lineRule="auto"/>
              <w:ind w:firstLine="0"/>
              <w:jc w:val="center"/>
              <w:rPr>
                <w:sz w:val="18"/>
                <w:szCs w:val="18"/>
              </w:rPr>
            </w:pPr>
          </w:p>
        </w:tc>
        <w:tc>
          <w:tcPr>
            <w:tcW w:w="909" w:type="pct"/>
            <w:tcBorders>
              <w:top w:val="single" w:sz="4" w:space="0" w:color="auto"/>
              <w:left w:val="single" w:sz="4" w:space="0" w:color="auto"/>
              <w:right w:val="single" w:sz="4" w:space="0" w:color="auto"/>
            </w:tcBorders>
            <w:vAlign w:val="center"/>
          </w:tcPr>
          <w:p w14:paraId="242946F0" w14:textId="77777777" w:rsidR="00D36DC1" w:rsidRPr="00A95951" w:rsidRDefault="00D36DC1" w:rsidP="00A95951">
            <w:pPr>
              <w:suppressAutoHyphens/>
              <w:spacing w:line="240" w:lineRule="auto"/>
              <w:ind w:firstLine="0"/>
              <w:jc w:val="center"/>
              <w:rPr>
                <w:sz w:val="18"/>
                <w:szCs w:val="18"/>
              </w:rPr>
            </w:pPr>
          </w:p>
        </w:tc>
        <w:tc>
          <w:tcPr>
            <w:tcW w:w="655" w:type="pct"/>
            <w:tcBorders>
              <w:top w:val="single" w:sz="4" w:space="0" w:color="auto"/>
              <w:left w:val="single" w:sz="4" w:space="0" w:color="auto"/>
              <w:right w:val="single" w:sz="4" w:space="0" w:color="auto"/>
            </w:tcBorders>
            <w:vAlign w:val="center"/>
            <w:hideMark/>
          </w:tcPr>
          <w:p w14:paraId="5E933D9A" w14:textId="77777777" w:rsidR="00D36DC1" w:rsidRPr="00A95951" w:rsidRDefault="00D36DC1" w:rsidP="00A95951">
            <w:pPr>
              <w:suppressAutoHyphens/>
              <w:spacing w:line="240" w:lineRule="auto"/>
              <w:ind w:firstLine="0"/>
              <w:jc w:val="center"/>
              <w:rPr>
                <w:sz w:val="18"/>
                <w:szCs w:val="18"/>
              </w:rPr>
            </w:pPr>
            <w:r w:rsidRPr="00A95951">
              <w:rPr>
                <w:sz w:val="18"/>
                <w:szCs w:val="18"/>
              </w:rPr>
              <w:t>-8,007**</w:t>
            </w:r>
          </w:p>
          <w:p w14:paraId="51AF23AC" w14:textId="77777777" w:rsidR="00D36DC1" w:rsidRPr="00A95951" w:rsidRDefault="00D36DC1" w:rsidP="00A95951">
            <w:pPr>
              <w:suppressAutoHyphens/>
              <w:spacing w:line="240" w:lineRule="auto"/>
              <w:ind w:firstLine="0"/>
              <w:jc w:val="center"/>
              <w:rPr>
                <w:sz w:val="18"/>
                <w:szCs w:val="18"/>
              </w:rPr>
            </w:pPr>
            <w:r w:rsidRPr="00A95951">
              <w:rPr>
                <w:sz w:val="18"/>
                <w:szCs w:val="18"/>
              </w:rPr>
              <w:t>(4,647)</w:t>
            </w:r>
          </w:p>
        </w:tc>
        <w:tc>
          <w:tcPr>
            <w:tcW w:w="616" w:type="pct"/>
            <w:tcBorders>
              <w:top w:val="single" w:sz="4" w:space="0" w:color="auto"/>
              <w:left w:val="single" w:sz="4" w:space="0" w:color="auto"/>
              <w:right w:val="single" w:sz="4" w:space="0" w:color="auto"/>
            </w:tcBorders>
            <w:vAlign w:val="center"/>
          </w:tcPr>
          <w:p w14:paraId="46F85872" w14:textId="77777777" w:rsidR="00D36DC1" w:rsidRPr="00A95951" w:rsidRDefault="00D36DC1" w:rsidP="00A95951">
            <w:pPr>
              <w:suppressAutoHyphens/>
              <w:spacing w:line="240" w:lineRule="auto"/>
              <w:ind w:firstLine="0"/>
              <w:jc w:val="center"/>
              <w:rPr>
                <w:sz w:val="18"/>
                <w:szCs w:val="18"/>
              </w:rPr>
            </w:pPr>
          </w:p>
        </w:tc>
        <w:tc>
          <w:tcPr>
            <w:tcW w:w="701" w:type="pct"/>
            <w:tcBorders>
              <w:top w:val="single" w:sz="4" w:space="0" w:color="auto"/>
              <w:left w:val="single" w:sz="4" w:space="0" w:color="auto"/>
              <w:right w:val="single" w:sz="4" w:space="0" w:color="auto"/>
            </w:tcBorders>
            <w:vAlign w:val="center"/>
            <w:hideMark/>
          </w:tcPr>
          <w:p w14:paraId="4065FAE2" w14:textId="77777777" w:rsidR="00D36DC1" w:rsidRPr="00A95951" w:rsidRDefault="00D36DC1" w:rsidP="00A95951">
            <w:pPr>
              <w:suppressAutoHyphens/>
              <w:spacing w:line="240" w:lineRule="auto"/>
              <w:ind w:firstLine="0"/>
              <w:jc w:val="center"/>
              <w:rPr>
                <w:sz w:val="18"/>
                <w:szCs w:val="18"/>
              </w:rPr>
            </w:pPr>
            <w:r w:rsidRPr="00A95951">
              <w:rPr>
                <w:sz w:val="18"/>
                <w:szCs w:val="18"/>
              </w:rPr>
              <w:t>-3,117*</w:t>
            </w:r>
          </w:p>
          <w:p w14:paraId="23569867" w14:textId="77777777" w:rsidR="00D36DC1" w:rsidRPr="00A95951" w:rsidRDefault="00D36DC1" w:rsidP="00A95951">
            <w:pPr>
              <w:suppressAutoHyphens/>
              <w:spacing w:line="240" w:lineRule="auto"/>
              <w:ind w:firstLine="0"/>
              <w:jc w:val="center"/>
              <w:rPr>
                <w:sz w:val="18"/>
                <w:szCs w:val="18"/>
              </w:rPr>
            </w:pPr>
            <w:r w:rsidRPr="00A95951">
              <w:rPr>
                <w:sz w:val="18"/>
                <w:szCs w:val="18"/>
              </w:rPr>
              <w:t>(2,246)</w:t>
            </w:r>
          </w:p>
        </w:tc>
      </w:tr>
      <w:tr w:rsidR="00D36DC1" w:rsidRPr="00A95951" w14:paraId="2A2625C3" w14:textId="77777777" w:rsidTr="00D36DC1">
        <w:trPr>
          <w:trHeight w:val="531"/>
          <w:jc w:val="center"/>
        </w:trPr>
        <w:tc>
          <w:tcPr>
            <w:tcW w:w="1475"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B829CFF" w14:textId="77777777" w:rsidR="00D36DC1" w:rsidRPr="00A95951" w:rsidRDefault="00D36DC1" w:rsidP="00A95951">
            <w:pPr>
              <w:suppressAutoHyphens/>
              <w:spacing w:line="240" w:lineRule="auto"/>
              <w:ind w:firstLine="0"/>
              <w:jc w:val="center"/>
              <w:rPr>
                <w:sz w:val="18"/>
                <w:szCs w:val="18"/>
              </w:rPr>
            </w:pPr>
            <w:r w:rsidRPr="00A95951">
              <w:rPr>
                <w:sz w:val="18"/>
                <w:szCs w:val="18"/>
              </w:rPr>
              <w:t>exports</w:t>
            </w:r>
          </w:p>
        </w:tc>
        <w:tc>
          <w:tcPr>
            <w:tcW w:w="644" w:type="pct"/>
            <w:tcBorders>
              <w:top w:val="single" w:sz="4" w:space="0" w:color="auto"/>
              <w:left w:val="single" w:sz="4" w:space="0" w:color="auto"/>
              <w:right w:val="single" w:sz="4" w:space="0" w:color="auto"/>
            </w:tcBorders>
            <w:vAlign w:val="center"/>
          </w:tcPr>
          <w:p w14:paraId="1CCDAC72" w14:textId="77777777" w:rsidR="00D36DC1" w:rsidRPr="00A95951" w:rsidRDefault="00D36DC1" w:rsidP="00A95951">
            <w:pPr>
              <w:suppressAutoHyphens/>
              <w:spacing w:line="240" w:lineRule="auto"/>
              <w:ind w:firstLine="0"/>
              <w:jc w:val="center"/>
              <w:rPr>
                <w:sz w:val="18"/>
                <w:szCs w:val="18"/>
              </w:rPr>
            </w:pPr>
          </w:p>
        </w:tc>
        <w:tc>
          <w:tcPr>
            <w:tcW w:w="909" w:type="pct"/>
            <w:tcBorders>
              <w:top w:val="single" w:sz="4" w:space="0" w:color="auto"/>
              <w:left w:val="single" w:sz="4" w:space="0" w:color="auto"/>
              <w:right w:val="single" w:sz="4" w:space="0" w:color="auto"/>
            </w:tcBorders>
            <w:vAlign w:val="center"/>
            <w:hideMark/>
          </w:tcPr>
          <w:p w14:paraId="195D41AC" w14:textId="77777777" w:rsidR="00D36DC1" w:rsidRPr="00A95951" w:rsidRDefault="00D36DC1" w:rsidP="00A95951">
            <w:pPr>
              <w:suppressAutoHyphens/>
              <w:spacing w:line="240" w:lineRule="auto"/>
              <w:ind w:firstLine="0"/>
              <w:jc w:val="center"/>
              <w:rPr>
                <w:sz w:val="18"/>
                <w:szCs w:val="18"/>
              </w:rPr>
            </w:pPr>
            <w:r w:rsidRPr="00A95951">
              <w:rPr>
                <w:sz w:val="18"/>
                <w:szCs w:val="18"/>
              </w:rPr>
              <w:t>-6,427**</w:t>
            </w:r>
          </w:p>
          <w:p w14:paraId="29AD1610" w14:textId="77777777" w:rsidR="00D36DC1" w:rsidRPr="00A95951" w:rsidRDefault="00D36DC1" w:rsidP="00A95951">
            <w:pPr>
              <w:suppressAutoHyphens/>
              <w:spacing w:line="240" w:lineRule="auto"/>
              <w:ind w:firstLine="0"/>
              <w:jc w:val="center"/>
              <w:rPr>
                <w:sz w:val="18"/>
                <w:szCs w:val="18"/>
              </w:rPr>
            </w:pPr>
            <w:r w:rsidRPr="00A95951">
              <w:rPr>
                <w:sz w:val="18"/>
                <w:szCs w:val="18"/>
              </w:rPr>
              <w:t>(9,577)</w:t>
            </w:r>
          </w:p>
        </w:tc>
        <w:tc>
          <w:tcPr>
            <w:tcW w:w="655" w:type="pct"/>
            <w:tcBorders>
              <w:top w:val="single" w:sz="4" w:space="0" w:color="auto"/>
              <w:left w:val="single" w:sz="4" w:space="0" w:color="auto"/>
              <w:right w:val="single" w:sz="4" w:space="0" w:color="auto"/>
            </w:tcBorders>
            <w:vAlign w:val="center"/>
            <w:hideMark/>
          </w:tcPr>
          <w:p w14:paraId="70342E97" w14:textId="77777777" w:rsidR="00D36DC1" w:rsidRPr="00A95951" w:rsidRDefault="00D36DC1" w:rsidP="00A95951">
            <w:pPr>
              <w:suppressAutoHyphens/>
              <w:spacing w:line="240" w:lineRule="auto"/>
              <w:ind w:firstLine="0"/>
              <w:jc w:val="center"/>
              <w:rPr>
                <w:sz w:val="18"/>
                <w:szCs w:val="18"/>
              </w:rPr>
            </w:pPr>
            <w:r w:rsidRPr="00A95951">
              <w:rPr>
                <w:sz w:val="18"/>
                <w:szCs w:val="18"/>
              </w:rPr>
              <w:t>7,557**</w:t>
            </w:r>
          </w:p>
          <w:p w14:paraId="1CEC3B56" w14:textId="77777777" w:rsidR="00D36DC1" w:rsidRPr="00A95951" w:rsidRDefault="00D36DC1" w:rsidP="00A95951">
            <w:pPr>
              <w:suppressAutoHyphens/>
              <w:spacing w:line="240" w:lineRule="auto"/>
              <w:ind w:firstLine="0"/>
              <w:jc w:val="center"/>
              <w:rPr>
                <w:sz w:val="18"/>
                <w:szCs w:val="18"/>
              </w:rPr>
            </w:pPr>
            <w:r w:rsidRPr="00A95951">
              <w:rPr>
                <w:sz w:val="18"/>
                <w:szCs w:val="18"/>
              </w:rPr>
              <w:t>(4,631)</w:t>
            </w:r>
          </w:p>
        </w:tc>
        <w:tc>
          <w:tcPr>
            <w:tcW w:w="616" w:type="pct"/>
            <w:tcBorders>
              <w:top w:val="single" w:sz="4" w:space="0" w:color="auto"/>
              <w:left w:val="single" w:sz="4" w:space="0" w:color="auto"/>
              <w:right w:val="single" w:sz="4" w:space="0" w:color="auto"/>
            </w:tcBorders>
            <w:vAlign w:val="center"/>
          </w:tcPr>
          <w:p w14:paraId="2DAD1C0C" w14:textId="77777777" w:rsidR="00D36DC1" w:rsidRPr="00A95951" w:rsidRDefault="00D36DC1" w:rsidP="00A95951">
            <w:pPr>
              <w:suppressAutoHyphens/>
              <w:spacing w:line="240" w:lineRule="auto"/>
              <w:ind w:firstLine="0"/>
              <w:jc w:val="center"/>
              <w:rPr>
                <w:sz w:val="18"/>
                <w:szCs w:val="18"/>
              </w:rPr>
            </w:pPr>
          </w:p>
        </w:tc>
        <w:tc>
          <w:tcPr>
            <w:tcW w:w="701" w:type="pct"/>
            <w:tcBorders>
              <w:top w:val="single" w:sz="4" w:space="0" w:color="auto"/>
              <w:left w:val="single" w:sz="4" w:space="0" w:color="auto"/>
              <w:right w:val="single" w:sz="4" w:space="0" w:color="auto"/>
            </w:tcBorders>
            <w:vAlign w:val="center"/>
          </w:tcPr>
          <w:p w14:paraId="6519CEF9" w14:textId="77777777" w:rsidR="00D36DC1" w:rsidRPr="00A95951" w:rsidRDefault="00D36DC1" w:rsidP="00A95951">
            <w:pPr>
              <w:suppressAutoHyphens/>
              <w:spacing w:line="240" w:lineRule="auto"/>
              <w:ind w:firstLine="0"/>
              <w:jc w:val="center"/>
              <w:rPr>
                <w:sz w:val="18"/>
                <w:szCs w:val="18"/>
              </w:rPr>
            </w:pPr>
          </w:p>
        </w:tc>
      </w:tr>
      <w:tr w:rsidR="00D36DC1" w:rsidRPr="00A95951" w14:paraId="7D591CED" w14:textId="77777777" w:rsidTr="00D36DC1">
        <w:trPr>
          <w:trHeight w:val="516"/>
          <w:jc w:val="center"/>
        </w:trPr>
        <w:tc>
          <w:tcPr>
            <w:tcW w:w="1475" w:type="pct"/>
            <w:tcBorders>
              <w:top w:val="single" w:sz="4" w:space="0" w:color="auto"/>
              <w:left w:val="single" w:sz="4" w:space="0" w:color="auto"/>
              <w:bottom w:val="single" w:sz="4" w:space="0" w:color="auto"/>
              <w:right w:val="single" w:sz="4" w:space="0" w:color="auto"/>
            </w:tcBorders>
            <w:vAlign w:val="center"/>
            <w:hideMark/>
          </w:tcPr>
          <w:p w14:paraId="1483749F" w14:textId="77777777" w:rsidR="00D36DC1" w:rsidRPr="00A95951" w:rsidRDefault="00D36DC1" w:rsidP="00A95951">
            <w:pPr>
              <w:suppressAutoHyphens/>
              <w:spacing w:line="240" w:lineRule="auto"/>
              <w:ind w:firstLine="0"/>
              <w:jc w:val="center"/>
              <w:rPr>
                <w:sz w:val="18"/>
                <w:szCs w:val="18"/>
              </w:rPr>
            </w:pPr>
            <w:r w:rsidRPr="00A95951">
              <w:rPr>
                <w:sz w:val="18"/>
                <w:szCs w:val="18"/>
              </w:rPr>
              <w:t>tnarrowm</w:t>
            </w:r>
          </w:p>
        </w:tc>
        <w:tc>
          <w:tcPr>
            <w:tcW w:w="644" w:type="pct"/>
            <w:tcBorders>
              <w:top w:val="single" w:sz="4" w:space="0" w:color="auto"/>
              <w:left w:val="single" w:sz="4" w:space="0" w:color="auto"/>
              <w:right w:val="single" w:sz="4" w:space="0" w:color="auto"/>
            </w:tcBorders>
            <w:vAlign w:val="center"/>
            <w:hideMark/>
          </w:tcPr>
          <w:p w14:paraId="121DB5E1" w14:textId="77777777" w:rsidR="00D36DC1" w:rsidRPr="00A95951" w:rsidRDefault="00D36DC1" w:rsidP="00A95951">
            <w:pPr>
              <w:suppressAutoHyphens/>
              <w:spacing w:line="240" w:lineRule="auto"/>
              <w:ind w:firstLine="0"/>
              <w:jc w:val="center"/>
              <w:rPr>
                <w:sz w:val="18"/>
                <w:szCs w:val="18"/>
              </w:rPr>
            </w:pPr>
            <w:r w:rsidRPr="00A95951">
              <w:rPr>
                <w:sz w:val="18"/>
                <w:szCs w:val="18"/>
              </w:rPr>
              <w:t>8,038**</w:t>
            </w:r>
          </w:p>
          <w:p w14:paraId="18D74278" w14:textId="77777777" w:rsidR="00D36DC1" w:rsidRPr="00A95951" w:rsidRDefault="00D36DC1" w:rsidP="00A95951">
            <w:pPr>
              <w:suppressAutoHyphens/>
              <w:spacing w:line="240" w:lineRule="auto"/>
              <w:ind w:firstLine="0"/>
              <w:jc w:val="center"/>
              <w:rPr>
                <w:sz w:val="18"/>
                <w:szCs w:val="18"/>
              </w:rPr>
            </w:pPr>
            <w:r w:rsidRPr="00A95951">
              <w:rPr>
                <w:sz w:val="18"/>
                <w:szCs w:val="18"/>
              </w:rPr>
              <w:t>(2.948)</w:t>
            </w:r>
          </w:p>
        </w:tc>
        <w:tc>
          <w:tcPr>
            <w:tcW w:w="909" w:type="pct"/>
            <w:tcBorders>
              <w:top w:val="single" w:sz="4" w:space="0" w:color="auto"/>
              <w:left w:val="single" w:sz="4" w:space="0" w:color="auto"/>
              <w:right w:val="single" w:sz="4" w:space="0" w:color="auto"/>
            </w:tcBorders>
            <w:vAlign w:val="center"/>
            <w:hideMark/>
          </w:tcPr>
          <w:p w14:paraId="151DC53F" w14:textId="77777777" w:rsidR="00D36DC1" w:rsidRPr="00A95951" w:rsidRDefault="00D36DC1" w:rsidP="00A95951">
            <w:pPr>
              <w:suppressAutoHyphens/>
              <w:spacing w:line="240" w:lineRule="auto"/>
              <w:ind w:firstLine="0"/>
              <w:jc w:val="center"/>
              <w:rPr>
                <w:sz w:val="18"/>
                <w:szCs w:val="18"/>
              </w:rPr>
            </w:pPr>
            <w:r w:rsidRPr="00A95951">
              <w:rPr>
                <w:sz w:val="18"/>
                <w:szCs w:val="18"/>
              </w:rPr>
              <w:t>2,207**</w:t>
            </w:r>
          </w:p>
          <w:p w14:paraId="3224B896" w14:textId="77777777" w:rsidR="00D36DC1" w:rsidRPr="00A95951" w:rsidRDefault="00D36DC1" w:rsidP="00A95951">
            <w:pPr>
              <w:suppressAutoHyphens/>
              <w:spacing w:line="240" w:lineRule="auto"/>
              <w:ind w:firstLine="0"/>
              <w:jc w:val="center"/>
              <w:rPr>
                <w:sz w:val="18"/>
                <w:szCs w:val="18"/>
              </w:rPr>
            </w:pPr>
            <w:r w:rsidRPr="00A95951">
              <w:rPr>
                <w:sz w:val="18"/>
                <w:szCs w:val="18"/>
              </w:rPr>
              <w:t>(1,119)</w:t>
            </w:r>
          </w:p>
        </w:tc>
        <w:tc>
          <w:tcPr>
            <w:tcW w:w="655" w:type="pct"/>
            <w:tcBorders>
              <w:top w:val="single" w:sz="4" w:space="0" w:color="auto"/>
              <w:left w:val="single" w:sz="4" w:space="0" w:color="auto"/>
              <w:right w:val="single" w:sz="4" w:space="0" w:color="auto"/>
            </w:tcBorders>
            <w:vAlign w:val="center"/>
            <w:hideMark/>
          </w:tcPr>
          <w:p w14:paraId="45CA1CE5" w14:textId="77777777" w:rsidR="00D36DC1" w:rsidRPr="00A95951" w:rsidRDefault="00D36DC1" w:rsidP="00A95951">
            <w:pPr>
              <w:suppressAutoHyphens/>
              <w:spacing w:line="240" w:lineRule="auto"/>
              <w:ind w:firstLine="0"/>
              <w:jc w:val="center"/>
              <w:rPr>
                <w:sz w:val="18"/>
                <w:szCs w:val="18"/>
              </w:rPr>
            </w:pPr>
            <w:r w:rsidRPr="00A95951">
              <w:rPr>
                <w:sz w:val="18"/>
                <w:szCs w:val="18"/>
              </w:rPr>
              <w:t>-1,007*</w:t>
            </w:r>
          </w:p>
          <w:p w14:paraId="75C36530" w14:textId="77777777" w:rsidR="00D36DC1" w:rsidRPr="00A95951" w:rsidRDefault="00D36DC1" w:rsidP="00A95951">
            <w:pPr>
              <w:suppressAutoHyphens/>
              <w:spacing w:line="240" w:lineRule="auto"/>
              <w:ind w:firstLine="0"/>
              <w:jc w:val="center"/>
              <w:rPr>
                <w:sz w:val="18"/>
                <w:szCs w:val="18"/>
              </w:rPr>
            </w:pPr>
            <w:r w:rsidRPr="00A95951">
              <w:rPr>
                <w:sz w:val="18"/>
                <w:szCs w:val="18"/>
              </w:rPr>
              <w:t>(7,108)</w:t>
            </w:r>
          </w:p>
        </w:tc>
        <w:tc>
          <w:tcPr>
            <w:tcW w:w="616" w:type="pct"/>
            <w:tcBorders>
              <w:top w:val="single" w:sz="4" w:space="0" w:color="auto"/>
              <w:left w:val="single" w:sz="4" w:space="0" w:color="auto"/>
              <w:right w:val="single" w:sz="4" w:space="0" w:color="auto"/>
            </w:tcBorders>
            <w:vAlign w:val="center"/>
            <w:hideMark/>
          </w:tcPr>
          <w:p w14:paraId="640DE722" w14:textId="77777777" w:rsidR="00D36DC1" w:rsidRPr="00A95951" w:rsidRDefault="00D36DC1" w:rsidP="00A95951">
            <w:pPr>
              <w:suppressAutoHyphens/>
              <w:spacing w:line="240" w:lineRule="auto"/>
              <w:ind w:firstLine="0"/>
              <w:jc w:val="center"/>
              <w:rPr>
                <w:sz w:val="18"/>
                <w:szCs w:val="18"/>
              </w:rPr>
            </w:pPr>
            <w:r w:rsidRPr="00A95951">
              <w:rPr>
                <w:sz w:val="18"/>
                <w:szCs w:val="18"/>
              </w:rPr>
              <w:t>3,004*</w:t>
            </w:r>
          </w:p>
          <w:p w14:paraId="0468F792" w14:textId="77777777" w:rsidR="00D36DC1" w:rsidRPr="00A95951" w:rsidRDefault="00D36DC1" w:rsidP="00A95951">
            <w:pPr>
              <w:suppressAutoHyphens/>
              <w:spacing w:line="240" w:lineRule="auto"/>
              <w:ind w:firstLine="0"/>
              <w:jc w:val="center"/>
              <w:rPr>
                <w:sz w:val="18"/>
                <w:szCs w:val="18"/>
              </w:rPr>
            </w:pPr>
            <w:r w:rsidRPr="00A95951">
              <w:rPr>
                <w:sz w:val="18"/>
                <w:szCs w:val="18"/>
              </w:rPr>
              <w:t>(1,037)</w:t>
            </w:r>
          </w:p>
        </w:tc>
        <w:tc>
          <w:tcPr>
            <w:tcW w:w="701" w:type="pct"/>
            <w:tcBorders>
              <w:top w:val="single" w:sz="4" w:space="0" w:color="auto"/>
              <w:left w:val="single" w:sz="4" w:space="0" w:color="auto"/>
              <w:right w:val="single" w:sz="4" w:space="0" w:color="auto"/>
            </w:tcBorders>
            <w:vAlign w:val="center"/>
            <w:hideMark/>
          </w:tcPr>
          <w:p w14:paraId="49EE44F3" w14:textId="77777777" w:rsidR="00D36DC1" w:rsidRPr="00A95951" w:rsidRDefault="00D36DC1" w:rsidP="00A95951">
            <w:pPr>
              <w:suppressAutoHyphens/>
              <w:spacing w:line="240" w:lineRule="auto"/>
              <w:ind w:firstLine="0"/>
              <w:jc w:val="center"/>
              <w:rPr>
                <w:sz w:val="18"/>
                <w:szCs w:val="18"/>
              </w:rPr>
            </w:pPr>
            <w:r w:rsidRPr="00A95951">
              <w:rPr>
                <w:sz w:val="18"/>
                <w:szCs w:val="18"/>
              </w:rPr>
              <w:t>-1,717**</w:t>
            </w:r>
          </w:p>
          <w:p w14:paraId="54D7FEDC" w14:textId="77777777" w:rsidR="00D36DC1" w:rsidRPr="00A95951" w:rsidRDefault="00D36DC1" w:rsidP="00A95951">
            <w:pPr>
              <w:suppressAutoHyphens/>
              <w:spacing w:line="240" w:lineRule="auto"/>
              <w:ind w:firstLine="0"/>
              <w:jc w:val="center"/>
              <w:rPr>
                <w:sz w:val="18"/>
                <w:szCs w:val="18"/>
              </w:rPr>
            </w:pPr>
            <w:r w:rsidRPr="00A95951">
              <w:rPr>
                <w:sz w:val="18"/>
                <w:szCs w:val="18"/>
              </w:rPr>
              <w:t>(2,207)</w:t>
            </w:r>
          </w:p>
        </w:tc>
      </w:tr>
      <w:tr w:rsidR="00D36DC1" w:rsidRPr="00A95951" w14:paraId="3AED07AD" w14:textId="77777777" w:rsidTr="00D36DC1">
        <w:trPr>
          <w:trHeight w:val="531"/>
          <w:jc w:val="center"/>
        </w:trPr>
        <w:tc>
          <w:tcPr>
            <w:tcW w:w="1475"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EB7BC96" w14:textId="77777777" w:rsidR="00D36DC1" w:rsidRPr="00A95951" w:rsidRDefault="00D36DC1" w:rsidP="00A95951">
            <w:pPr>
              <w:suppressAutoHyphens/>
              <w:spacing w:line="240" w:lineRule="auto"/>
              <w:ind w:firstLine="0"/>
              <w:jc w:val="center"/>
              <w:rPr>
                <w:sz w:val="18"/>
                <w:szCs w:val="18"/>
              </w:rPr>
            </w:pPr>
            <w:r w:rsidRPr="00A95951">
              <w:rPr>
                <w:sz w:val="18"/>
                <w:szCs w:val="18"/>
              </w:rPr>
              <w:t>money</w:t>
            </w:r>
          </w:p>
        </w:tc>
        <w:tc>
          <w:tcPr>
            <w:tcW w:w="644" w:type="pct"/>
            <w:tcBorders>
              <w:top w:val="single" w:sz="4" w:space="0" w:color="auto"/>
              <w:left w:val="single" w:sz="4" w:space="0" w:color="auto"/>
              <w:right w:val="single" w:sz="4" w:space="0" w:color="auto"/>
            </w:tcBorders>
            <w:vAlign w:val="center"/>
            <w:hideMark/>
          </w:tcPr>
          <w:p w14:paraId="49CAB682" w14:textId="77777777" w:rsidR="00D36DC1" w:rsidRPr="00A95951" w:rsidRDefault="00D36DC1" w:rsidP="00A95951">
            <w:pPr>
              <w:suppressAutoHyphens/>
              <w:spacing w:line="240" w:lineRule="auto"/>
              <w:ind w:firstLine="0"/>
              <w:jc w:val="center"/>
              <w:rPr>
                <w:sz w:val="18"/>
                <w:szCs w:val="18"/>
              </w:rPr>
            </w:pPr>
            <w:r w:rsidRPr="00A95951">
              <w:rPr>
                <w:sz w:val="18"/>
                <w:szCs w:val="18"/>
              </w:rPr>
              <w:t>1,447**</w:t>
            </w:r>
          </w:p>
          <w:p w14:paraId="00C88846" w14:textId="77777777" w:rsidR="00D36DC1" w:rsidRPr="00A95951" w:rsidRDefault="00D36DC1" w:rsidP="00A95951">
            <w:pPr>
              <w:suppressAutoHyphens/>
              <w:spacing w:line="240" w:lineRule="auto"/>
              <w:ind w:firstLine="0"/>
              <w:jc w:val="center"/>
              <w:rPr>
                <w:sz w:val="18"/>
                <w:szCs w:val="18"/>
              </w:rPr>
            </w:pPr>
            <w:r w:rsidRPr="00A95951">
              <w:rPr>
                <w:sz w:val="18"/>
                <w:szCs w:val="18"/>
              </w:rPr>
              <w:t>(8.878)</w:t>
            </w:r>
          </w:p>
        </w:tc>
        <w:tc>
          <w:tcPr>
            <w:tcW w:w="909" w:type="pct"/>
            <w:tcBorders>
              <w:top w:val="single" w:sz="4" w:space="0" w:color="auto"/>
              <w:left w:val="single" w:sz="4" w:space="0" w:color="auto"/>
              <w:right w:val="single" w:sz="4" w:space="0" w:color="auto"/>
            </w:tcBorders>
            <w:vAlign w:val="center"/>
            <w:hideMark/>
          </w:tcPr>
          <w:p w14:paraId="2820A040" w14:textId="77777777" w:rsidR="00D36DC1" w:rsidRPr="00A95951" w:rsidRDefault="00D36DC1" w:rsidP="00A95951">
            <w:pPr>
              <w:suppressAutoHyphens/>
              <w:spacing w:line="240" w:lineRule="auto"/>
              <w:ind w:firstLine="0"/>
              <w:jc w:val="center"/>
              <w:rPr>
                <w:sz w:val="18"/>
                <w:szCs w:val="18"/>
              </w:rPr>
            </w:pPr>
            <w:r w:rsidRPr="00A95951">
              <w:rPr>
                <w:sz w:val="18"/>
                <w:szCs w:val="18"/>
              </w:rPr>
              <w:t>3,17**</w:t>
            </w:r>
          </w:p>
          <w:p w14:paraId="06B08149" w14:textId="77777777" w:rsidR="00D36DC1" w:rsidRPr="00A95951" w:rsidRDefault="00D36DC1" w:rsidP="00A95951">
            <w:pPr>
              <w:suppressAutoHyphens/>
              <w:spacing w:line="240" w:lineRule="auto"/>
              <w:ind w:firstLine="0"/>
              <w:jc w:val="center"/>
              <w:rPr>
                <w:sz w:val="18"/>
                <w:szCs w:val="18"/>
              </w:rPr>
            </w:pPr>
            <w:r w:rsidRPr="00A95951">
              <w:rPr>
                <w:sz w:val="18"/>
                <w:szCs w:val="18"/>
              </w:rPr>
              <w:t>(2,145)</w:t>
            </w:r>
          </w:p>
        </w:tc>
        <w:tc>
          <w:tcPr>
            <w:tcW w:w="655" w:type="pct"/>
            <w:tcBorders>
              <w:top w:val="single" w:sz="4" w:space="0" w:color="auto"/>
              <w:left w:val="single" w:sz="4" w:space="0" w:color="auto"/>
              <w:right w:val="single" w:sz="4" w:space="0" w:color="auto"/>
            </w:tcBorders>
            <w:vAlign w:val="center"/>
          </w:tcPr>
          <w:p w14:paraId="3C5C77D1" w14:textId="77777777" w:rsidR="00D36DC1" w:rsidRPr="00A95951" w:rsidRDefault="00D36DC1" w:rsidP="00A95951">
            <w:pPr>
              <w:suppressAutoHyphens/>
              <w:spacing w:line="240" w:lineRule="auto"/>
              <w:ind w:firstLine="0"/>
              <w:jc w:val="center"/>
              <w:rPr>
                <w:sz w:val="18"/>
                <w:szCs w:val="18"/>
              </w:rPr>
            </w:pPr>
          </w:p>
        </w:tc>
        <w:tc>
          <w:tcPr>
            <w:tcW w:w="616" w:type="pct"/>
            <w:tcBorders>
              <w:top w:val="single" w:sz="4" w:space="0" w:color="auto"/>
              <w:left w:val="single" w:sz="4" w:space="0" w:color="auto"/>
              <w:right w:val="single" w:sz="4" w:space="0" w:color="auto"/>
            </w:tcBorders>
            <w:vAlign w:val="center"/>
          </w:tcPr>
          <w:p w14:paraId="426D6827" w14:textId="77777777" w:rsidR="00D36DC1" w:rsidRPr="00A95951" w:rsidRDefault="00D36DC1" w:rsidP="00A95951">
            <w:pPr>
              <w:suppressAutoHyphens/>
              <w:spacing w:line="240" w:lineRule="auto"/>
              <w:ind w:firstLine="0"/>
              <w:jc w:val="center"/>
              <w:rPr>
                <w:sz w:val="18"/>
                <w:szCs w:val="18"/>
              </w:rPr>
            </w:pPr>
          </w:p>
        </w:tc>
        <w:tc>
          <w:tcPr>
            <w:tcW w:w="701" w:type="pct"/>
            <w:tcBorders>
              <w:top w:val="single" w:sz="4" w:space="0" w:color="auto"/>
              <w:left w:val="single" w:sz="4" w:space="0" w:color="auto"/>
              <w:right w:val="single" w:sz="4" w:space="0" w:color="auto"/>
            </w:tcBorders>
            <w:vAlign w:val="center"/>
          </w:tcPr>
          <w:p w14:paraId="7A416C84" w14:textId="77777777" w:rsidR="00D36DC1" w:rsidRPr="00A95951" w:rsidRDefault="00D36DC1" w:rsidP="00A95951">
            <w:pPr>
              <w:suppressAutoHyphens/>
              <w:spacing w:line="240" w:lineRule="auto"/>
              <w:ind w:firstLine="0"/>
              <w:jc w:val="center"/>
              <w:rPr>
                <w:sz w:val="18"/>
                <w:szCs w:val="18"/>
              </w:rPr>
            </w:pPr>
          </w:p>
        </w:tc>
      </w:tr>
      <w:tr w:rsidR="00D36DC1" w:rsidRPr="00A95951" w14:paraId="4D83EC74" w14:textId="77777777" w:rsidTr="00D36DC1">
        <w:trPr>
          <w:trHeight w:val="531"/>
          <w:jc w:val="center"/>
        </w:trPr>
        <w:tc>
          <w:tcPr>
            <w:tcW w:w="1475"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24C5E20" w14:textId="77777777" w:rsidR="00D36DC1" w:rsidRPr="00A95951" w:rsidRDefault="00D36DC1" w:rsidP="00A95951">
            <w:pPr>
              <w:suppressAutoHyphens/>
              <w:spacing w:line="240" w:lineRule="auto"/>
              <w:ind w:firstLine="0"/>
              <w:jc w:val="center"/>
              <w:rPr>
                <w:sz w:val="18"/>
                <w:szCs w:val="18"/>
              </w:rPr>
            </w:pPr>
            <w:r w:rsidRPr="00A95951">
              <w:rPr>
                <w:sz w:val="18"/>
                <w:szCs w:val="18"/>
              </w:rPr>
              <w:t>stir</w:t>
            </w:r>
          </w:p>
        </w:tc>
        <w:tc>
          <w:tcPr>
            <w:tcW w:w="644" w:type="pct"/>
            <w:tcBorders>
              <w:top w:val="single" w:sz="4" w:space="0" w:color="auto"/>
              <w:left w:val="single" w:sz="4" w:space="0" w:color="auto"/>
              <w:right w:val="single" w:sz="4" w:space="0" w:color="auto"/>
            </w:tcBorders>
            <w:vAlign w:val="center"/>
            <w:hideMark/>
          </w:tcPr>
          <w:p w14:paraId="36C3C924" w14:textId="77777777" w:rsidR="00D36DC1" w:rsidRPr="00A95951" w:rsidRDefault="00D36DC1" w:rsidP="00A95951">
            <w:pPr>
              <w:suppressAutoHyphens/>
              <w:spacing w:line="240" w:lineRule="auto"/>
              <w:ind w:firstLine="0"/>
              <w:jc w:val="center"/>
              <w:rPr>
                <w:sz w:val="18"/>
                <w:szCs w:val="18"/>
              </w:rPr>
            </w:pPr>
            <w:r w:rsidRPr="00A95951">
              <w:rPr>
                <w:sz w:val="18"/>
                <w:szCs w:val="18"/>
              </w:rPr>
              <w:t>0,003***</w:t>
            </w:r>
          </w:p>
          <w:p w14:paraId="100849EA" w14:textId="77777777" w:rsidR="00D36DC1" w:rsidRPr="00A95951" w:rsidRDefault="00D36DC1" w:rsidP="00A95951">
            <w:pPr>
              <w:suppressAutoHyphens/>
              <w:spacing w:line="240" w:lineRule="auto"/>
              <w:ind w:firstLine="0"/>
              <w:jc w:val="center"/>
              <w:rPr>
                <w:sz w:val="18"/>
                <w:szCs w:val="18"/>
              </w:rPr>
            </w:pPr>
            <w:r w:rsidRPr="00A95951">
              <w:rPr>
                <w:sz w:val="18"/>
                <w:szCs w:val="18"/>
              </w:rPr>
              <w:t>(0,126)</w:t>
            </w:r>
          </w:p>
        </w:tc>
        <w:tc>
          <w:tcPr>
            <w:tcW w:w="909" w:type="pct"/>
            <w:tcBorders>
              <w:top w:val="single" w:sz="4" w:space="0" w:color="auto"/>
              <w:left w:val="single" w:sz="4" w:space="0" w:color="auto"/>
              <w:right w:val="single" w:sz="4" w:space="0" w:color="auto"/>
            </w:tcBorders>
            <w:vAlign w:val="center"/>
            <w:hideMark/>
          </w:tcPr>
          <w:p w14:paraId="290855B3" w14:textId="77777777" w:rsidR="00D36DC1" w:rsidRPr="00A95951" w:rsidRDefault="00D36DC1" w:rsidP="00A95951">
            <w:pPr>
              <w:suppressAutoHyphens/>
              <w:spacing w:line="240" w:lineRule="auto"/>
              <w:ind w:firstLine="0"/>
              <w:jc w:val="center"/>
              <w:rPr>
                <w:sz w:val="18"/>
                <w:szCs w:val="18"/>
              </w:rPr>
            </w:pPr>
            <w:r w:rsidRPr="00A95951">
              <w:rPr>
                <w:sz w:val="18"/>
                <w:szCs w:val="18"/>
              </w:rPr>
              <w:t>0,072***</w:t>
            </w:r>
          </w:p>
          <w:p w14:paraId="3FCC76A4" w14:textId="77777777" w:rsidR="00D36DC1" w:rsidRPr="00A95951" w:rsidRDefault="00D36DC1" w:rsidP="00A95951">
            <w:pPr>
              <w:suppressAutoHyphens/>
              <w:spacing w:line="240" w:lineRule="auto"/>
              <w:ind w:firstLine="0"/>
              <w:jc w:val="center"/>
              <w:rPr>
                <w:sz w:val="18"/>
                <w:szCs w:val="18"/>
              </w:rPr>
            </w:pPr>
            <w:r w:rsidRPr="00A95951">
              <w:rPr>
                <w:sz w:val="18"/>
                <w:szCs w:val="18"/>
              </w:rPr>
              <w:t>(0,018)</w:t>
            </w:r>
          </w:p>
        </w:tc>
        <w:tc>
          <w:tcPr>
            <w:tcW w:w="655" w:type="pct"/>
            <w:tcBorders>
              <w:top w:val="single" w:sz="4" w:space="0" w:color="auto"/>
              <w:left w:val="single" w:sz="4" w:space="0" w:color="auto"/>
              <w:right w:val="single" w:sz="4" w:space="0" w:color="auto"/>
            </w:tcBorders>
            <w:vAlign w:val="center"/>
            <w:hideMark/>
          </w:tcPr>
          <w:p w14:paraId="21F0376A" w14:textId="77777777" w:rsidR="00D36DC1" w:rsidRPr="00A95951" w:rsidRDefault="00D36DC1" w:rsidP="00A95951">
            <w:pPr>
              <w:suppressAutoHyphens/>
              <w:spacing w:line="240" w:lineRule="auto"/>
              <w:ind w:firstLine="0"/>
              <w:jc w:val="center"/>
              <w:rPr>
                <w:sz w:val="18"/>
                <w:szCs w:val="18"/>
              </w:rPr>
            </w:pPr>
            <w:r w:rsidRPr="00A95951">
              <w:rPr>
                <w:sz w:val="18"/>
                <w:szCs w:val="18"/>
              </w:rPr>
              <w:t>0,036***</w:t>
            </w:r>
          </w:p>
          <w:p w14:paraId="178A9C13" w14:textId="77777777" w:rsidR="00D36DC1" w:rsidRPr="00A95951" w:rsidRDefault="00D36DC1" w:rsidP="00A95951">
            <w:pPr>
              <w:suppressAutoHyphens/>
              <w:spacing w:line="240" w:lineRule="auto"/>
              <w:ind w:firstLine="0"/>
              <w:jc w:val="center"/>
              <w:rPr>
                <w:sz w:val="18"/>
                <w:szCs w:val="18"/>
              </w:rPr>
            </w:pPr>
            <w:r w:rsidRPr="00A95951">
              <w:rPr>
                <w:sz w:val="18"/>
                <w:szCs w:val="18"/>
              </w:rPr>
              <w:t>(0,099)</w:t>
            </w:r>
          </w:p>
        </w:tc>
        <w:tc>
          <w:tcPr>
            <w:tcW w:w="616" w:type="pct"/>
            <w:tcBorders>
              <w:top w:val="single" w:sz="4" w:space="0" w:color="auto"/>
              <w:left w:val="single" w:sz="4" w:space="0" w:color="auto"/>
              <w:right w:val="single" w:sz="4" w:space="0" w:color="auto"/>
            </w:tcBorders>
            <w:vAlign w:val="center"/>
            <w:hideMark/>
          </w:tcPr>
          <w:p w14:paraId="3B925214" w14:textId="77777777" w:rsidR="00D36DC1" w:rsidRPr="00A95951" w:rsidRDefault="00D36DC1" w:rsidP="00A95951">
            <w:pPr>
              <w:suppressAutoHyphens/>
              <w:spacing w:line="240" w:lineRule="auto"/>
              <w:ind w:firstLine="0"/>
              <w:jc w:val="center"/>
              <w:rPr>
                <w:sz w:val="18"/>
                <w:szCs w:val="18"/>
              </w:rPr>
            </w:pPr>
            <w:r w:rsidRPr="00A95951">
              <w:rPr>
                <w:sz w:val="18"/>
                <w:szCs w:val="18"/>
              </w:rPr>
              <w:t>0,069**</w:t>
            </w:r>
          </w:p>
          <w:p w14:paraId="7763A68C" w14:textId="77777777" w:rsidR="00D36DC1" w:rsidRPr="00A95951" w:rsidRDefault="00D36DC1" w:rsidP="00A95951">
            <w:pPr>
              <w:suppressAutoHyphens/>
              <w:spacing w:line="240" w:lineRule="auto"/>
              <w:ind w:firstLine="0"/>
              <w:jc w:val="center"/>
              <w:rPr>
                <w:sz w:val="18"/>
                <w:szCs w:val="18"/>
              </w:rPr>
            </w:pPr>
            <w:r w:rsidRPr="00A95951">
              <w:rPr>
                <w:sz w:val="18"/>
                <w:szCs w:val="18"/>
              </w:rPr>
              <w:t>(0,185)</w:t>
            </w:r>
          </w:p>
        </w:tc>
        <w:tc>
          <w:tcPr>
            <w:tcW w:w="701" w:type="pct"/>
            <w:tcBorders>
              <w:top w:val="single" w:sz="4" w:space="0" w:color="auto"/>
              <w:left w:val="single" w:sz="4" w:space="0" w:color="auto"/>
              <w:right w:val="single" w:sz="4" w:space="0" w:color="auto"/>
            </w:tcBorders>
            <w:vAlign w:val="center"/>
            <w:hideMark/>
          </w:tcPr>
          <w:p w14:paraId="44F94E88" w14:textId="77777777" w:rsidR="00D36DC1" w:rsidRPr="00A95951" w:rsidRDefault="00D36DC1" w:rsidP="00A95951">
            <w:pPr>
              <w:suppressAutoHyphens/>
              <w:spacing w:line="240" w:lineRule="auto"/>
              <w:ind w:firstLine="0"/>
              <w:jc w:val="center"/>
              <w:rPr>
                <w:sz w:val="18"/>
                <w:szCs w:val="18"/>
              </w:rPr>
            </w:pPr>
            <w:r w:rsidRPr="00A95951">
              <w:rPr>
                <w:sz w:val="18"/>
                <w:szCs w:val="18"/>
              </w:rPr>
              <w:t>0,032***</w:t>
            </w:r>
          </w:p>
          <w:p w14:paraId="2B46930C" w14:textId="77777777" w:rsidR="00D36DC1" w:rsidRPr="00A95951" w:rsidRDefault="00D36DC1" w:rsidP="00A95951">
            <w:pPr>
              <w:suppressAutoHyphens/>
              <w:spacing w:line="240" w:lineRule="auto"/>
              <w:ind w:firstLine="0"/>
              <w:jc w:val="center"/>
              <w:rPr>
                <w:sz w:val="18"/>
                <w:szCs w:val="18"/>
              </w:rPr>
            </w:pPr>
            <w:r w:rsidRPr="00A95951">
              <w:rPr>
                <w:sz w:val="18"/>
                <w:szCs w:val="18"/>
              </w:rPr>
              <w:t>(0,105)</w:t>
            </w:r>
          </w:p>
        </w:tc>
      </w:tr>
      <w:tr w:rsidR="00D36DC1" w:rsidRPr="00A95951" w14:paraId="4F3B97F6" w14:textId="77777777" w:rsidTr="00D36DC1">
        <w:trPr>
          <w:trHeight w:val="531"/>
          <w:jc w:val="center"/>
        </w:trPr>
        <w:tc>
          <w:tcPr>
            <w:tcW w:w="1475"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91307B7" w14:textId="77777777" w:rsidR="00D36DC1" w:rsidRPr="00A95951" w:rsidRDefault="00D36DC1" w:rsidP="00A95951">
            <w:pPr>
              <w:suppressAutoHyphens/>
              <w:spacing w:line="240" w:lineRule="auto"/>
              <w:ind w:firstLine="0"/>
              <w:jc w:val="center"/>
              <w:rPr>
                <w:sz w:val="18"/>
                <w:szCs w:val="18"/>
              </w:rPr>
            </w:pPr>
            <w:r w:rsidRPr="00A95951">
              <w:rPr>
                <w:sz w:val="18"/>
                <w:szCs w:val="18"/>
              </w:rPr>
              <w:t>tloans</w:t>
            </w:r>
          </w:p>
        </w:tc>
        <w:tc>
          <w:tcPr>
            <w:tcW w:w="644" w:type="pct"/>
            <w:tcBorders>
              <w:top w:val="single" w:sz="4" w:space="0" w:color="auto"/>
              <w:left w:val="single" w:sz="4" w:space="0" w:color="auto"/>
              <w:right w:val="single" w:sz="4" w:space="0" w:color="auto"/>
            </w:tcBorders>
            <w:vAlign w:val="center"/>
          </w:tcPr>
          <w:p w14:paraId="4A1BCEB2" w14:textId="77777777" w:rsidR="00D36DC1" w:rsidRPr="00A95951" w:rsidRDefault="00D36DC1" w:rsidP="00A95951">
            <w:pPr>
              <w:suppressAutoHyphens/>
              <w:spacing w:line="240" w:lineRule="auto"/>
              <w:ind w:firstLine="0"/>
              <w:jc w:val="center"/>
              <w:rPr>
                <w:sz w:val="18"/>
                <w:szCs w:val="18"/>
              </w:rPr>
            </w:pPr>
          </w:p>
        </w:tc>
        <w:tc>
          <w:tcPr>
            <w:tcW w:w="909" w:type="pct"/>
            <w:tcBorders>
              <w:top w:val="single" w:sz="4" w:space="0" w:color="auto"/>
              <w:left w:val="single" w:sz="4" w:space="0" w:color="auto"/>
              <w:right w:val="single" w:sz="4" w:space="0" w:color="auto"/>
            </w:tcBorders>
            <w:vAlign w:val="center"/>
          </w:tcPr>
          <w:p w14:paraId="27D56CFD" w14:textId="77777777" w:rsidR="00D36DC1" w:rsidRPr="00A95951" w:rsidRDefault="00D36DC1" w:rsidP="00A95951">
            <w:pPr>
              <w:suppressAutoHyphens/>
              <w:spacing w:line="240" w:lineRule="auto"/>
              <w:ind w:firstLine="0"/>
              <w:jc w:val="center"/>
              <w:rPr>
                <w:sz w:val="18"/>
                <w:szCs w:val="18"/>
              </w:rPr>
            </w:pPr>
          </w:p>
        </w:tc>
        <w:tc>
          <w:tcPr>
            <w:tcW w:w="655" w:type="pct"/>
            <w:tcBorders>
              <w:top w:val="single" w:sz="4" w:space="0" w:color="auto"/>
              <w:left w:val="single" w:sz="4" w:space="0" w:color="auto"/>
              <w:right w:val="single" w:sz="4" w:space="0" w:color="auto"/>
            </w:tcBorders>
            <w:vAlign w:val="center"/>
            <w:hideMark/>
          </w:tcPr>
          <w:p w14:paraId="41C2F615" w14:textId="77777777" w:rsidR="00D36DC1" w:rsidRPr="00A95951" w:rsidRDefault="00D36DC1" w:rsidP="00A95951">
            <w:pPr>
              <w:suppressAutoHyphens/>
              <w:spacing w:line="240" w:lineRule="auto"/>
              <w:ind w:firstLine="0"/>
              <w:jc w:val="center"/>
              <w:rPr>
                <w:sz w:val="18"/>
                <w:szCs w:val="18"/>
              </w:rPr>
            </w:pPr>
            <w:r w:rsidRPr="00A95951">
              <w:rPr>
                <w:sz w:val="18"/>
                <w:szCs w:val="18"/>
              </w:rPr>
              <w:t>0,110*</w:t>
            </w:r>
          </w:p>
          <w:p w14:paraId="6F676B1A" w14:textId="77777777" w:rsidR="00D36DC1" w:rsidRPr="00A95951" w:rsidRDefault="00D36DC1" w:rsidP="00A95951">
            <w:pPr>
              <w:suppressAutoHyphens/>
              <w:spacing w:line="240" w:lineRule="auto"/>
              <w:ind w:firstLine="0"/>
              <w:jc w:val="center"/>
              <w:rPr>
                <w:sz w:val="18"/>
                <w:szCs w:val="18"/>
              </w:rPr>
            </w:pPr>
            <w:r w:rsidRPr="00A95951">
              <w:rPr>
                <w:sz w:val="18"/>
                <w:szCs w:val="18"/>
              </w:rPr>
              <w:t>(0,677)</w:t>
            </w:r>
          </w:p>
        </w:tc>
        <w:tc>
          <w:tcPr>
            <w:tcW w:w="616" w:type="pct"/>
            <w:tcBorders>
              <w:top w:val="single" w:sz="4" w:space="0" w:color="auto"/>
              <w:left w:val="single" w:sz="4" w:space="0" w:color="auto"/>
              <w:right w:val="single" w:sz="4" w:space="0" w:color="auto"/>
            </w:tcBorders>
            <w:vAlign w:val="center"/>
            <w:hideMark/>
          </w:tcPr>
          <w:p w14:paraId="6D84BEBA" w14:textId="77777777" w:rsidR="00D36DC1" w:rsidRPr="00A95951" w:rsidRDefault="00D36DC1" w:rsidP="00A95951">
            <w:pPr>
              <w:suppressAutoHyphens/>
              <w:spacing w:line="240" w:lineRule="auto"/>
              <w:ind w:firstLine="0"/>
              <w:jc w:val="center"/>
              <w:rPr>
                <w:sz w:val="18"/>
                <w:szCs w:val="18"/>
              </w:rPr>
            </w:pPr>
            <w:r w:rsidRPr="00A95951">
              <w:rPr>
                <w:sz w:val="18"/>
                <w:szCs w:val="18"/>
              </w:rPr>
              <w:t>0,319**</w:t>
            </w:r>
          </w:p>
          <w:p w14:paraId="1895D032" w14:textId="77777777" w:rsidR="00D36DC1" w:rsidRPr="00A95951" w:rsidRDefault="00D36DC1" w:rsidP="00A95951">
            <w:pPr>
              <w:suppressAutoHyphens/>
              <w:spacing w:line="240" w:lineRule="auto"/>
              <w:ind w:firstLine="0"/>
              <w:jc w:val="center"/>
              <w:rPr>
                <w:sz w:val="18"/>
                <w:szCs w:val="18"/>
              </w:rPr>
            </w:pPr>
            <w:r w:rsidRPr="00A95951">
              <w:rPr>
                <w:sz w:val="18"/>
                <w:szCs w:val="18"/>
              </w:rPr>
              <w:t>(0,875)</w:t>
            </w:r>
          </w:p>
        </w:tc>
        <w:tc>
          <w:tcPr>
            <w:tcW w:w="701" w:type="pct"/>
            <w:tcBorders>
              <w:top w:val="single" w:sz="4" w:space="0" w:color="auto"/>
              <w:left w:val="single" w:sz="4" w:space="0" w:color="auto"/>
              <w:right w:val="single" w:sz="4" w:space="0" w:color="auto"/>
            </w:tcBorders>
            <w:vAlign w:val="center"/>
            <w:hideMark/>
          </w:tcPr>
          <w:p w14:paraId="4660D3EC" w14:textId="77777777" w:rsidR="00D36DC1" w:rsidRPr="00A95951" w:rsidRDefault="00D36DC1" w:rsidP="00A95951">
            <w:pPr>
              <w:suppressAutoHyphens/>
              <w:spacing w:line="240" w:lineRule="auto"/>
              <w:ind w:firstLine="0"/>
              <w:jc w:val="center"/>
              <w:rPr>
                <w:sz w:val="18"/>
                <w:szCs w:val="18"/>
              </w:rPr>
            </w:pPr>
            <w:r w:rsidRPr="00A95951">
              <w:rPr>
                <w:sz w:val="18"/>
                <w:szCs w:val="18"/>
              </w:rPr>
              <w:t>-0,139*</w:t>
            </w:r>
          </w:p>
          <w:p w14:paraId="0BAEE2B3" w14:textId="77777777" w:rsidR="00D36DC1" w:rsidRPr="00A95951" w:rsidRDefault="00D36DC1" w:rsidP="00A95951">
            <w:pPr>
              <w:suppressAutoHyphens/>
              <w:spacing w:line="240" w:lineRule="auto"/>
              <w:ind w:firstLine="0"/>
              <w:jc w:val="center"/>
              <w:rPr>
                <w:sz w:val="18"/>
                <w:szCs w:val="18"/>
              </w:rPr>
            </w:pPr>
            <w:r w:rsidRPr="00A95951">
              <w:rPr>
                <w:sz w:val="18"/>
                <w:szCs w:val="18"/>
              </w:rPr>
              <w:t>(0,203)</w:t>
            </w:r>
          </w:p>
        </w:tc>
      </w:tr>
      <w:tr w:rsidR="00D36DC1" w:rsidRPr="00A95951" w14:paraId="4B01D2D4" w14:textId="77777777" w:rsidTr="00D36DC1">
        <w:trPr>
          <w:trHeight w:val="531"/>
          <w:jc w:val="center"/>
        </w:trPr>
        <w:tc>
          <w:tcPr>
            <w:tcW w:w="1475"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C419547" w14:textId="77777777" w:rsidR="00D36DC1" w:rsidRPr="00A95951" w:rsidRDefault="00D36DC1" w:rsidP="00A95951">
            <w:pPr>
              <w:suppressAutoHyphens/>
              <w:spacing w:line="240" w:lineRule="auto"/>
              <w:ind w:firstLine="0"/>
              <w:jc w:val="center"/>
              <w:rPr>
                <w:sz w:val="18"/>
                <w:szCs w:val="18"/>
              </w:rPr>
            </w:pPr>
            <w:r w:rsidRPr="00A95951">
              <w:rPr>
                <w:sz w:val="18"/>
                <w:szCs w:val="18"/>
              </w:rPr>
              <w:t>stocks</w:t>
            </w:r>
          </w:p>
        </w:tc>
        <w:tc>
          <w:tcPr>
            <w:tcW w:w="644" w:type="pct"/>
            <w:tcBorders>
              <w:top w:val="single" w:sz="4" w:space="0" w:color="auto"/>
              <w:left w:val="single" w:sz="4" w:space="0" w:color="auto"/>
              <w:right w:val="single" w:sz="4" w:space="0" w:color="auto"/>
            </w:tcBorders>
            <w:vAlign w:val="center"/>
          </w:tcPr>
          <w:p w14:paraId="3B08A7A0" w14:textId="77777777" w:rsidR="00D36DC1" w:rsidRPr="00A95951" w:rsidRDefault="00D36DC1" w:rsidP="00A95951">
            <w:pPr>
              <w:suppressAutoHyphens/>
              <w:spacing w:line="240" w:lineRule="auto"/>
              <w:ind w:firstLine="0"/>
              <w:jc w:val="center"/>
              <w:rPr>
                <w:sz w:val="18"/>
                <w:szCs w:val="18"/>
              </w:rPr>
            </w:pPr>
          </w:p>
        </w:tc>
        <w:tc>
          <w:tcPr>
            <w:tcW w:w="909" w:type="pct"/>
            <w:tcBorders>
              <w:top w:val="single" w:sz="4" w:space="0" w:color="auto"/>
              <w:left w:val="single" w:sz="4" w:space="0" w:color="auto"/>
              <w:right w:val="single" w:sz="4" w:space="0" w:color="auto"/>
            </w:tcBorders>
            <w:vAlign w:val="center"/>
            <w:hideMark/>
          </w:tcPr>
          <w:p w14:paraId="56136F01" w14:textId="77777777" w:rsidR="00D36DC1" w:rsidRPr="00A95951" w:rsidRDefault="00D36DC1" w:rsidP="00A95951">
            <w:pPr>
              <w:suppressAutoHyphens/>
              <w:spacing w:line="240" w:lineRule="auto"/>
              <w:ind w:firstLine="0"/>
              <w:jc w:val="center"/>
              <w:rPr>
                <w:sz w:val="18"/>
                <w:szCs w:val="18"/>
              </w:rPr>
            </w:pPr>
            <w:r w:rsidRPr="00A95951">
              <w:rPr>
                <w:sz w:val="18"/>
                <w:szCs w:val="18"/>
              </w:rPr>
              <w:t>0,396**</w:t>
            </w:r>
          </w:p>
          <w:p w14:paraId="429656F3" w14:textId="77777777" w:rsidR="00D36DC1" w:rsidRPr="00A95951" w:rsidRDefault="00D36DC1" w:rsidP="00A95951">
            <w:pPr>
              <w:suppressAutoHyphens/>
              <w:spacing w:line="240" w:lineRule="auto"/>
              <w:ind w:firstLine="0"/>
              <w:jc w:val="center"/>
              <w:rPr>
                <w:sz w:val="18"/>
                <w:szCs w:val="18"/>
              </w:rPr>
            </w:pPr>
            <w:r w:rsidRPr="00A95951">
              <w:rPr>
                <w:sz w:val="18"/>
                <w:szCs w:val="18"/>
              </w:rPr>
              <w:t>(0,745)</w:t>
            </w:r>
          </w:p>
        </w:tc>
        <w:tc>
          <w:tcPr>
            <w:tcW w:w="655" w:type="pct"/>
            <w:tcBorders>
              <w:top w:val="single" w:sz="4" w:space="0" w:color="auto"/>
              <w:left w:val="single" w:sz="4" w:space="0" w:color="auto"/>
              <w:right w:val="single" w:sz="4" w:space="0" w:color="auto"/>
            </w:tcBorders>
            <w:vAlign w:val="center"/>
            <w:hideMark/>
          </w:tcPr>
          <w:p w14:paraId="1C927D19" w14:textId="77777777" w:rsidR="00D36DC1" w:rsidRPr="00A95951" w:rsidRDefault="00D36DC1" w:rsidP="00A95951">
            <w:pPr>
              <w:suppressAutoHyphens/>
              <w:spacing w:line="240" w:lineRule="auto"/>
              <w:ind w:firstLine="0"/>
              <w:jc w:val="center"/>
              <w:rPr>
                <w:sz w:val="18"/>
                <w:szCs w:val="18"/>
              </w:rPr>
            </w:pPr>
            <w:r w:rsidRPr="00A95951">
              <w:rPr>
                <w:sz w:val="18"/>
                <w:szCs w:val="18"/>
              </w:rPr>
              <w:t>1,758**</w:t>
            </w:r>
          </w:p>
          <w:p w14:paraId="3AD5F33C" w14:textId="77777777" w:rsidR="00D36DC1" w:rsidRPr="00A95951" w:rsidRDefault="00D36DC1" w:rsidP="00A95951">
            <w:pPr>
              <w:suppressAutoHyphens/>
              <w:spacing w:line="240" w:lineRule="auto"/>
              <w:ind w:firstLine="0"/>
              <w:jc w:val="center"/>
              <w:rPr>
                <w:sz w:val="18"/>
                <w:szCs w:val="18"/>
              </w:rPr>
            </w:pPr>
            <w:r w:rsidRPr="00A95951">
              <w:rPr>
                <w:sz w:val="18"/>
                <w:szCs w:val="18"/>
              </w:rPr>
              <w:t>(1,218)</w:t>
            </w:r>
          </w:p>
        </w:tc>
        <w:tc>
          <w:tcPr>
            <w:tcW w:w="616" w:type="pct"/>
            <w:tcBorders>
              <w:top w:val="single" w:sz="4" w:space="0" w:color="auto"/>
              <w:left w:val="single" w:sz="4" w:space="0" w:color="auto"/>
              <w:right w:val="single" w:sz="4" w:space="0" w:color="auto"/>
            </w:tcBorders>
            <w:vAlign w:val="center"/>
            <w:hideMark/>
          </w:tcPr>
          <w:p w14:paraId="3CE125C1" w14:textId="77777777" w:rsidR="00D36DC1" w:rsidRPr="00A95951" w:rsidRDefault="00D36DC1" w:rsidP="00A95951">
            <w:pPr>
              <w:suppressAutoHyphens/>
              <w:spacing w:line="240" w:lineRule="auto"/>
              <w:ind w:firstLine="0"/>
              <w:jc w:val="center"/>
              <w:rPr>
                <w:sz w:val="18"/>
                <w:szCs w:val="18"/>
              </w:rPr>
            </w:pPr>
            <w:r w:rsidRPr="00A95951">
              <w:rPr>
                <w:sz w:val="18"/>
                <w:szCs w:val="18"/>
              </w:rPr>
              <w:t>-1,042*</w:t>
            </w:r>
          </w:p>
          <w:p w14:paraId="2472389A" w14:textId="77777777" w:rsidR="00D36DC1" w:rsidRPr="00A95951" w:rsidRDefault="00D36DC1" w:rsidP="00A95951">
            <w:pPr>
              <w:suppressAutoHyphens/>
              <w:spacing w:line="240" w:lineRule="auto"/>
              <w:ind w:firstLine="0"/>
              <w:jc w:val="center"/>
              <w:rPr>
                <w:sz w:val="18"/>
                <w:szCs w:val="18"/>
              </w:rPr>
            </w:pPr>
            <w:r w:rsidRPr="00A95951">
              <w:rPr>
                <w:sz w:val="18"/>
                <w:szCs w:val="18"/>
              </w:rPr>
              <w:t>(0,881)</w:t>
            </w:r>
          </w:p>
        </w:tc>
        <w:tc>
          <w:tcPr>
            <w:tcW w:w="701" w:type="pct"/>
            <w:tcBorders>
              <w:top w:val="single" w:sz="4" w:space="0" w:color="auto"/>
              <w:left w:val="single" w:sz="4" w:space="0" w:color="auto"/>
              <w:right w:val="single" w:sz="4" w:space="0" w:color="auto"/>
            </w:tcBorders>
            <w:vAlign w:val="center"/>
            <w:hideMark/>
          </w:tcPr>
          <w:p w14:paraId="4CF23D78" w14:textId="77777777" w:rsidR="00D36DC1" w:rsidRPr="00A95951" w:rsidRDefault="00D36DC1" w:rsidP="00A95951">
            <w:pPr>
              <w:suppressAutoHyphens/>
              <w:spacing w:line="240" w:lineRule="auto"/>
              <w:ind w:firstLine="0"/>
              <w:jc w:val="center"/>
              <w:rPr>
                <w:sz w:val="18"/>
                <w:szCs w:val="18"/>
              </w:rPr>
            </w:pPr>
            <w:r w:rsidRPr="00A95951">
              <w:rPr>
                <w:sz w:val="18"/>
                <w:szCs w:val="18"/>
              </w:rPr>
              <w:t>0,419**</w:t>
            </w:r>
          </w:p>
          <w:p w14:paraId="042CF00D" w14:textId="77777777" w:rsidR="00D36DC1" w:rsidRPr="00A95951" w:rsidRDefault="00D36DC1" w:rsidP="00A95951">
            <w:pPr>
              <w:suppressAutoHyphens/>
              <w:spacing w:line="240" w:lineRule="auto"/>
              <w:ind w:firstLine="0"/>
              <w:jc w:val="center"/>
              <w:rPr>
                <w:sz w:val="18"/>
                <w:szCs w:val="18"/>
              </w:rPr>
            </w:pPr>
            <w:r w:rsidRPr="00A95951">
              <w:rPr>
                <w:sz w:val="18"/>
                <w:szCs w:val="18"/>
              </w:rPr>
              <w:t>(0,972)</w:t>
            </w:r>
          </w:p>
        </w:tc>
      </w:tr>
      <w:tr w:rsidR="00D36DC1" w:rsidRPr="00A95951" w14:paraId="77DB2BB7" w14:textId="77777777" w:rsidTr="00D36DC1">
        <w:trPr>
          <w:trHeight w:val="531"/>
          <w:jc w:val="center"/>
        </w:trPr>
        <w:tc>
          <w:tcPr>
            <w:tcW w:w="1475"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001DA05" w14:textId="77777777" w:rsidR="00D36DC1" w:rsidRPr="00A95951" w:rsidRDefault="00D36DC1" w:rsidP="00A95951">
            <w:pPr>
              <w:suppressAutoHyphens/>
              <w:spacing w:line="240" w:lineRule="auto"/>
              <w:ind w:firstLine="0"/>
              <w:jc w:val="center"/>
              <w:rPr>
                <w:sz w:val="18"/>
                <w:szCs w:val="18"/>
              </w:rPr>
            </w:pPr>
            <w:r w:rsidRPr="00A95951">
              <w:rPr>
                <w:sz w:val="18"/>
                <w:szCs w:val="18"/>
              </w:rPr>
              <w:t>xrusd</w:t>
            </w:r>
          </w:p>
        </w:tc>
        <w:tc>
          <w:tcPr>
            <w:tcW w:w="644" w:type="pct"/>
            <w:tcBorders>
              <w:top w:val="single" w:sz="4" w:space="0" w:color="auto"/>
              <w:left w:val="single" w:sz="4" w:space="0" w:color="auto"/>
              <w:right w:val="single" w:sz="4" w:space="0" w:color="auto"/>
            </w:tcBorders>
            <w:vAlign w:val="center"/>
          </w:tcPr>
          <w:p w14:paraId="0215C4D7" w14:textId="77777777" w:rsidR="00D36DC1" w:rsidRPr="00A95951" w:rsidRDefault="00D36DC1" w:rsidP="00A95951">
            <w:pPr>
              <w:suppressAutoHyphens/>
              <w:spacing w:line="240" w:lineRule="auto"/>
              <w:ind w:firstLine="0"/>
              <w:jc w:val="center"/>
              <w:rPr>
                <w:sz w:val="18"/>
                <w:szCs w:val="18"/>
              </w:rPr>
            </w:pPr>
          </w:p>
        </w:tc>
        <w:tc>
          <w:tcPr>
            <w:tcW w:w="909" w:type="pct"/>
            <w:tcBorders>
              <w:top w:val="single" w:sz="4" w:space="0" w:color="auto"/>
              <w:left w:val="single" w:sz="4" w:space="0" w:color="auto"/>
              <w:right w:val="single" w:sz="4" w:space="0" w:color="auto"/>
            </w:tcBorders>
            <w:vAlign w:val="center"/>
          </w:tcPr>
          <w:p w14:paraId="182D2979" w14:textId="77777777" w:rsidR="00D36DC1" w:rsidRPr="00A95951" w:rsidRDefault="00D36DC1" w:rsidP="00A95951">
            <w:pPr>
              <w:suppressAutoHyphens/>
              <w:spacing w:line="240" w:lineRule="auto"/>
              <w:ind w:firstLine="0"/>
              <w:jc w:val="center"/>
              <w:rPr>
                <w:sz w:val="18"/>
                <w:szCs w:val="18"/>
              </w:rPr>
            </w:pPr>
          </w:p>
        </w:tc>
        <w:tc>
          <w:tcPr>
            <w:tcW w:w="655" w:type="pct"/>
            <w:tcBorders>
              <w:top w:val="single" w:sz="4" w:space="0" w:color="auto"/>
              <w:left w:val="single" w:sz="4" w:space="0" w:color="auto"/>
              <w:right w:val="single" w:sz="4" w:space="0" w:color="auto"/>
            </w:tcBorders>
            <w:vAlign w:val="center"/>
          </w:tcPr>
          <w:p w14:paraId="179CD7BC" w14:textId="77777777" w:rsidR="00D36DC1" w:rsidRPr="00A95951" w:rsidRDefault="00D36DC1" w:rsidP="00A95951">
            <w:pPr>
              <w:suppressAutoHyphens/>
              <w:spacing w:line="240" w:lineRule="auto"/>
              <w:ind w:firstLine="0"/>
              <w:jc w:val="center"/>
              <w:rPr>
                <w:sz w:val="18"/>
                <w:szCs w:val="18"/>
              </w:rPr>
            </w:pPr>
          </w:p>
        </w:tc>
        <w:tc>
          <w:tcPr>
            <w:tcW w:w="616" w:type="pct"/>
            <w:tcBorders>
              <w:top w:val="single" w:sz="4" w:space="0" w:color="auto"/>
              <w:left w:val="single" w:sz="4" w:space="0" w:color="auto"/>
              <w:right w:val="single" w:sz="4" w:space="0" w:color="auto"/>
            </w:tcBorders>
            <w:vAlign w:val="center"/>
          </w:tcPr>
          <w:p w14:paraId="770D0A6E" w14:textId="77777777" w:rsidR="00D36DC1" w:rsidRPr="00A95951" w:rsidRDefault="00D36DC1" w:rsidP="00A95951">
            <w:pPr>
              <w:suppressAutoHyphens/>
              <w:spacing w:line="240" w:lineRule="auto"/>
              <w:ind w:firstLine="0"/>
              <w:jc w:val="center"/>
              <w:rPr>
                <w:sz w:val="18"/>
                <w:szCs w:val="18"/>
              </w:rPr>
            </w:pPr>
          </w:p>
        </w:tc>
        <w:tc>
          <w:tcPr>
            <w:tcW w:w="701" w:type="pct"/>
            <w:tcBorders>
              <w:top w:val="single" w:sz="4" w:space="0" w:color="auto"/>
              <w:left w:val="single" w:sz="4" w:space="0" w:color="auto"/>
              <w:right w:val="single" w:sz="4" w:space="0" w:color="auto"/>
            </w:tcBorders>
            <w:vAlign w:val="center"/>
            <w:hideMark/>
          </w:tcPr>
          <w:p w14:paraId="4A561492" w14:textId="77777777" w:rsidR="00D36DC1" w:rsidRPr="00A95951" w:rsidRDefault="00D36DC1" w:rsidP="00A95951">
            <w:pPr>
              <w:suppressAutoHyphens/>
              <w:spacing w:line="240" w:lineRule="auto"/>
              <w:ind w:firstLine="0"/>
              <w:jc w:val="center"/>
              <w:rPr>
                <w:sz w:val="18"/>
                <w:szCs w:val="18"/>
              </w:rPr>
            </w:pPr>
            <w:r w:rsidRPr="00A95951">
              <w:rPr>
                <w:sz w:val="18"/>
                <w:szCs w:val="18"/>
              </w:rPr>
              <w:t>-0,087***</w:t>
            </w:r>
          </w:p>
          <w:p w14:paraId="6360138E" w14:textId="77777777" w:rsidR="00D36DC1" w:rsidRPr="00A95951" w:rsidRDefault="00D36DC1" w:rsidP="00A95951">
            <w:pPr>
              <w:suppressAutoHyphens/>
              <w:spacing w:line="240" w:lineRule="auto"/>
              <w:ind w:firstLine="0"/>
              <w:jc w:val="center"/>
              <w:rPr>
                <w:sz w:val="18"/>
                <w:szCs w:val="18"/>
              </w:rPr>
            </w:pPr>
            <w:r w:rsidRPr="00A95951">
              <w:rPr>
                <w:sz w:val="18"/>
                <w:szCs w:val="18"/>
              </w:rPr>
              <w:t>(0,029)</w:t>
            </w:r>
          </w:p>
        </w:tc>
      </w:tr>
      <w:tr w:rsidR="00D36DC1" w:rsidRPr="00A95951" w14:paraId="4BDA3720" w14:textId="77777777" w:rsidTr="00D36DC1">
        <w:trPr>
          <w:trHeight w:val="20"/>
          <w:jc w:val="center"/>
        </w:trPr>
        <w:tc>
          <w:tcPr>
            <w:tcW w:w="1475" w:type="pct"/>
            <w:tcBorders>
              <w:top w:val="single" w:sz="4" w:space="0" w:color="auto"/>
              <w:left w:val="single" w:sz="4" w:space="0" w:color="auto"/>
              <w:bottom w:val="single" w:sz="4" w:space="0" w:color="auto"/>
              <w:right w:val="single" w:sz="4" w:space="0" w:color="auto"/>
            </w:tcBorders>
            <w:vAlign w:val="center"/>
            <w:hideMark/>
          </w:tcPr>
          <w:p w14:paraId="2E28F25C" w14:textId="77777777" w:rsidR="00D36DC1" w:rsidRPr="00A95951" w:rsidRDefault="00D36DC1" w:rsidP="00A95951">
            <w:pPr>
              <w:suppressAutoHyphens/>
              <w:spacing w:line="240" w:lineRule="auto"/>
              <w:ind w:firstLine="0"/>
              <w:jc w:val="center"/>
              <w:rPr>
                <w:sz w:val="18"/>
                <w:szCs w:val="18"/>
              </w:rPr>
            </w:pPr>
            <w:r w:rsidRPr="00A95951">
              <w:rPr>
                <w:sz w:val="18"/>
                <w:szCs w:val="18"/>
              </w:rPr>
              <w:t>Россия</w:t>
            </w:r>
          </w:p>
        </w:tc>
        <w:tc>
          <w:tcPr>
            <w:tcW w:w="2208" w:type="pct"/>
            <w:gridSpan w:val="3"/>
            <w:tcBorders>
              <w:top w:val="single" w:sz="4" w:space="0" w:color="auto"/>
              <w:left w:val="single" w:sz="4" w:space="0" w:color="auto"/>
              <w:bottom w:val="single" w:sz="4" w:space="0" w:color="auto"/>
              <w:right w:val="single" w:sz="4" w:space="0" w:color="auto"/>
            </w:tcBorders>
            <w:vAlign w:val="center"/>
          </w:tcPr>
          <w:p w14:paraId="73E67608" w14:textId="77777777" w:rsidR="00D36DC1" w:rsidRPr="00A95951" w:rsidRDefault="00D36DC1" w:rsidP="00A95951">
            <w:pPr>
              <w:suppressAutoHyphens/>
              <w:spacing w:line="240" w:lineRule="auto"/>
              <w:ind w:firstLine="0"/>
              <w:jc w:val="center"/>
              <w:rPr>
                <w:sz w:val="18"/>
                <w:szCs w:val="18"/>
              </w:rPr>
            </w:pPr>
          </w:p>
        </w:tc>
        <w:tc>
          <w:tcPr>
            <w:tcW w:w="616" w:type="pct"/>
            <w:tcBorders>
              <w:top w:val="single" w:sz="4" w:space="0" w:color="auto"/>
              <w:left w:val="single" w:sz="4" w:space="0" w:color="auto"/>
              <w:bottom w:val="single" w:sz="4" w:space="0" w:color="auto"/>
              <w:right w:val="single" w:sz="4" w:space="0" w:color="auto"/>
            </w:tcBorders>
            <w:vAlign w:val="center"/>
            <w:hideMark/>
          </w:tcPr>
          <w:p w14:paraId="6B4AFD1A" w14:textId="77777777" w:rsidR="00D36DC1" w:rsidRPr="00A95951" w:rsidRDefault="00D36DC1" w:rsidP="00A95951">
            <w:pPr>
              <w:suppressAutoHyphens/>
              <w:spacing w:line="240" w:lineRule="auto"/>
              <w:ind w:firstLine="0"/>
              <w:jc w:val="center"/>
              <w:rPr>
                <w:sz w:val="18"/>
                <w:szCs w:val="18"/>
              </w:rPr>
            </w:pPr>
            <w:r w:rsidRPr="00A95951">
              <w:rPr>
                <w:sz w:val="18"/>
                <w:szCs w:val="18"/>
              </w:rPr>
              <w:t>- /без</w:t>
            </w:r>
          </w:p>
        </w:tc>
        <w:tc>
          <w:tcPr>
            <w:tcW w:w="701" w:type="pct"/>
            <w:tcBorders>
              <w:top w:val="single" w:sz="4" w:space="0" w:color="auto"/>
              <w:left w:val="single" w:sz="4" w:space="0" w:color="auto"/>
              <w:bottom w:val="single" w:sz="4" w:space="0" w:color="auto"/>
              <w:right w:val="single" w:sz="4" w:space="0" w:color="auto"/>
            </w:tcBorders>
            <w:vAlign w:val="center"/>
            <w:hideMark/>
          </w:tcPr>
          <w:p w14:paraId="36DCB360" w14:textId="77777777" w:rsidR="00D36DC1" w:rsidRPr="00A95951" w:rsidRDefault="00D36DC1" w:rsidP="00A95951">
            <w:pPr>
              <w:suppressAutoHyphens/>
              <w:spacing w:line="240" w:lineRule="auto"/>
              <w:ind w:firstLine="0"/>
              <w:jc w:val="center"/>
              <w:rPr>
                <w:sz w:val="18"/>
                <w:szCs w:val="18"/>
              </w:rPr>
            </w:pPr>
            <w:r w:rsidRPr="00A95951">
              <w:rPr>
                <w:sz w:val="18"/>
                <w:szCs w:val="18"/>
              </w:rPr>
              <w:t>+ / вкл.</w:t>
            </w:r>
          </w:p>
        </w:tc>
      </w:tr>
      <w:tr w:rsidR="00D36DC1" w:rsidRPr="00A95951" w14:paraId="55F3B956" w14:textId="77777777" w:rsidTr="00D36DC1">
        <w:trPr>
          <w:trHeight w:val="20"/>
          <w:jc w:val="center"/>
        </w:trPr>
        <w:tc>
          <w:tcPr>
            <w:tcW w:w="1475" w:type="pct"/>
            <w:tcBorders>
              <w:top w:val="single" w:sz="4" w:space="0" w:color="auto"/>
              <w:left w:val="single" w:sz="4" w:space="0" w:color="auto"/>
              <w:bottom w:val="single" w:sz="4" w:space="0" w:color="auto"/>
              <w:right w:val="single" w:sz="4" w:space="0" w:color="auto"/>
            </w:tcBorders>
            <w:vAlign w:val="center"/>
            <w:hideMark/>
          </w:tcPr>
          <w:p w14:paraId="0D81AAE2" w14:textId="77777777" w:rsidR="00D36DC1" w:rsidRPr="00A95951" w:rsidRDefault="00D36DC1" w:rsidP="00A95951">
            <w:pPr>
              <w:suppressAutoHyphens/>
              <w:spacing w:line="240" w:lineRule="auto"/>
              <w:ind w:firstLine="0"/>
              <w:jc w:val="center"/>
              <w:rPr>
                <w:sz w:val="18"/>
                <w:szCs w:val="18"/>
              </w:rPr>
            </w:pPr>
            <w:r w:rsidRPr="00A95951">
              <w:rPr>
                <w:sz w:val="18"/>
                <w:szCs w:val="18"/>
              </w:rPr>
              <w:t>Кол-во наблюдений</w:t>
            </w:r>
          </w:p>
        </w:tc>
        <w:tc>
          <w:tcPr>
            <w:tcW w:w="644" w:type="pct"/>
            <w:tcBorders>
              <w:top w:val="single" w:sz="4" w:space="0" w:color="auto"/>
              <w:left w:val="single" w:sz="4" w:space="0" w:color="auto"/>
              <w:bottom w:val="single" w:sz="4" w:space="0" w:color="auto"/>
              <w:right w:val="single" w:sz="4" w:space="0" w:color="auto"/>
            </w:tcBorders>
            <w:vAlign w:val="center"/>
            <w:hideMark/>
          </w:tcPr>
          <w:p w14:paraId="428554ED" w14:textId="77777777" w:rsidR="00D36DC1" w:rsidRPr="00A95951" w:rsidRDefault="00D36DC1" w:rsidP="00A95951">
            <w:pPr>
              <w:suppressAutoHyphens/>
              <w:spacing w:line="240" w:lineRule="auto"/>
              <w:ind w:firstLine="0"/>
              <w:jc w:val="center"/>
              <w:rPr>
                <w:sz w:val="18"/>
                <w:szCs w:val="18"/>
              </w:rPr>
            </w:pPr>
            <w:r w:rsidRPr="00A95951">
              <w:rPr>
                <w:sz w:val="18"/>
                <w:szCs w:val="18"/>
              </w:rPr>
              <w:t>1 682</w:t>
            </w:r>
          </w:p>
        </w:tc>
        <w:tc>
          <w:tcPr>
            <w:tcW w:w="909" w:type="pct"/>
            <w:tcBorders>
              <w:top w:val="single" w:sz="4" w:space="0" w:color="auto"/>
              <w:left w:val="single" w:sz="4" w:space="0" w:color="auto"/>
              <w:bottom w:val="single" w:sz="4" w:space="0" w:color="auto"/>
              <w:right w:val="single" w:sz="4" w:space="0" w:color="auto"/>
            </w:tcBorders>
            <w:vAlign w:val="center"/>
            <w:hideMark/>
          </w:tcPr>
          <w:p w14:paraId="1017E41D" w14:textId="77777777" w:rsidR="00D36DC1" w:rsidRPr="00A95951" w:rsidRDefault="00D36DC1" w:rsidP="00A95951">
            <w:pPr>
              <w:suppressAutoHyphens/>
              <w:spacing w:line="240" w:lineRule="auto"/>
              <w:ind w:firstLine="0"/>
              <w:jc w:val="center"/>
              <w:rPr>
                <w:sz w:val="18"/>
                <w:szCs w:val="18"/>
              </w:rPr>
            </w:pPr>
            <w:r w:rsidRPr="00A95951">
              <w:rPr>
                <w:sz w:val="18"/>
                <w:szCs w:val="18"/>
              </w:rPr>
              <w:t>1 767</w:t>
            </w:r>
          </w:p>
        </w:tc>
        <w:tc>
          <w:tcPr>
            <w:tcW w:w="655" w:type="pct"/>
            <w:tcBorders>
              <w:top w:val="single" w:sz="4" w:space="0" w:color="auto"/>
              <w:left w:val="single" w:sz="4" w:space="0" w:color="auto"/>
              <w:bottom w:val="single" w:sz="4" w:space="0" w:color="auto"/>
              <w:right w:val="single" w:sz="4" w:space="0" w:color="auto"/>
            </w:tcBorders>
            <w:vAlign w:val="center"/>
            <w:hideMark/>
          </w:tcPr>
          <w:p w14:paraId="7F96E21B" w14:textId="77777777" w:rsidR="00D36DC1" w:rsidRPr="00A95951" w:rsidRDefault="00D36DC1" w:rsidP="00A95951">
            <w:pPr>
              <w:suppressAutoHyphens/>
              <w:spacing w:line="240" w:lineRule="auto"/>
              <w:ind w:firstLine="0"/>
              <w:jc w:val="center"/>
              <w:rPr>
                <w:sz w:val="18"/>
                <w:szCs w:val="18"/>
              </w:rPr>
            </w:pPr>
            <w:r w:rsidRPr="00A95951">
              <w:rPr>
                <w:sz w:val="18"/>
                <w:szCs w:val="18"/>
              </w:rPr>
              <w:t>2 282</w:t>
            </w:r>
          </w:p>
        </w:tc>
        <w:tc>
          <w:tcPr>
            <w:tcW w:w="616" w:type="pct"/>
            <w:tcBorders>
              <w:top w:val="single" w:sz="4" w:space="0" w:color="auto"/>
              <w:left w:val="single" w:sz="4" w:space="0" w:color="auto"/>
              <w:bottom w:val="single" w:sz="4" w:space="0" w:color="auto"/>
              <w:right w:val="single" w:sz="4" w:space="0" w:color="auto"/>
            </w:tcBorders>
            <w:vAlign w:val="center"/>
            <w:hideMark/>
          </w:tcPr>
          <w:p w14:paraId="5A6D2124" w14:textId="77777777" w:rsidR="00D36DC1" w:rsidRPr="00A95951" w:rsidRDefault="00D36DC1" w:rsidP="00A95951">
            <w:pPr>
              <w:suppressAutoHyphens/>
              <w:spacing w:line="240" w:lineRule="auto"/>
              <w:ind w:firstLine="0"/>
              <w:jc w:val="center"/>
              <w:rPr>
                <w:sz w:val="18"/>
                <w:szCs w:val="18"/>
              </w:rPr>
            </w:pPr>
            <w:r w:rsidRPr="00A95951">
              <w:rPr>
                <w:sz w:val="18"/>
                <w:szCs w:val="18"/>
              </w:rPr>
              <w:t>2 138</w:t>
            </w:r>
          </w:p>
        </w:tc>
        <w:tc>
          <w:tcPr>
            <w:tcW w:w="701" w:type="pct"/>
            <w:tcBorders>
              <w:top w:val="single" w:sz="4" w:space="0" w:color="auto"/>
              <w:left w:val="single" w:sz="4" w:space="0" w:color="auto"/>
              <w:bottom w:val="single" w:sz="4" w:space="0" w:color="auto"/>
              <w:right w:val="single" w:sz="4" w:space="0" w:color="auto"/>
            </w:tcBorders>
            <w:vAlign w:val="center"/>
            <w:hideMark/>
          </w:tcPr>
          <w:p w14:paraId="279D3B2B" w14:textId="77777777" w:rsidR="00D36DC1" w:rsidRPr="00A95951" w:rsidRDefault="00D36DC1" w:rsidP="00A95951">
            <w:pPr>
              <w:suppressAutoHyphens/>
              <w:spacing w:line="240" w:lineRule="auto"/>
              <w:ind w:firstLine="0"/>
              <w:jc w:val="center"/>
              <w:rPr>
                <w:sz w:val="18"/>
                <w:szCs w:val="18"/>
              </w:rPr>
            </w:pPr>
            <w:r w:rsidRPr="00A95951">
              <w:rPr>
                <w:sz w:val="18"/>
                <w:szCs w:val="18"/>
              </w:rPr>
              <w:t>2 282</w:t>
            </w:r>
          </w:p>
        </w:tc>
      </w:tr>
      <w:tr w:rsidR="00D36DC1" w:rsidRPr="00A95951" w14:paraId="3B585961" w14:textId="77777777" w:rsidTr="00D36DC1">
        <w:trPr>
          <w:trHeight w:val="20"/>
          <w:jc w:val="center"/>
        </w:trPr>
        <w:tc>
          <w:tcPr>
            <w:tcW w:w="1475"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219F47C" w14:textId="77777777" w:rsidR="00D36DC1" w:rsidRPr="00A95951" w:rsidRDefault="00D36DC1" w:rsidP="00A95951">
            <w:pPr>
              <w:suppressAutoHyphens/>
              <w:spacing w:line="240" w:lineRule="auto"/>
              <w:ind w:firstLine="0"/>
              <w:jc w:val="center"/>
              <w:rPr>
                <w:sz w:val="18"/>
                <w:szCs w:val="18"/>
              </w:rPr>
            </w:pPr>
            <w:r w:rsidRPr="00A95951">
              <w:rPr>
                <w:sz w:val="18"/>
                <w:szCs w:val="18"/>
              </w:rPr>
              <w:t>Псевдо R2</w:t>
            </w:r>
          </w:p>
        </w:tc>
        <w:tc>
          <w:tcPr>
            <w:tcW w:w="644" w:type="pct"/>
            <w:tcBorders>
              <w:top w:val="single" w:sz="4" w:space="0" w:color="auto"/>
              <w:left w:val="single" w:sz="4" w:space="0" w:color="auto"/>
              <w:bottom w:val="single" w:sz="4" w:space="0" w:color="auto"/>
              <w:right w:val="single" w:sz="4" w:space="0" w:color="auto"/>
            </w:tcBorders>
            <w:vAlign w:val="center"/>
            <w:hideMark/>
          </w:tcPr>
          <w:p w14:paraId="38C4DD2A" w14:textId="77777777" w:rsidR="00D36DC1" w:rsidRPr="00A95951" w:rsidRDefault="00D36DC1" w:rsidP="00A95951">
            <w:pPr>
              <w:suppressAutoHyphens/>
              <w:spacing w:line="240" w:lineRule="auto"/>
              <w:ind w:firstLine="0"/>
              <w:jc w:val="center"/>
              <w:rPr>
                <w:sz w:val="18"/>
                <w:szCs w:val="18"/>
              </w:rPr>
            </w:pPr>
            <w:r w:rsidRPr="00A95951">
              <w:rPr>
                <w:sz w:val="18"/>
                <w:szCs w:val="18"/>
              </w:rPr>
              <w:t>0,618</w:t>
            </w:r>
          </w:p>
        </w:tc>
        <w:tc>
          <w:tcPr>
            <w:tcW w:w="909" w:type="pct"/>
            <w:tcBorders>
              <w:top w:val="single" w:sz="4" w:space="0" w:color="auto"/>
              <w:left w:val="single" w:sz="4" w:space="0" w:color="auto"/>
              <w:bottom w:val="single" w:sz="4" w:space="0" w:color="auto"/>
              <w:right w:val="single" w:sz="4" w:space="0" w:color="auto"/>
            </w:tcBorders>
            <w:vAlign w:val="center"/>
            <w:hideMark/>
          </w:tcPr>
          <w:p w14:paraId="73655CDD" w14:textId="77777777" w:rsidR="00D36DC1" w:rsidRPr="00A95951" w:rsidRDefault="00D36DC1" w:rsidP="00A95951">
            <w:pPr>
              <w:suppressAutoHyphens/>
              <w:spacing w:line="240" w:lineRule="auto"/>
              <w:ind w:firstLine="0"/>
              <w:jc w:val="center"/>
              <w:rPr>
                <w:sz w:val="18"/>
                <w:szCs w:val="18"/>
              </w:rPr>
            </w:pPr>
            <w:r w:rsidRPr="00A95951">
              <w:rPr>
                <w:sz w:val="18"/>
                <w:szCs w:val="18"/>
              </w:rPr>
              <w:t>0,623</w:t>
            </w:r>
          </w:p>
        </w:tc>
        <w:tc>
          <w:tcPr>
            <w:tcW w:w="655" w:type="pct"/>
            <w:tcBorders>
              <w:top w:val="single" w:sz="4" w:space="0" w:color="auto"/>
              <w:left w:val="single" w:sz="4" w:space="0" w:color="auto"/>
              <w:bottom w:val="single" w:sz="4" w:space="0" w:color="auto"/>
              <w:right w:val="single" w:sz="4" w:space="0" w:color="auto"/>
            </w:tcBorders>
            <w:vAlign w:val="center"/>
            <w:hideMark/>
          </w:tcPr>
          <w:p w14:paraId="12A87B81" w14:textId="77777777" w:rsidR="00D36DC1" w:rsidRPr="00A95951" w:rsidRDefault="00D36DC1" w:rsidP="00A95951">
            <w:pPr>
              <w:suppressAutoHyphens/>
              <w:spacing w:line="240" w:lineRule="auto"/>
              <w:ind w:firstLine="0"/>
              <w:jc w:val="center"/>
              <w:rPr>
                <w:sz w:val="18"/>
                <w:szCs w:val="18"/>
              </w:rPr>
            </w:pPr>
            <w:r w:rsidRPr="00A95951">
              <w:rPr>
                <w:sz w:val="18"/>
                <w:szCs w:val="18"/>
              </w:rPr>
              <w:t>0,811</w:t>
            </w:r>
          </w:p>
        </w:tc>
        <w:tc>
          <w:tcPr>
            <w:tcW w:w="616" w:type="pct"/>
            <w:tcBorders>
              <w:top w:val="single" w:sz="4" w:space="0" w:color="auto"/>
              <w:left w:val="single" w:sz="4" w:space="0" w:color="auto"/>
              <w:bottom w:val="single" w:sz="4" w:space="0" w:color="auto"/>
              <w:right w:val="single" w:sz="4" w:space="0" w:color="auto"/>
            </w:tcBorders>
            <w:vAlign w:val="center"/>
            <w:hideMark/>
          </w:tcPr>
          <w:p w14:paraId="6496C905" w14:textId="77777777" w:rsidR="00D36DC1" w:rsidRPr="00A95951" w:rsidRDefault="00D36DC1" w:rsidP="00A95951">
            <w:pPr>
              <w:suppressAutoHyphens/>
              <w:spacing w:line="240" w:lineRule="auto"/>
              <w:ind w:firstLine="0"/>
              <w:jc w:val="center"/>
              <w:rPr>
                <w:sz w:val="18"/>
                <w:szCs w:val="18"/>
              </w:rPr>
            </w:pPr>
            <w:r w:rsidRPr="00A95951">
              <w:rPr>
                <w:sz w:val="18"/>
                <w:szCs w:val="18"/>
              </w:rPr>
              <w:t>0,818</w:t>
            </w:r>
          </w:p>
        </w:tc>
        <w:tc>
          <w:tcPr>
            <w:tcW w:w="701" w:type="pct"/>
            <w:tcBorders>
              <w:top w:val="single" w:sz="4" w:space="0" w:color="auto"/>
              <w:left w:val="single" w:sz="4" w:space="0" w:color="auto"/>
              <w:bottom w:val="single" w:sz="4" w:space="0" w:color="auto"/>
              <w:right w:val="single" w:sz="4" w:space="0" w:color="auto"/>
            </w:tcBorders>
            <w:vAlign w:val="center"/>
          </w:tcPr>
          <w:p w14:paraId="07AAB7C3" w14:textId="77777777" w:rsidR="00D36DC1" w:rsidRPr="00A95951" w:rsidRDefault="00D36DC1" w:rsidP="00A95951">
            <w:pPr>
              <w:suppressAutoHyphens/>
              <w:spacing w:line="240" w:lineRule="auto"/>
              <w:ind w:firstLine="0"/>
              <w:jc w:val="center"/>
              <w:rPr>
                <w:sz w:val="18"/>
                <w:szCs w:val="18"/>
              </w:rPr>
            </w:pPr>
            <w:r w:rsidRPr="00A95951">
              <w:rPr>
                <w:sz w:val="18"/>
                <w:szCs w:val="18"/>
              </w:rPr>
              <w:t>0,809</w:t>
            </w:r>
          </w:p>
        </w:tc>
      </w:tr>
      <w:tr w:rsidR="00D36DC1" w:rsidRPr="00A95951" w14:paraId="69D47A65" w14:textId="77777777" w:rsidTr="00D36DC1">
        <w:trPr>
          <w:trHeight w:val="20"/>
          <w:jc w:val="center"/>
        </w:trPr>
        <w:tc>
          <w:tcPr>
            <w:tcW w:w="5000" w:type="pct"/>
            <w:gridSpan w:val="6"/>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769B827" w14:textId="77777777" w:rsidR="00D36DC1" w:rsidRPr="00A95951" w:rsidRDefault="00D36DC1" w:rsidP="00A95951">
            <w:r w:rsidRPr="00A95951">
              <w:rPr>
                <w:i/>
              </w:rPr>
              <w:t>Примечания</w:t>
            </w:r>
            <w:r w:rsidRPr="00A95951">
              <w:t>:</w:t>
            </w:r>
          </w:p>
          <w:p w14:paraId="3DCA88CF" w14:textId="77777777" w:rsidR="00D36DC1" w:rsidRPr="00A95951" w:rsidRDefault="00D36DC1" w:rsidP="00A95951">
            <w:r w:rsidRPr="00A95951">
              <w:t>1. В скобках указаны стандартные отклонения;</w:t>
            </w:r>
          </w:p>
          <w:p w14:paraId="1DEF4278" w14:textId="77777777" w:rsidR="00D36DC1" w:rsidRPr="00A95951" w:rsidRDefault="00D36DC1" w:rsidP="00A95951">
            <w:r w:rsidRPr="00A95951">
              <w:t>2. Знаки соответствуют: ***1 % на уровне значимости; **5 % на уровне значимости; *10 % на уровне значимости</w:t>
            </w:r>
          </w:p>
          <w:p w14:paraId="7ED5C431" w14:textId="77777777" w:rsidR="00D36DC1" w:rsidRPr="00A95951" w:rsidRDefault="00D36DC1" w:rsidP="00A95951">
            <w:r w:rsidRPr="00A95951">
              <w:t>Источник – расчеты авторов</w:t>
            </w:r>
          </w:p>
        </w:tc>
      </w:tr>
    </w:tbl>
    <w:p w14:paraId="182F025B" w14:textId="77777777" w:rsidR="00D36DC1" w:rsidRPr="009F2F5D" w:rsidRDefault="00D36DC1" w:rsidP="00D36DC1">
      <w:pPr>
        <w:ind w:firstLine="709"/>
        <w:rPr>
          <w:rFonts w:ascii="Times New Roman" w:hAnsi="Times New Roman" w:cs="Times New Roman"/>
          <w:sz w:val="24"/>
        </w:rPr>
      </w:pPr>
    </w:p>
    <w:p w14:paraId="5E7A1FF8" w14:textId="77777777" w:rsidR="00D36DC1" w:rsidRPr="00D36DC1" w:rsidRDefault="00D36DC1" w:rsidP="00D36DC1">
      <w:r w:rsidRPr="00D36DC1">
        <w:t>В таблицах 8 и 9 представлены результаты тестирования моделей на точность предсказанных рейтинговых оценок. Эта точность составляет до 70% и 74%, что указывает на достаточное качество оценок и адекватность подобранных объясняющих факторов. Из представленных моделей, наилучшими результатами обладают модели  М3 и М4</w:t>
      </w:r>
    </w:p>
    <w:p w14:paraId="3FCE200C" w14:textId="77777777" w:rsidR="00D36DC1" w:rsidRDefault="00D36DC1" w:rsidP="00D36DC1">
      <w:pPr>
        <w:ind w:firstLine="709"/>
        <w:rPr>
          <w:rFonts w:ascii="Times New Roman" w:hAnsi="Times New Roman" w:cs="Times New Roman"/>
          <w:sz w:val="24"/>
        </w:rPr>
      </w:pPr>
    </w:p>
    <w:p w14:paraId="610D9571" w14:textId="77777777" w:rsidR="00D36DC1" w:rsidRPr="00A95951" w:rsidRDefault="00D36DC1" w:rsidP="00A95951">
      <w:pPr>
        <w:ind w:firstLine="0"/>
        <w:rPr>
          <w:rFonts w:asciiTheme="minorHAnsi" w:hAnsiTheme="minorHAnsi" w:cstheme="minorBidi"/>
          <w:b/>
          <w:noProof/>
          <w:sz w:val="24"/>
          <w:lang w:eastAsia="ru-RU"/>
        </w:rPr>
      </w:pPr>
      <w:bookmarkStart w:id="72" w:name="_Ref498365588"/>
      <w:r w:rsidRPr="00A95951">
        <w:rPr>
          <w:rFonts w:asciiTheme="minorHAnsi" w:hAnsiTheme="minorHAnsi" w:cstheme="minorBidi"/>
          <w:b/>
          <w:noProof/>
          <w:sz w:val="24"/>
          <w:lang w:eastAsia="ru-RU"/>
        </w:rPr>
        <w:lastRenderedPageBreak/>
        <w:t xml:space="preserve">Таблица </w:t>
      </w:r>
      <w:bookmarkEnd w:id="72"/>
      <w:r w:rsidRPr="00A95951">
        <w:rPr>
          <w:rFonts w:asciiTheme="minorHAnsi" w:hAnsiTheme="minorHAnsi" w:cstheme="minorBidi"/>
          <w:b/>
          <w:noProof/>
          <w:sz w:val="24"/>
          <w:lang w:eastAsia="ru-RU"/>
        </w:rPr>
        <w:t xml:space="preserve">8 </w:t>
      </w:r>
      <w:r w:rsidRPr="00A95951">
        <w:rPr>
          <w:rFonts w:asciiTheme="minorHAnsi" w:hAnsiTheme="minorHAnsi" w:cstheme="minorBidi"/>
          <w:b/>
          <w:noProof/>
          <w:sz w:val="24"/>
          <w:lang w:eastAsia="ru-RU"/>
        </w:rPr>
        <w:noBreakHyphen/>
        <w:t xml:space="preserve">  Количество верно предсказанных значений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56"/>
        <w:gridCol w:w="1825"/>
        <w:gridCol w:w="1825"/>
        <w:gridCol w:w="1557"/>
        <w:gridCol w:w="1129"/>
        <w:gridCol w:w="762"/>
      </w:tblGrid>
      <w:tr w:rsidR="00D36DC1" w:rsidRPr="00A95951" w14:paraId="420B4981" w14:textId="77777777" w:rsidTr="00D36DC1">
        <w:trPr>
          <w:trHeight w:val="330"/>
        </w:trPr>
        <w:tc>
          <w:tcPr>
            <w:tcW w:w="1285" w:type="pct"/>
            <w:vMerge w:val="restart"/>
            <w:tcBorders>
              <w:top w:val="single" w:sz="4" w:space="0" w:color="auto"/>
              <w:left w:val="single" w:sz="4" w:space="0" w:color="auto"/>
              <w:right w:val="single" w:sz="4" w:space="0" w:color="auto"/>
            </w:tcBorders>
            <w:noWrap/>
            <w:tcMar>
              <w:top w:w="15" w:type="dxa"/>
              <w:left w:w="15" w:type="dxa"/>
              <w:bottom w:w="0" w:type="dxa"/>
              <w:right w:w="15" w:type="dxa"/>
            </w:tcMar>
            <w:vAlign w:val="center"/>
          </w:tcPr>
          <w:p w14:paraId="612AF5CD" w14:textId="77777777" w:rsidR="00D36DC1" w:rsidRPr="00A95951" w:rsidRDefault="00D36DC1" w:rsidP="00A95951">
            <w:pPr>
              <w:suppressAutoHyphens/>
              <w:spacing w:line="240" w:lineRule="auto"/>
              <w:ind w:firstLine="0"/>
              <w:jc w:val="left"/>
              <w:rPr>
                <w:sz w:val="18"/>
                <w:szCs w:val="18"/>
              </w:rPr>
            </w:pPr>
          </w:p>
        </w:tc>
        <w:tc>
          <w:tcPr>
            <w:tcW w:w="3715" w:type="pct"/>
            <w:gridSpan w:val="5"/>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824ACF0" w14:textId="77777777" w:rsidR="00D36DC1" w:rsidRPr="00A95951" w:rsidRDefault="00D36DC1" w:rsidP="00A95951">
            <w:pPr>
              <w:suppressAutoHyphens/>
              <w:spacing w:line="240" w:lineRule="auto"/>
              <w:ind w:firstLine="0"/>
              <w:jc w:val="center"/>
              <w:rPr>
                <w:b/>
                <w:sz w:val="18"/>
                <w:szCs w:val="18"/>
              </w:rPr>
            </w:pPr>
            <w:r w:rsidRPr="00A95951">
              <w:rPr>
                <w:b/>
                <w:sz w:val="18"/>
                <w:szCs w:val="18"/>
              </w:rPr>
              <w:t>Обозначение модели</w:t>
            </w:r>
          </w:p>
        </w:tc>
      </w:tr>
      <w:tr w:rsidR="00D36DC1" w:rsidRPr="00A95951" w14:paraId="4D56F6AB" w14:textId="77777777" w:rsidTr="00D36DC1">
        <w:trPr>
          <w:trHeight w:val="330"/>
        </w:trPr>
        <w:tc>
          <w:tcPr>
            <w:tcW w:w="1285" w:type="pct"/>
            <w:vMerge/>
            <w:tcBorders>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60FBD4B" w14:textId="77777777" w:rsidR="00D36DC1" w:rsidRPr="00A95951" w:rsidRDefault="00D36DC1" w:rsidP="00A95951">
            <w:pPr>
              <w:suppressAutoHyphens/>
              <w:spacing w:line="240" w:lineRule="auto"/>
              <w:ind w:firstLine="0"/>
              <w:jc w:val="left"/>
              <w:rPr>
                <w:sz w:val="18"/>
                <w:szCs w:val="18"/>
              </w:rPr>
            </w:pPr>
          </w:p>
        </w:tc>
        <w:tc>
          <w:tcPr>
            <w:tcW w:w="955"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4DDC182" w14:textId="77777777" w:rsidR="00D36DC1" w:rsidRPr="00A95951" w:rsidRDefault="00D36DC1" w:rsidP="00A95951">
            <w:pPr>
              <w:suppressAutoHyphens/>
              <w:spacing w:line="240" w:lineRule="auto"/>
              <w:ind w:firstLine="0"/>
              <w:jc w:val="center"/>
              <w:rPr>
                <w:b/>
                <w:sz w:val="18"/>
                <w:szCs w:val="18"/>
              </w:rPr>
            </w:pPr>
            <w:r w:rsidRPr="00A95951">
              <w:rPr>
                <w:b/>
                <w:sz w:val="18"/>
                <w:szCs w:val="18"/>
              </w:rPr>
              <w:t>М1 (OP)</w:t>
            </w:r>
          </w:p>
        </w:tc>
        <w:tc>
          <w:tcPr>
            <w:tcW w:w="955"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A557B35" w14:textId="77777777" w:rsidR="00D36DC1" w:rsidRPr="00A95951" w:rsidRDefault="00D36DC1" w:rsidP="00A95951">
            <w:pPr>
              <w:suppressAutoHyphens/>
              <w:spacing w:line="240" w:lineRule="auto"/>
              <w:ind w:firstLine="0"/>
              <w:jc w:val="center"/>
              <w:rPr>
                <w:b/>
                <w:sz w:val="18"/>
                <w:szCs w:val="18"/>
              </w:rPr>
            </w:pPr>
            <w:r w:rsidRPr="00A95951">
              <w:rPr>
                <w:b/>
                <w:sz w:val="18"/>
                <w:szCs w:val="18"/>
              </w:rPr>
              <w:t>М2 (OP), LS</w:t>
            </w:r>
          </w:p>
        </w:tc>
        <w:tc>
          <w:tcPr>
            <w:tcW w:w="815"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C647812" w14:textId="77777777" w:rsidR="00D36DC1" w:rsidRPr="00A95951" w:rsidRDefault="00D36DC1" w:rsidP="00A95951">
            <w:pPr>
              <w:suppressAutoHyphens/>
              <w:spacing w:line="240" w:lineRule="auto"/>
              <w:ind w:firstLine="0"/>
              <w:jc w:val="center"/>
              <w:rPr>
                <w:b/>
                <w:sz w:val="18"/>
                <w:szCs w:val="18"/>
              </w:rPr>
            </w:pPr>
            <w:r w:rsidRPr="00A95951">
              <w:rPr>
                <w:b/>
                <w:sz w:val="18"/>
                <w:szCs w:val="18"/>
              </w:rPr>
              <w:t>М3 (МP)</w:t>
            </w:r>
          </w:p>
        </w:tc>
        <w:tc>
          <w:tcPr>
            <w:tcW w:w="990" w:type="pct"/>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55F1FE2" w14:textId="77777777" w:rsidR="00D36DC1" w:rsidRPr="00A95951" w:rsidRDefault="00D36DC1" w:rsidP="00A95951">
            <w:pPr>
              <w:suppressAutoHyphens/>
              <w:spacing w:line="240" w:lineRule="auto"/>
              <w:ind w:firstLine="0"/>
              <w:jc w:val="center"/>
              <w:rPr>
                <w:b/>
                <w:sz w:val="18"/>
                <w:szCs w:val="18"/>
              </w:rPr>
            </w:pPr>
            <w:r w:rsidRPr="00A95951">
              <w:rPr>
                <w:b/>
                <w:sz w:val="18"/>
                <w:szCs w:val="18"/>
              </w:rPr>
              <w:t>М4 (МP), LS</w:t>
            </w:r>
          </w:p>
        </w:tc>
      </w:tr>
      <w:tr w:rsidR="00D36DC1" w:rsidRPr="00A95951" w14:paraId="6485A18E" w14:textId="77777777" w:rsidTr="00D36DC1">
        <w:trPr>
          <w:trHeight w:val="315"/>
        </w:trPr>
        <w:tc>
          <w:tcPr>
            <w:tcW w:w="1285"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1C41E899" w14:textId="77777777" w:rsidR="00D36DC1" w:rsidRPr="00A95951" w:rsidRDefault="00D36DC1" w:rsidP="00A95951">
            <w:pPr>
              <w:suppressAutoHyphens/>
              <w:spacing w:line="240" w:lineRule="auto"/>
              <w:ind w:firstLine="0"/>
              <w:jc w:val="left"/>
              <w:rPr>
                <w:sz w:val="18"/>
                <w:szCs w:val="18"/>
              </w:rPr>
            </w:pPr>
            <w:r w:rsidRPr="00A95951">
              <w:rPr>
                <w:sz w:val="18"/>
                <w:szCs w:val="18"/>
              </w:rPr>
              <w:t>Число наблюдений</w:t>
            </w:r>
          </w:p>
        </w:tc>
        <w:tc>
          <w:tcPr>
            <w:tcW w:w="955"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784ED55" w14:textId="77777777" w:rsidR="00D36DC1" w:rsidRPr="00A95951" w:rsidRDefault="00D36DC1" w:rsidP="00A95951">
            <w:pPr>
              <w:suppressAutoHyphens/>
              <w:spacing w:line="240" w:lineRule="auto"/>
              <w:ind w:firstLine="0"/>
              <w:jc w:val="center"/>
              <w:rPr>
                <w:sz w:val="18"/>
                <w:szCs w:val="18"/>
              </w:rPr>
            </w:pPr>
            <w:r w:rsidRPr="00A95951">
              <w:rPr>
                <w:sz w:val="18"/>
                <w:szCs w:val="18"/>
              </w:rPr>
              <w:t>1 682</w:t>
            </w:r>
          </w:p>
        </w:tc>
        <w:tc>
          <w:tcPr>
            <w:tcW w:w="955"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1918EC0" w14:textId="77777777" w:rsidR="00D36DC1" w:rsidRPr="00A95951" w:rsidRDefault="00D36DC1" w:rsidP="00A95951">
            <w:pPr>
              <w:suppressAutoHyphens/>
              <w:spacing w:line="240" w:lineRule="auto"/>
              <w:ind w:firstLine="0"/>
              <w:jc w:val="center"/>
              <w:rPr>
                <w:sz w:val="18"/>
                <w:szCs w:val="18"/>
              </w:rPr>
            </w:pPr>
            <w:r w:rsidRPr="00A95951">
              <w:rPr>
                <w:sz w:val="18"/>
                <w:szCs w:val="18"/>
              </w:rPr>
              <w:t>1 767</w:t>
            </w:r>
          </w:p>
        </w:tc>
        <w:tc>
          <w:tcPr>
            <w:tcW w:w="815"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81E306B" w14:textId="77777777" w:rsidR="00D36DC1" w:rsidRPr="00A95951" w:rsidRDefault="00D36DC1" w:rsidP="00A95951">
            <w:pPr>
              <w:suppressAutoHyphens/>
              <w:spacing w:line="240" w:lineRule="auto"/>
              <w:ind w:firstLine="0"/>
              <w:jc w:val="center"/>
              <w:rPr>
                <w:sz w:val="18"/>
                <w:szCs w:val="18"/>
              </w:rPr>
            </w:pPr>
            <w:r w:rsidRPr="00A95951">
              <w:rPr>
                <w:sz w:val="18"/>
                <w:szCs w:val="18"/>
              </w:rPr>
              <w:t>2 282</w:t>
            </w:r>
          </w:p>
        </w:tc>
        <w:tc>
          <w:tcPr>
            <w:tcW w:w="591"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9345C73" w14:textId="77777777" w:rsidR="00D36DC1" w:rsidRPr="00A95951" w:rsidRDefault="00D36DC1" w:rsidP="00A95951">
            <w:pPr>
              <w:suppressAutoHyphens/>
              <w:spacing w:line="240" w:lineRule="auto"/>
              <w:ind w:firstLine="0"/>
              <w:jc w:val="center"/>
              <w:rPr>
                <w:sz w:val="18"/>
                <w:szCs w:val="18"/>
              </w:rPr>
            </w:pPr>
            <w:r w:rsidRPr="00A95951">
              <w:rPr>
                <w:sz w:val="18"/>
                <w:szCs w:val="18"/>
              </w:rPr>
              <w:t>2 138</w:t>
            </w:r>
          </w:p>
        </w:tc>
        <w:tc>
          <w:tcPr>
            <w:tcW w:w="399" w:type="pct"/>
            <w:tcBorders>
              <w:top w:val="single" w:sz="4" w:space="0" w:color="auto"/>
              <w:left w:val="single" w:sz="4" w:space="0" w:color="auto"/>
              <w:bottom w:val="single" w:sz="4" w:space="0" w:color="auto"/>
              <w:right w:val="single" w:sz="4" w:space="0" w:color="auto"/>
            </w:tcBorders>
            <w:vAlign w:val="center"/>
            <w:hideMark/>
          </w:tcPr>
          <w:p w14:paraId="68CB90F9" w14:textId="77777777" w:rsidR="00D36DC1" w:rsidRPr="00A95951" w:rsidRDefault="00D36DC1" w:rsidP="00A95951">
            <w:pPr>
              <w:suppressAutoHyphens/>
              <w:spacing w:line="240" w:lineRule="auto"/>
              <w:ind w:firstLine="0"/>
              <w:jc w:val="center"/>
              <w:rPr>
                <w:sz w:val="18"/>
                <w:szCs w:val="18"/>
              </w:rPr>
            </w:pPr>
            <w:r w:rsidRPr="00A95951">
              <w:rPr>
                <w:sz w:val="18"/>
                <w:szCs w:val="18"/>
              </w:rPr>
              <w:t>2 282</w:t>
            </w:r>
          </w:p>
        </w:tc>
      </w:tr>
      <w:tr w:rsidR="00D36DC1" w:rsidRPr="00A95951" w14:paraId="465774B7" w14:textId="77777777" w:rsidTr="00D36DC1">
        <w:trPr>
          <w:trHeight w:val="315"/>
        </w:trPr>
        <w:tc>
          <w:tcPr>
            <w:tcW w:w="1285"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593C383" w14:textId="77777777" w:rsidR="00D36DC1" w:rsidRPr="00A95951" w:rsidRDefault="00D36DC1" w:rsidP="00A95951">
            <w:pPr>
              <w:suppressAutoHyphens/>
              <w:spacing w:line="240" w:lineRule="auto"/>
              <w:ind w:firstLine="0"/>
              <w:jc w:val="left"/>
              <w:rPr>
                <w:sz w:val="18"/>
                <w:szCs w:val="18"/>
              </w:rPr>
            </w:pPr>
            <w:r w:rsidRPr="00A95951">
              <w:rPr>
                <w:sz w:val="18"/>
                <w:szCs w:val="18"/>
              </w:rPr>
              <w:t>% верно предсказанных</w:t>
            </w:r>
          </w:p>
        </w:tc>
        <w:tc>
          <w:tcPr>
            <w:tcW w:w="955"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0C06D41" w14:textId="77777777" w:rsidR="00D36DC1" w:rsidRPr="00A95951" w:rsidRDefault="00D36DC1" w:rsidP="00A95951">
            <w:pPr>
              <w:suppressAutoHyphens/>
              <w:spacing w:line="240" w:lineRule="auto"/>
              <w:ind w:firstLine="0"/>
              <w:jc w:val="center"/>
              <w:rPr>
                <w:sz w:val="18"/>
                <w:szCs w:val="18"/>
              </w:rPr>
            </w:pPr>
            <w:r w:rsidRPr="00A95951">
              <w:rPr>
                <w:sz w:val="18"/>
                <w:szCs w:val="18"/>
              </w:rPr>
              <w:t>65,9</w:t>
            </w:r>
          </w:p>
        </w:tc>
        <w:tc>
          <w:tcPr>
            <w:tcW w:w="955"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12C2969" w14:textId="77777777" w:rsidR="00D36DC1" w:rsidRPr="00A95951" w:rsidRDefault="00D36DC1" w:rsidP="00A95951">
            <w:pPr>
              <w:suppressAutoHyphens/>
              <w:spacing w:line="240" w:lineRule="auto"/>
              <w:ind w:firstLine="0"/>
              <w:jc w:val="center"/>
              <w:rPr>
                <w:sz w:val="18"/>
                <w:szCs w:val="18"/>
              </w:rPr>
            </w:pPr>
            <w:r w:rsidRPr="00A95951">
              <w:rPr>
                <w:sz w:val="18"/>
                <w:szCs w:val="18"/>
              </w:rPr>
              <w:t>69,8</w:t>
            </w:r>
          </w:p>
        </w:tc>
        <w:tc>
          <w:tcPr>
            <w:tcW w:w="815"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63D6FF9" w14:textId="77777777" w:rsidR="00D36DC1" w:rsidRPr="00A95951" w:rsidRDefault="00D36DC1" w:rsidP="00A95951">
            <w:pPr>
              <w:suppressAutoHyphens/>
              <w:spacing w:line="240" w:lineRule="auto"/>
              <w:ind w:firstLine="0"/>
              <w:jc w:val="center"/>
              <w:rPr>
                <w:sz w:val="18"/>
                <w:szCs w:val="18"/>
              </w:rPr>
            </w:pPr>
            <w:r w:rsidRPr="00A95951">
              <w:rPr>
                <w:sz w:val="18"/>
                <w:szCs w:val="18"/>
              </w:rPr>
              <w:t>70,0</w:t>
            </w:r>
          </w:p>
        </w:tc>
        <w:tc>
          <w:tcPr>
            <w:tcW w:w="591"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DFD5A3A" w14:textId="77777777" w:rsidR="00D36DC1" w:rsidRPr="00A95951" w:rsidRDefault="00D36DC1" w:rsidP="00A95951">
            <w:pPr>
              <w:suppressAutoHyphens/>
              <w:spacing w:line="240" w:lineRule="auto"/>
              <w:ind w:firstLine="0"/>
              <w:jc w:val="center"/>
              <w:rPr>
                <w:sz w:val="18"/>
                <w:szCs w:val="18"/>
              </w:rPr>
            </w:pPr>
            <w:r w:rsidRPr="00A95951">
              <w:rPr>
                <w:sz w:val="18"/>
                <w:szCs w:val="18"/>
              </w:rPr>
              <w:t>74,6</w:t>
            </w:r>
          </w:p>
        </w:tc>
        <w:tc>
          <w:tcPr>
            <w:tcW w:w="399" w:type="pct"/>
            <w:tcBorders>
              <w:top w:val="single" w:sz="4" w:space="0" w:color="auto"/>
              <w:left w:val="single" w:sz="4" w:space="0" w:color="auto"/>
              <w:bottom w:val="single" w:sz="4" w:space="0" w:color="auto"/>
              <w:right w:val="single" w:sz="4" w:space="0" w:color="auto"/>
            </w:tcBorders>
            <w:vAlign w:val="center"/>
            <w:hideMark/>
          </w:tcPr>
          <w:p w14:paraId="7B7B5ACD" w14:textId="77777777" w:rsidR="00D36DC1" w:rsidRPr="00A95951" w:rsidRDefault="00D36DC1" w:rsidP="00A95951">
            <w:pPr>
              <w:suppressAutoHyphens/>
              <w:spacing w:line="240" w:lineRule="auto"/>
              <w:ind w:firstLine="0"/>
              <w:jc w:val="center"/>
              <w:rPr>
                <w:sz w:val="18"/>
                <w:szCs w:val="18"/>
              </w:rPr>
            </w:pPr>
            <w:r w:rsidRPr="00A95951">
              <w:rPr>
                <w:sz w:val="18"/>
                <w:szCs w:val="18"/>
              </w:rPr>
              <w:t>72,9</w:t>
            </w:r>
          </w:p>
        </w:tc>
      </w:tr>
      <w:tr w:rsidR="00D36DC1" w:rsidRPr="00A95951" w14:paraId="4B2A54ED" w14:textId="77777777" w:rsidTr="00D36DC1">
        <w:trPr>
          <w:trHeight w:val="315"/>
        </w:trPr>
        <w:tc>
          <w:tcPr>
            <w:tcW w:w="5000" w:type="pct"/>
            <w:gridSpan w:val="6"/>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4256F44" w14:textId="77777777" w:rsidR="00D36DC1" w:rsidRPr="00A95951" w:rsidRDefault="00D36DC1" w:rsidP="00A95951">
            <w:r w:rsidRPr="00A95951">
              <w:rPr>
                <w:i/>
              </w:rPr>
              <w:t>Примечание</w:t>
            </w:r>
            <w:r w:rsidRPr="00A95951">
              <w:t>: источник – расчеты авторов</w:t>
            </w:r>
          </w:p>
        </w:tc>
      </w:tr>
    </w:tbl>
    <w:p w14:paraId="3208DE0B" w14:textId="77777777" w:rsidR="00D36DC1" w:rsidRPr="009F2F5D" w:rsidRDefault="00D36DC1" w:rsidP="00D36DC1">
      <w:pPr>
        <w:ind w:firstLine="709"/>
        <w:rPr>
          <w:rFonts w:ascii="Times New Roman" w:hAnsi="Times New Roman" w:cs="Times New Roman"/>
          <w:sz w:val="24"/>
        </w:rPr>
      </w:pPr>
    </w:p>
    <w:p w14:paraId="193B0C96" w14:textId="77777777" w:rsidR="00D36DC1" w:rsidRPr="00A95951" w:rsidRDefault="00D36DC1" w:rsidP="00A95951">
      <w:pPr>
        <w:ind w:firstLine="0"/>
        <w:rPr>
          <w:rFonts w:asciiTheme="minorHAnsi" w:hAnsiTheme="minorHAnsi" w:cstheme="minorBidi"/>
          <w:b/>
          <w:noProof/>
          <w:sz w:val="24"/>
          <w:lang w:eastAsia="ru-RU"/>
        </w:rPr>
      </w:pPr>
      <w:bookmarkStart w:id="73" w:name="_Ref498365589"/>
      <w:r w:rsidRPr="00A95951">
        <w:rPr>
          <w:rFonts w:asciiTheme="minorHAnsi" w:hAnsiTheme="minorHAnsi" w:cstheme="minorBidi"/>
          <w:b/>
          <w:noProof/>
          <w:sz w:val="24"/>
          <w:lang w:eastAsia="ru-RU"/>
        </w:rPr>
        <w:t xml:space="preserve">Таблица </w:t>
      </w:r>
      <w:bookmarkEnd w:id="73"/>
      <w:r w:rsidRPr="00A95951">
        <w:rPr>
          <w:rFonts w:asciiTheme="minorHAnsi" w:hAnsiTheme="minorHAnsi" w:cstheme="minorBidi"/>
          <w:b/>
          <w:noProof/>
          <w:sz w:val="24"/>
          <w:lang w:eastAsia="ru-RU"/>
        </w:rPr>
        <w:t xml:space="preserve">9 </w:t>
      </w:r>
      <w:r w:rsidRPr="00A95951">
        <w:rPr>
          <w:rFonts w:asciiTheme="minorHAnsi" w:hAnsiTheme="minorHAnsi" w:cstheme="minorBidi"/>
          <w:b/>
          <w:noProof/>
          <w:sz w:val="24"/>
          <w:lang w:eastAsia="ru-RU"/>
        </w:rPr>
        <w:noBreakHyphen/>
        <w:t xml:space="preserve">  Результаты тестирования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723"/>
        <w:gridCol w:w="1276"/>
        <w:gridCol w:w="1842"/>
        <w:gridCol w:w="1334"/>
        <w:gridCol w:w="1204"/>
        <w:gridCol w:w="1175"/>
      </w:tblGrid>
      <w:tr w:rsidR="00D36DC1" w:rsidRPr="00A95951" w14:paraId="69D09472" w14:textId="77777777" w:rsidTr="00D36DC1">
        <w:trPr>
          <w:trHeight w:val="330"/>
        </w:trPr>
        <w:tc>
          <w:tcPr>
            <w:tcW w:w="1425" w:type="pct"/>
            <w:vMerge w:val="restart"/>
            <w:tcBorders>
              <w:top w:val="single" w:sz="4" w:space="0" w:color="auto"/>
              <w:left w:val="single" w:sz="4" w:space="0" w:color="auto"/>
              <w:right w:val="single" w:sz="4" w:space="0" w:color="auto"/>
            </w:tcBorders>
            <w:noWrap/>
            <w:tcMar>
              <w:top w:w="15" w:type="dxa"/>
              <w:left w:w="15" w:type="dxa"/>
              <w:bottom w:w="0" w:type="dxa"/>
              <w:right w:w="15" w:type="dxa"/>
            </w:tcMar>
            <w:vAlign w:val="center"/>
          </w:tcPr>
          <w:p w14:paraId="095EA000" w14:textId="77777777" w:rsidR="00D36DC1" w:rsidRPr="00A95951" w:rsidRDefault="00D36DC1" w:rsidP="00A95951">
            <w:pPr>
              <w:suppressAutoHyphens/>
              <w:spacing w:line="240" w:lineRule="auto"/>
              <w:ind w:firstLine="0"/>
              <w:jc w:val="left"/>
              <w:rPr>
                <w:sz w:val="18"/>
                <w:szCs w:val="18"/>
              </w:rPr>
            </w:pPr>
          </w:p>
        </w:tc>
        <w:tc>
          <w:tcPr>
            <w:tcW w:w="3575" w:type="pct"/>
            <w:gridSpan w:val="5"/>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E2CDABF" w14:textId="77777777" w:rsidR="00D36DC1" w:rsidRPr="00A95951" w:rsidRDefault="00D36DC1" w:rsidP="00A95951">
            <w:pPr>
              <w:suppressAutoHyphens/>
              <w:spacing w:line="240" w:lineRule="auto"/>
              <w:ind w:firstLine="0"/>
              <w:jc w:val="center"/>
              <w:rPr>
                <w:b/>
                <w:sz w:val="18"/>
                <w:szCs w:val="18"/>
              </w:rPr>
            </w:pPr>
            <w:r w:rsidRPr="00A95951">
              <w:rPr>
                <w:b/>
                <w:sz w:val="18"/>
                <w:szCs w:val="18"/>
              </w:rPr>
              <w:t>Обозначение модели</w:t>
            </w:r>
          </w:p>
        </w:tc>
      </w:tr>
      <w:tr w:rsidR="00D36DC1" w:rsidRPr="00A95951" w14:paraId="4F41AE63" w14:textId="77777777" w:rsidTr="00D36DC1">
        <w:trPr>
          <w:trHeight w:val="330"/>
        </w:trPr>
        <w:tc>
          <w:tcPr>
            <w:tcW w:w="1425" w:type="pct"/>
            <w:vMerge/>
            <w:tcBorders>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1DBC910" w14:textId="77777777" w:rsidR="00D36DC1" w:rsidRPr="00A95951" w:rsidRDefault="00D36DC1" w:rsidP="00A95951">
            <w:pPr>
              <w:suppressAutoHyphens/>
              <w:spacing w:line="240" w:lineRule="auto"/>
              <w:ind w:firstLine="0"/>
              <w:jc w:val="left"/>
              <w:rPr>
                <w:sz w:val="18"/>
                <w:szCs w:val="18"/>
              </w:rPr>
            </w:pPr>
          </w:p>
        </w:tc>
        <w:tc>
          <w:tcPr>
            <w:tcW w:w="668"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7BD10A6" w14:textId="77777777" w:rsidR="00D36DC1" w:rsidRPr="00A95951" w:rsidRDefault="00D36DC1" w:rsidP="00A95951">
            <w:pPr>
              <w:suppressAutoHyphens/>
              <w:spacing w:line="240" w:lineRule="auto"/>
              <w:ind w:firstLine="0"/>
              <w:jc w:val="center"/>
              <w:rPr>
                <w:b/>
                <w:sz w:val="18"/>
                <w:szCs w:val="18"/>
              </w:rPr>
            </w:pPr>
            <w:r w:rsidRPr="00A95951">
              <w:rPr>
                <w:b/>
                <w:sz w:val="18"/>
                <w:szCs w:val="18"/>
              </w:rPr>
              <w:t>М1 (OP)</w:t>
            </w:r>
          </w:p>
        </w:tc>
        <w:tc>
          <w:tcPr>
            <w:tcW w:w="964"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B34A618" w14:textId="77777777" w:rsidR="00D36DC1" w:rsidRPr="00A95951" w:rsidRDefault="00D36DC1" w:rsidP="00A95951">
            <w:pPr>
              <w:suppressAutoHyphens/>
              <w:spacing w:line="240" w:lineRule="auto"/>
              <w:ind w:firstLine="0"/>
              <w:jc w:val="center"/>
              <w:rPr>
                <w:b/>
                <w:sz w:val="18"/>
                <w:szCs w:val="18"/>
              </w:rPr>
            </w:pPr>
            <w:r w:rsidRPr="00A95951">
              <w:rPr>
                <w:b/>
                <w:sz w:val="18"/>
                <w:szCs w:val="18"/>
              </w:rPr>
              <w:t>М2 (OP), LS</w:t>
            </w:r>
          </w:p>
        </w:tc>
        <w:tc>
          <w:tcPr>
            <w:tcW w:w="698"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DD4C5E2" w14:textId="77777777" w:rsidR="00D36DC1" w:rsidRPr="00A95951" w:rsidRDefault="00D36DC1" w:rsidP="00A95951">
            <w:pPr>
              <w:suppressAutoHyphens/>
              <w:spacing w:line="240" w:lineRule="auto"/>
              <w:ind w:firstLine="0"/>
              <w:jc w:val="center"/>
              <w:rPr>
                <w:b/>
                <w:sz w:val="18"/>
                <w:szCs w:val="18"/>
              </w:rPr>
            </w:pPr>
            <w:r w:rsidRPr="00A95951">
              <w:rPr>
                <w:b/>
                <w:sz w:val="18"/>
                <w:szCs w:val="18"/>
              </w:rPr>
              <w:t>М3 (МP)</w:t>
            </w:r>
          </w:p>
        </w:tc>
        <w:tc>
          <w:tcPr>
            <w:tcW w:w="1245" w:type="pct"/>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6B81671" w14:textId="77777777" w:rsidR="00D36DC1" w:rsidRPr="00A95951" w:rsidRDefault="00D36DC1" w:rsidP="00A95951">
            <w:pPr>
              <w:suppressAutoHyphens/>
              <w:spacing w:line="240" w:lineRule="auto"/>
              <w:ind w:firstLine="0"/>
              <w:jc w:val="center"/>
              <w:rPr>
                <w:b/>
                <w:sz w:val="18"/>
                <w:szCs w:val="18"/>
              </w:rPr>
            </w:pPr>
            <w:r w:rsidRPr="00A95951">
              <w:rPr>
                <w:b/>
                <w:sz w:val="18"/>
                <w:szCs w:val="18"/>
              </w:rPr>
              <w:t>М4 (МP), LS</w:t>
            </w:r>
          </w:p>
        </w:tc>
      </w:tr>
      <w:tr w:rsidR="00D36DC1" w:rsidRPr="00A95951" w14:paraId="3BB00F42" w14:textId="77777777" w:rsidTr="00D36DC1">
        <w:trPr>
          <w:trHeight w:val="315"/>
        </w:trPr>
        <w:tc>
          <w:tcPr>
            <w:tcW w:w="1425"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25CBF4CB" w14:textId="77777777" w:rsidR="00D36DC1" w:rsidRPr="00A95951" w:rsidRDefault="00D36DC1" w:rsidP="00A95951">
            <w:pPr>
              <w:suppressAutoHyphens/>
              <w:spacing w:line="240" w:lineRule="auto"/>
              <w:ind w:firstLine="0"/>
              <w:jc w:val="left"/>
              <w:rPr>
                <w:sz w:val="18"/>
                <w:szCs w:val="18"/>
              </w:rPr>
            </w:pPr>
            <w:r w:rsidRPr="00A95951">
              <w:rPr>
                <w:sz w:val="18"/>
                <w:szCs w:val="18"/>
              </w:rPr>
              <w:t>Число наблюдений</w:t>
            </w:r>
          </w:p>
        </w:tc>
        <w:tc>
          <w:tcPr>
            <w:tcW w:w="668"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C7AC7A5" w14:textId="77777777" w:rsidR="00D36DC1" w:rsidRPr="00A95951" w:rsidRDefault="00D36DC1" w:rsidP="00A95951">
            <w:pPr>
              <w:suppressAutoHyphens/>
              <w:spacing w:line="240" w:lineRule="auto"/>
              <w:ind w:firstLine="0"/>
              <w:jc w:val="center"/>
              <w:rPr>
                <w:sz w:val="18"/>
                <w:szCs w:val="18"/>
              </w:rPr>
            </w:pPr>
            <w:r w:rsidRPr="00A95951">
              <w:rPr>
                <w:sz w:val="18"/>
                <w:szCs w:val="18"/>
              </w:rPr>
              <w:t>1 682</w:t>
            </w:r>
          </w:p>
        </w:tc>
        <w:tc>
          <w:tcPr>
            <w:tcW w:w="964"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D49CBC0" w14:textId="77777777" w:rsidR="00D36DC1" w:rsidRPr="00A95951" w:rsidRDefault="00D36DC1" w:rsidP="00A95951">
            <w:pPr>
              <w:suppressAutoHyphens/>
              <w:spacing w:line="240" w:lineRule="auto"/>
              <w:ind w:firstLine="0"/>
              <w:jc w:val="center"/>
              <w:rPr>
                <w:sz w:val="18"/>
                <w:szCs w:val="18"/>
              </w:rPr>
            </w:pPr>
            <w:r w:rsidRPr="00A95951">
              <w:rPr>
                <w:sz w:val="18"/>
                <w:szCs w:val="18"/>
              </w:rPr>
              <w:t>1 767</w:t>
            </w:r>
          </w:p>
        </w:tc>
        <w:tc>
          <w:tcPr>
            <w:tcW w:w="698"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31A512E" w14:textId="77777777" w:rsidR="00D36DC1" w:rsidRPr="00A95951" w:rsidRDefault="00D36DC1" w:rsidP="00A95951">
            <w:pPr>
              <w:suppressAutoHyphens/>
              <w:spacing w:line="240" w:lineRule="auto"/>
              <w:ind w:firstLine="0"/>
              <w:jc w:val="center"/>
              <w:rPr>
                <w:sz w:val="18"/>
                <w:szCs w:val="18"/>
              </w:rPr>
            </w:pPr>
            <w:r w:rsidRPr="00A95951">
              <w:rPr>
                <w:sz w:val="18"/>
                <w:szCs w:val="18"/>
              </w:rPr>
              <w:t>2 282</w:t>
            </w:r>
          </w:p>
        </w:tc>
        <w:tc>
          <w:tcPr>
            <w:tcW w:w="630"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3A90FAE" w14:textId="77777777" w:rsidR="00D36DC1" w:rsidRPr="00A95951" w:rsidRDefault="00D36DC1" w:rsidP="00A95951">
            <w:pPr>
              <w:suppressAutoHyphens/>
              <w:spacing w:line="240" w:lineRule="auto"/>
              <w:ind w:firstLine="0"/>
              <w:jc w:val="center"/>
              <w:rPr>
                <w:sz w:val="18"/>
                <w:szCs w:val="18"/>
              </w:rPr>
            </w:pPr>
            <w:r w:rsidRPr="00A95951">
              <w:rPr>
                <w:sz w:val="18"/>
                <w:szCs w:val="18"/>
              </w:rPr>
              <w:t>2 138</w:t>
            </w:r>
          </w:p>
        </w:tc>
        <w:tc>
          <w:tcPr>
            <w:tcW w:w="615" w:type="pct"/>
            <w:tcBorders>
              <w:top w:val="single" w:sz="4" w:space="0" w:color="auto"/>
              <w:left w:val="single" w:sz="4" w:space="0" w:color="auto"/>
              <w:bottom w:val="single" w:sz="4" w:space="0" w:color="auto"/>
              <w:right w:val="single" w:sz="4" w:space="0" w:color="auto"/>
            </w:tcBorders>
            <w:vAlign w:val="center"/>
            <w:hideMark/>
          </w:tcPr>
          <w:p w14:paraId="27CB4202" w14:textId="77777777" w:rsidR="00D36DC1" w:rsidRPr="00A95951" w:rsidRDefault="00D36DC1" w:rsidP="00A95951">
            <w:pPr>
              <w:suppressAutoHyphens/>
              <w:spacing w:line="240" w:lineRule="auto"/>
              <w:ind w:firstLine="0"/>
              <w:jc w:val="center"/>
              <w:rPr>
                <w:sz w:val="18"/>
                <w:szCs w:val="18"/>
              </w:rPr>
            </w:pPr>
            <w:r w:rsidRPr="00A95951">
              <w:rPr>
                <w:sz w:val="18"/>
                <w:szCs w:val="18"/>
              </w:rPr>
              <w:t>2 282</w:t>
            </w:r>
          </w:p>
        </w:tc>
      </w:tr>
      <w:tr w:rsidR="00D36DC1" w:rsidRPr="00A95951" w14:paraId="37DE8EE3" w14:textId="77777777" w:rsidTr="00D36DC1">
        <w:trPr>
          <w:trHeight w:val="315"/>
        </w:trPr>
        <w:tc>
          <w:tcPr>
            <w:tcW w:w="1425"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C462A38" w14:textId="77777777" w:rsidR="00D36DC1" w:rsidRPr="00A95951" w:rsidRDefault="00D36DC1" w:rsidP="00A95951">
            <w:pPr>
              <w:suppressAutoHyphens/>
              <w:spacing w:line="240" w:lineRule="auto"/>
              <w:ind w:firstLine="0"/>
              <w:jc w:val="left"/>
              <w:rPr>
                <w:sz w:val="18"/>
                <w:szCs w:val="18"/>
              </w:rPr>
            </w:pPr>
            <w:r w:rsidRPr="00A95951">
              <w:rPr>
                <w:sz w:val="18"/>
                <w:szCs w:val="18"/>
              </w:rPr>
              <w:t>LR тест</w:t>
            </w:r>
          </w:p>
        </w:tc>
        <w:tc>
          <w:tcPr>
            <w:tcW w:w="668"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ACE9EFA" w14:textId="77777777" w:rsidR="00D36DC1" w:rsidRPr="00A95951" w:rsidRDefault="00D36DC1" w:rsidP="00A95951">
            <w:pPr>
              <w:suppressAutoHyphens/>
              <w:spacing w:line="240" w:lineRule="auto"/>
              <w:ind w:firstLine="0"/>
              <w:jc w:val="center"/>
              <w:rPr>
                <w:sz w:val="18"/>
                <w:szCs w:val="18"/>
              </w:rPr>
            </w:pPr>
            <w:r w:rsidRPr="00A95951">
              <w:rPr>
                <w:sz w:val="18"/>
                <w:szCs w:val="18"/>
              </w:rPr>
              <w:t>16,47</w:t>
            </w:r>
          </w:p>
          <w:p w14:paraId="43B5C798" w14:textId="77777777" w:rsidR="00D36DC1" w:rsidRPr="00A95951" w:rsidRDefault="00D36DC1" w:rsidP="00A95951">
            <w:pPr>
              <w:suppressAutoHyphens/>
              <w:spacing w:line="240" w:lineRule="auto"/>
              <w:ind w:firstLine="0"/>
              <w:jc w:val="center"/>
              <w:rPr>
                <w:sz w:val="18"/>
                <w:szCs w:val="18"/>
              </w:rPr>
            </w:pPr>
            <w:r w:rsidRPr="00A95951">
              <w:rPr>
                <w:sz w:val="18"/>
                <w:szCs w:val="18"/>
              </w:rPr>
              <w:t>p=0,011</w:t>
            </w:r>
          </w:p>
        </w:tc>
        <w:tc>
          <w:tcPr>
            <w:tcW w:w="964"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FB6E5D7" w14:textId="77777777" w:rsidR="00D36DC1" w:rsidRPr="00A95951" w:rsidRDefault="00D36DC1" w:rsidP="00A95951">
            <w:pPr>
              <w:suppressAutoHyphens/>
              <w:spacing w:line="240" w:lineRule="auto"/>
              <w:ind w:firstLine="0"/>
              <w:jc w:val="center"/>
              <w:rPr>
                <w:sz w:val="18"/>
                <w:szCs w:val="18"/>
              </w:rPr>
            </w:pPr>
            <w:r w:rsidRPr="00A95951">
              <w:rPr>
                <w:sz w:val="18"/>
                <w:szCs w:val="18"/>
              </w:rPr>
              <w:t>16,98</w:t>
            </w:r>
          </w:p>
          <w:p w14:paraId="169C37DC" w14:textId="77777777" w:rsidR="00D36DC1" w:rsidRPr="00A95951" w:rsidRDefault="00D36DC1" w:rsidP="00A95951">
            <w:pPr>
              <w:suppressAutoHyphens/>
              <w:spacing w:line="240" w:lineRule="auto"/>
              <w:ind w:firstLine="0"/>
              <w:jc w:val="center"/>
              <w:rPr>
                <w:sz w:val="18"/>
                <w:szCs w:val="18"/>
              </w:rPr>
            </w:pPr>
            <w:r w:rsidRPr="00A95951">
              <w:rPr>
                <w:sz w:val="18"/>
                <w:szCs w:val="18"/>
              </w:rPr>
              <w:t>p=0,009</w:t>
            </w:r>
          </w:p>
        </w:tc>
        <w:tc>
          <w:tcPr>
            <w:tcW w:w="698"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217A2BB" w14:textId="77777777" w:rsidR="00D36DC1" w:rsidRPr="00A95951" w:rsidRDefault="00D36DC1" w:rsidP="00A95951">
            <w:pPr>
              <w:suppressAutoHyphens/>
              <w:spacing w:line="240" w:lineRule="auto"/>
              <w:ind w:firstLine="0"/>
              <w:jc w:val="center"/>
              <w:rPr>
                <w:sz w:val="18"/>
                <w:szCs w:val="18"/>
              </w:rPr>
            </w:pPr>
            <w:r w:rsidRPr="00A95951">
              <w:rPr>
                <w:sz w:val="18"/>
                <w:szCs w:val="18"/>
              </w:rPr>
              <w:t>15,92</w:t>
            </w:r>
          </w:p>
          <w:p w14:paraId="5FCA8F10" w14:textId="77777777" w:rsidR="00D36DC1" w:rsidRPr="00A95951" w:rsidRDefault="00D36DC1" w:rsidP="00A95951">
            <w:pPr>
              <w:suppressAutoHyphens/>
              <w:spacing w:line="240" w:lineRule="auto"/>
              <w:ind w:firstLine="0"/>
              <w:jc w:val="center"/>
              <w:rPr>
                <w:sz w:val="18"/>
                <w:szCs w:val="18"/>
              </w:rPr>
            </w:pPr>
            <w:r w:rsidRPr="00A95951">
              <w:rPr>
                <w:sz w:val="18"/>
                <w:szCs w:val="18"/>
              </w:rPr>
              <w:t>p=0,005</w:t>
            </w:r>
          </w:p>
        </w:tc>
        <w:tc>
          <w:tcPr>
            <w:tcW w:w="630"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8DF3C51" w14:textId="77777777" w:rsidR="00D36DC1" w:rsidRPr="00A95951" w:rsidRDefault="00D36DC1" w:rsidP="00A95951">
            <w:pPr>
              <w:suppressAutoHyphens/>
              <w:spacing w:line="240" w:lineRule="auto"/>
              <w:ind w:firstLine="0"/>
              <w:jc w:val="center"/>
              <w:rPr>
                <w:sz w:val="18"/>
                <w:szCs w:val="18"/>
              </w:rPr>
            </w:pPr>
            <w:r w:rsidRPr="00A95951">
              <w:rPr>
                <w:sz w:val="18"/>
                <w:szCs w:val="18"/>
              </w:rPr>
              <w:t>15,06</w:t>
            </w:r>
          </w:p>
          <w:p w14:paraId="2719E8A9" w14:textId="77777777" w:rsidR="00D36DC1" w:rsidRPr="00A95951" w:rsidRDefault="00D36DC1" w:rsidP="00A95951">
            <w:pPr>
              <w:suppressAutoHyphens/>
              <w:spacing w:line="240" w:lineRule="auto"/>
              <w:ind w:firstLine="0"/>
              <w:jc w:val="center"/>
              <w:rPr>
                <w:sz w:val="18"/>
                <w:szCs w:val="18"/>
              </w:rPr>
            </w:pPr>
            <w:r w:rsidRPr="00A95951">
              <w:rPr>
                <w:sz w:val="18"/>
                <w:szCs w:val="18"/>
              </w:rPr>
              <w:t>p=0,014</w:t>
            </w:r>
          </w:p>
        </w:tc>
        <w:tc>
          <w:tcPr>
            <w:tcW w:w="615" w:type="pct"/>
            <w:tcBorders>
              <w:top w:val="single" w:sz="4" w:space="0" w:color="auto"/>
              <w:left w:val="single" w:sz="4" w:space="0" w:color="auto"/>
              <w:bottom w:val="single" w:sz="4" w:space="0" w:color="auto"/>
              <w:right w:val="single" w:sz="4" w:space="0" w:color="auto"/>
            </w:tcBorders>
            <w:vAlign w:val="center"/>
            <w:hideMark/>
          </w:tcPr>
          <w:p w14:paraId="27FF7130" w14:textId="77777777" w:rsidR="00D36DC1" w:rsidRPr="00A95951" w:rsidRDefault="00D36DC1" w:rsidP="00A95951">
            <w:pPr>
              <w:suppressAutoHyphens/>
              <w:spacing w:line="240" w:lineRule="auto"/>
              <w:ind w:firstLine="0"/>
              <w:jc w:val="center"/>
              <w:rPr>
                <w:sz w:val="18"/>
                <w:szCs w:val="18"/>
              </w:rPr>
            </w:pPr>
            <w:r w:rsidRPr="00A95951">
              <w:rPr>
                <w:sz w:val="18"/>
                <w:szCs w:val="18"/>
              </w:rPr>
              <w:t>15,25</w:t>
            </w:r>
          </w:p>
          <w:p w14:paraId="0DA61775" w14:textId="77777777" w:rsidR="00D36DC1" w:rsidRPr="00A95951" w:rsidRDefault="00D36DC1" w:rsidP="00A95951">
            <w:pPr>
              <w:suppressAutoHyphens/>
              <w:spacing w:line="240" w:lineRule="auto"/>
              <w:ind w:firstLine="0"/>
              <w:jc w:val="center"/>
              <w:rPr>
                <w:sz w:val="18"/>
                <w:szCs w:val="18"/>
              </w:rPr>
            </w:pPr>
            <w:r w:rsidRPr="00A95951">
              <w:rPr>
                <w:sz w:val="18"/>
                <w:szCs w:val="18"/>
              </w:rPr>
              <w:t>p=0,012</w:t>
            </w:r>
          </w:p>
        </w:tc>
      </w:tr>
      <w:tr w:rsidR="00D36DC1" w:rsidRPr="00645C40" w14:paraId="0FA0BAC2" w14:textId="77777777" w:rsidTr="00D36DC1">
        <w:trPr>
          <w:trHeight w:val="315"/>
        </w:trPr>
        <w:tc>
          <w:tcPr>
            <w:tcW w:w="5000" w:type="pct"/>
            <w:gridSpan w:val="6"/>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01C7AD2" w14:textId="77777777" w:rsidR="00D36DC1" w:rsidRPr="00A95951" w:rsidRDefault="00D36DC1" w:rsidP="00A95951">
            <w:r w:rsidRPr="00A95951">
              <w:rPr>
                <w:i/>
              </w:rPr>
              <w:t>Примечание</w:t>
            </w:r>
            <w:r w:rsidRPr="00A95951">
              <w:t>: источник – расчеты авторов</w:t>
            </w:r>
          </w:p>
        </w:tc>
      </w:tr>
    </w:tbl>
    <w:p w14:paraId="242970AE" w14:textId="77777777" w:rsidR="00D36DC1" w:rsidRPr="009F2F5D" w:rsidRDefault="00D36DC1" w:rsidP="00D36DC1">
      <w:pPr>
        <w:ind w:firstLine="709"/>
        <w:rPr>
          <w:rFonts w:ascii="Times New Roman" w:hAnsi="Times New Roman" w:cs="Times New Roman"/>
          <w:sz w:val="24"/>
        </w:rPr>
      </w:pPr>
    </w:p>
    <w:p w14:paraId="64D492A2" w14:textId="77777777" w:rsidR="00D36DC1" w:rsidRPr="00D36DC1" w:rsidRDefault="00D36DC1" w:rsidP="00D36DC1">
      <w:r w:rsidRPr="00D36DC1">
        <w:t xml:space="preserve">В целом, результаты моделирования кредитных рейтингов при помощи различных пробит-моделей упорядоченного выбора указывают на высокую значимость  для формирования рейтингов таких факторов, как динамика ВВП, занятости, кредитного разрыва. Для некоторых спецификаций характерна также высокая значимость кредитного спреда.  </w:t>
      </w:r>
    </w:p>
    <w:p w14:paraId="4A0A3F5F" w14:textId="77777777" w:rsidR="00D36DC1" w:rsidRPr="00D36DC1" w:rsidRDefault="00D36DC1" w:rsidP="00D36DC1">
      <w:r w:rsidRPr="00D36DC1">
        <w:t xml:space="preserve">Судя по «фиксированным эффектам», выраженных принципиальных различий в закономерностях формирования рейтинга между странами с развитыми и развивающимися рынками не выявлено. </w:t>
      </w:r>
    </w:p>
    <w:p w14:paraId="062DF648" w14:textId="77777777" w:rsidR="00D36DC1" w:rsidRPr="00D36DC1" w:rsidRDefault="00D36DC1" w:rsidP="00D36DC1">
      <w:r w:rsidRPr="00D36DC1">
        <w:t xml:space="preserve">Сопоставление результатов оценивания  модели типа М4 с Россией и без России тем не менее показывает, что роль страновой специфики может оказаться существенной.  </w:t>
      </w:r>
    </w:p>
    <w:p w14:paraId="2C4DE8AC" w14:textId="77777777" w:rsidR="00D36DC1" w:rsidRPr="00D36DC1" w:rsidRDefault="00D36DC1" w:rsidP="00D36DC1">
      <w:r w:rsidRPr="00D36DC1">
        <w:t>Включение показателя кредитного разрыва, рассчитанного на основе применения полосового фильтра (iy_bp) вместо двустороннего фильтра Ходрика-Прескотта (iy) существенно не улучшило результаты. Как видно из табл. 10, коэффициент при данной переменной оказался незначимым.</w:t>
      </w:r>
    </w:p>
    <w:p w14:paraId="43E3D105" w14:textId="77777777" w:rsidR="00D36DC1" w:rsidRDefault="00D36DC1" w:rsidP="00D36DC1">
      <w:pPr>
        <w:ind w:firstLine="709"/>
        <w:rPr>
          <w:rFonts w:ascii="Times New Roman" w:hAnsi="Times New Roman" w:cs="Times New Roman"/>
          <w:sz w:val="24"/>
        </w:rPr>
      </w:pPr>
    </w:p>
    <w:p w14:paraId="15D6920C" w14:textId="77777777" w:rsidR="00D36DC1" w:rsidRDefault="00D36DC1" w:rsidP="00D36DC1">
      <w:pPr>
        <w:ind w:firstLine="709"/>
        <w:rPr>
          <w:rFonts w:ascii="Times New Roman" w:hAnsi="Times New Roman" w:cs="Times New Roman"/>
          <w:sz w:val="24"/>
        </w:rPr>
      </w:pPr>
    </w:p>
    <w:p w14:paraId="63AD990B" w14:textId="77777777" w:rsidR="00D36DC1" w:rsidRDefault="00D36DC1" w:rsidP="00D36DC1">
      <w:pPr>
        <w:ind w:firstLine="709"/>
        <w:rPr>
          <w:rFonts w:ascii="Times New Roman" w:hAnsi="Times New Roman" w:cs="Times New Roman"/>
          <w:sz w:val="24"/>
        </w:rPr>
      </w:pPr>
    </w:p>
    <w:p w14:paraId="15D52E2A" w14:textId="77777777" w:rsidR="00D36DC1" w:rsidRDefault="00D36DC1" w:rsidP="00D36DC1">
      <w:pPr>
        <w:ind w:firstLine="709"/>
        <w:rPr>
          <w:rFonts w:ascii="Times New Roman" w:hAnsi="Times New Roman" w:cs="Times New Roman"/>
          <w:sz w:val="24"/>
        </w:rPr>
      </w:pPr>
    </w:p>
    <w:p w14:paraId="2E58BBB4" w14:textId="77777777" w:rsidR="00D36DC1" w:rsidRDefault="00D36DC1" w:rsidP="00D36DC1">
      <w:pPr>
        <w:ind w:firstLine="709"/>
        <w:rPr>
          <w:rFonts w:ascii="Times New Roman" w:hAnsi="Times New Roman" w:cs="Times New Roman"/>
          <w:sz w:val="24"/>
        </w:rPr>
      </w:pPr>
    </w:p>
    <w:p w14:paraId="1D25B5F2" w14:textId="77777777" w:rsidR="00D36DC1" w:rsidRDefault="00D36DC1" w:rsidP="00D36DC1">
      <w:pPr>
        <w:ind w:firstLine="709"/>
        <w:rPr>
          <w:rFonts w:ascii="Times New Roman" w:hAnsi="Times New Roman" w:cs="Times New Roman"/>
          <w:sz w:val="24"/>
        </w:rPr>
      </w:pPr>
    </w:p>
    <w:p w14:paraId="4AC1B851" w14:textId="77777777" w:rsidR="00D36DC1" w:rsidRDefault="00D36DC1" w:rsidP="00D36DC1">
      <w:pPr>
        <w:ind w:firstLine="709"/>
        <w:rPr>
          <w:rFonts w:ascii="Times New Roman" w:hAnsi="Times New Roman" w:cs="Times New Roman"/>
          <w:sz w:val="24"/>
        </w:rPr>
      </w:pPr>
    </w:p>
    <w:p w14:paraId="04C8C622" w14:textId="77777777" w:rsidR="00D36DC1" w:rsidRDefault="00D36DC1" w:rsidP="00D36DC1">
      <w:pPr>
        <w:ind w:firstLine="709"/>
        <w:rPr>
          <w:rFonts w:ascii="Times New Roman" w:hAnsi="Times New Roman" w:cs="Times New Roman"/>
          <w:sz w:val="24"/>
        </w:rPr>
      </w:pPr>
    </w:p>
    <w:p w14:paraId="4B23A55A" w14:textId="77777777" w:rsidR="00D36DC1" w:rsidRPr="00A95951" w:rsidRDefault="00D36DC1" w:rsidP="00A95951">
      <w:pPr>
        <w:ind w:firstLine="0"/>
        <w:rPr>
          <w:rFonts w:asciiTheme="minorHAnsi" w:hAnsiTheme="minorHAnsi" w:cstheme="minorBidi"/>
          <w:b/>
          <w:noProof/>
          <w:sz w:val="24"/>
          <w:lang w:eastAsia="ru-RU"/>
        </w:rPr>
      </w:pPr>
      <w:bookmarkStart w:id="74" w:name="_Ref503273020"/>
      <w:r w:rsidRPr="00A95951">
        <w:rPr>
          <w:rFonts w:asciiTheme="minorHAnsi" w:hAnsiTheme="minorHAnsi" w:cstheme="minorBidi"/>
          <w:b/>
          <w:noProof/>
          <w:sz w:val="24"/>
          <w:lang w:eastAsia="ru-RU"/>
        </w:rPr>
        <w:lastRenderedPageBreak/>
        <w:t xml:space="preserve">Таблица </w:t>
      </w:r>
      <w:bookmarkEnd w:id="74"/>
      <w:r w:rsidRPr="00A95951">
        <w:rPr>
          <w:rFonts w:asciiTheme="minorHAnsi" w:hAnsiTheme="minorHAnsi" w:cstheme="minorBidi"/>
          <w:b/>
          <w:noProof/>
          <w:sz w:val="24"/>
          <w:lang w:eastAsia="ru-RU"/>
        </w:rPr>
        <w:t>10 - Результаты оценивания модели М5</w:t>
      </w:r>
    </w:p>
    <w:tbl>
      <w:tblPr>
        <w:tblStyle w:val="af"/>
        <w:tblW w:w="5000" w:type="pct"/>
        <w:jc w:val="center"/>
        <w:tblLook w:val="04A0" w:firstRow="1" w:lastRow="0" w:firstColumn="1" w:lastColumn="0" w:noHBand="0" w:noVBand="1"/>
      </w:tblPr>
      <w:tblGrid>
        <w:gridCol w:w="1095"/>
        <w:gridCol w:w="3945"/>
        <w:gridCol w:w="2464"/>
        <w:gridCol w:w="2236"/>
      </w:tblGrid>
      <w:tr w:rsidR="00D36DC1" w:rsidRPr="00A95951" w14:paraId="5F6E89DB" w14:textId="77777777" w:rsidTr="00D36DC1">
        <w:trPr>
          <w:jc w:val="center"/>
        </w:trPr>
        <w:tc>
          <w:tcPr>
            <w:tcW w:w="2586" w:type="pct"/>
            <w:gridSpan w:val="2"/>
            <w:vMerge w:val="restart"/>
            <w:vAlign w:val="center"/>
          </w:tcPr>
          <w:p w14:paraId="318B3CF8" w14:textId="77777777" w:rsidR="00D36DC1" w:rsidRPr="00A95951" w:rsidRDefault="00D36DC1" w:rsidP="00A95951">
            <w:pPr>
              <w:suppressAutoHyphens/>
              <w:spacing w:line="240" w:lineRule="auto"/>
              <w:ind w:firstLine="0"/>
              <w:jc w:val="center"/>
              <w:rPr>
                <w:b/>
                <w:sz w:val="18"/>
                <w:szCs w:val="18"/>
              </w:rPr>
            </w:pPr>
            <w:r w:rsidRPr="00A95951">
              <w:rPr>
                <w:b/>
                <w:sz w:val="18"/>
                <w:szCs w:val="18"/>
              </w:rPr>
              <w:t>Модель М5</w:t>
            </w:r>
          </w:p>
        </w:tc>
        <w:tc>
          <w:tcPr>
            <w:tcW w:w="2414" w:type="pct"/>
            <w:gridSpan w:val="2"/>
            <w:vAlign w:val="center"/>
          </w:tcPr>
          <w:p w14:paraId="45AED6AD" w14:textId="77777777" w:rsidR="00D36DC1" w:rsidRPr="00A95951" w:rsidRDefault="00D36DC1" w:rsidP="00A95951">
            <w:pPr>
              <w:suppressAutoHyphens/>
              <w:spacing w:line="240" w:lineRule="auto"/>
              <w:ind w:firstLine="0"/>
              <w:jc w:val="center"/>
              <w:rPr>
                <w:b/>
                <w:sz w:val="18"/>
                <w:szCs w:val="18"/>
              </w:rPr>
            </w:pPr>
            <w:r w:rsidRPr="00A95951">
              <w:rPr>
                <w:b/>
                <w:sz w:val="18"/>
                <w:szCs w:val="18"/>
              </w:rPr>
              <w:t>Ordered probit (М5)</w:t>
            </w:r>
          </w:p>
        </w:tc>
      </w:tr>
      <w:tr w:rsidR="00D36DC1" w:rsidRPr="00A95951" w14:paraId="384B7ED9" w14:textId="77777777" w:rsidTr="00D36DC1">
        <w:trPr>
          <w:jc w:val="center"/>
        </w:trPr>
        <w:tc>
          <w:tcPr>
            <w:tcW w:w="2586" w:type="pct"/>
            <w:gridSpan w:val="2"/>
            <w:vMerge/>
          </w:tcPr>
          <w:p w14:paraId="2EAB7CB0" w14:textId="77777777" w:rsidR="00D36DC1" w:rsidRPr="00A95951" w:rsidRDefault="00D36DC1" w:rsidP="00A95951">
            <w:pPr>
              <w:suppressAutoHyphens/>
              <w:spacing w:line="240" w:lineRule="auto"/>
              <w:ind w:firstLine="0"/>
              <w:jc w:val="center"/>
              <w:rPr>
                <w:b/>
                <w:sz w:val="18"/>
                <w:szCs w:val="18"/>
              </w:rPr>
            </w:pPr>
          </w:p>
        </w:tc>
        <w:tc>
          <w:tcPr>
            <w:tcW w:w="1265" w:type="pct"/>
          </w:tcPr>
          <w:p w14:paraId="03DB3585" w14:textId="77777777" w:rsidR="00D36DC1" w:rsidRPr="00A95951" w:rsidRDefault="00D36DC1" w:rsidP="00A95951">
            <w:pPr>
              <w:suppressAutoHyphens/>
              <w:spacing w:line="240" w:lineRule="auto"/>
              <w:ind w:firstLine="0"/>
              <w:jc w:val="center"/>
              <w:rPr>
                <w:b/>
                <w:sz w:val="18"/>
                <w:szCs w:val="18"/>
              </w:rPr>
            </w:pPr>
            <w:r w:rsidRPr="00A95951">
              <w:rPr>
                <w:b/>
                <w:sz w:val="18"/>
                <w:szCs w:val="18"/>
              </w:rPr>
              <w:t>С Россией</w:t>
            </w:r>
          </w:p>
        </w:tc>
        <w:tc>
          <w:tcPr>
            <w:tcW w:w="1149" w:type="pct"/>
          </w:tcPr>
          <w:p w14:paraId="0BA0F108" w14:textId="77777777" w:rsidR="00D36DC1" w:rsidRPr="00A95951" w:rsidRDefault="00D36DC1" w:rsidP="00A95951">
            <w:pPr>
              <w:suppressAutoHyphens/>
              <w:spacing w:line="240" w:lineRule="auto"/>
              <w:ind w:firstLine="0"/>
              <w:jc w:val="center"/>
              <w:rPr>
                <w:b/>
                <w:sz w:val="18"/>
                <w:szCs w:val="18"/>
              </w:rPr>
            </w:pPr>
            <w:r w:rsidRPr="00A95951">
              <w:rPr>
                <w:b/>
                <w:sz w:val="18"/>
                <w:szCs w:val="18"/>
              </w:rPr>
              <w:t>Без России</w:t>
            </w:r>
          </w:p>
        </w:tc>
      </w:tr>
      <w:tr w:rsidR="00D36DC1" w:rsidRPr="00A95951" w14:paraId="77ABBB6A" w14:textId="77777777" w:rsidTr="00D36DC1">
        <w:trPr>
          <w:jc w:val="center"/>
        </w:trPr>
        <w:tc>
          <w:tcPr>
            <w:tcW w:w="562" w:type="pct"/>
            <w:vAlign w:val="center"/>
          </w:tcPr>
          <w:p w14:paraId="434E147D" w14:textId="77777777" w:rsidR="00D36DC1" w:rsidRPr="00A95951" w:rsidRDefault="00D36DC1" w:rsidP="00A95951">
            <w:pPr>
              <w:suppressAutoHyphens/>
              <w:spacing w:line="240" w:lineRule="auto"/>
              <w:ind w:firstLine="0"/>
              <w:jc w:val="center"/>
              <w:rPr>
                <w:sz w:val="18"/>
                <w:szCs w:val="18"/>
              </w:rPr>
            </w:pPr>
            <w:r w:rsidRPr="00A95951">
              <w:rPr>
                <w:sz w:val="18"/>
                <w:szCs w:val="18"/>
              </w:rPr>
              <w:t>Cons</w:t>
            </w:r>
          </w:p>
        </w:tc>
        <w:tc>
          <w:tcPr>
            <w:tcW w:w="2025" w:type="pct"/>
            <w:vAlign w:val="center"/>
          </w:tcPr>
          <w:p w14:paraId="2574C818" w14:textId="77777777" w:rsidR="00D36DC1" w:rsidRPr="00A95951" w:rsidRDefault="00D36DC1" w:rsidP="00A95951">
            <w:pPr>
              <w:suppressAutoHyphens/>
              <w:spacing w:line="240" w:lineRule="auto"/>
              <w:ind w:firstLine="0"/>
              <w:jc w:val="left"/>
              <w:rPr>
                <w:sz w:val="18"/>
                <w:szCs w:val="18"/>
              </w:rPr>
            </w:pPr>
            <w:r w:rsidRPr="00A95951">
              <w:rPr>
                <w:sz w:val="18"/>
                <w:szCs w:val="18"/>
              </w:rPr>
              <w:t>Константа</w:t>
            </w:r>
          </w:p>
        </w:tc>
        <w:tc>
          <w:tcPr>
            <w:tcW w:w="1265" w:type="pct"/>
            <w:vAlign w:val="center"/>
          </w:tcPr>
          <w:p w14:paraId="0C2CFB8A" w14:textId="77777777" w:rsidR="00D36DC1" w:rsidRPr="00A95951" w:rsidRDefault="00D36DC1" w:rsidP="00A95951">
            <w:pPr>
              <w:suppressAutoHyphens/>
              <w:spacing w:line="240" w:lineRule="auto"/>
              <w:ind w:firstLine="0"/>
              <w:jc w:val="center"/>
              <w:rPr>
                <w:sz w:val="18"/>
                <w:szCs w:val="18"/>
              </w:rPr>
            </w:pPr>
            <w:r w:rsidRPr="00A95951">
              <w:rPr>
                <w:sz w:val="18"/>
                <w:szCs w:val="18"/>
              </w:rPr>
              <w:t>(1,6493) *</w:t>
            </w:r>
          </w:p>
        </w:tc>
        <w:tc>
          <w:tcPr>
            <w:tcW w:w="1149" w:type="pct"/>
            <w:vAlign w:val="center"/>
          </w:tcPr>
          <w:p w14:paraId="34BAA72A" w14:textId="77777777" w:rsidR="00D36DC1" w:rsidRPr="00A95951" w:rsidRDefault="00D36DC1" w:rsidP="00A95951">
            <w:pPr>
              <w:suppressAutoHyphens/>
              <w:spacing w:line="240" w:lineRule="auto"/>
              <w:ind w:firstLine="0"/>
              <w:jc w:val="center"/>
              <w:rPr>
                <w:sz w:val="18"/>
                <w:szCs w:val="18"/>
              </w:rPr>
            </w:pPr>
            <w:r w:rsidRPr="00A95951">
              <w:rPr>
                <w:sz w:val="18"/>
                <w:szCs w:val="18"/>
              </w:rPr>
              <w:t>(1,6492) *</w:t>
            </w:r>
          </w:p>
        </w:tc>
      </w:tr>
      <w:tr w:rsidR="00D36DC1" w:rsidRPr="00A95951" w14:paraId="0FFBE45A" w14:textId="77777777" w:rsidTr="00D36DC1">
        <w:trPr>
          <w:jc w:val="center"/>
        </w:trPr>
        <w:tc>
          <w:tcPr>
            <w:tcW w:w="562" w:type="pct"/>
            <w:shd w:val="clear" w:color="auto" w:fill="auto"/>
            <w:vAlign w:val="center"/>
          </w:tcPr>
          <w:p w14:paraId="1241C473" w14:textId="77777777" w:rsidR="00D36DC1" w:rsidRPr="00A95951" w:rsidRDefault="00D36DC1" w:rsidP="00A95951">
            <w:pPr>
              <w:suppressAutoHyphens/>
              <w:spacing w:line="240" w:lineRule="auto"/>
              <w:ind w:firstLine="0"/>
              <w:jc w:val="center"/>
              <w:rPr>
                <w:sz w:val="18"/>
                <w:szCs w:val="18"/>
              </w:rPr>
            </w:pPr>
            <w:r w:rsidRPr="00A95951">
              <w:rPr>
                <w:sz w:val="18"/>
                <w:szCs w:val="18"/>
              </w:rPr>
              <w:t>iy_bp</w:t>
            </w:r>
          </w:p>
        </w:tc>
        <w:tc>
          <w:tcPr>
            <w:tcW w:w="2025" w:type="pct"/>
            <w:vAlign w:val="center"/>
          </w:tcPr>
          <w:p w14:paraId="001A3BAF" w14:textId="77777777" w:rsidR="00D36DC1" w:rsidRPr="00A95951" w:rsidRDefault="00D36DC1" w:rsidP="00A95951">
            <w:pPr>
              <w:suppressAutoHyphens/>
              <w:spacing w:line="240" w:lineRule="auto"/>
              <w:ind w:firstLine="0"/>
              <w:jc w:val="left"/>
              <w:rPr>
                <w:sz w:val="18"/>
                <w:szCs w:val="18"/>
              </w:rPr>
            </w:pPr>
            <w:r w:rsidRPr="00A95951">
              <w:rPr>
                <w:sz w:val="18"/>
                <w:szCs w:val="18"/>
              </w:rPr>
              <w:t>Кредитный разрыв: кредиты к ВВП за вычетом тренда</w:t>
            </w:r>
          </w:p>
        </w:tc>
        <w:tc>
          <w:tcPr>
            <w:tcW w:w="1265" w:type="pct"/>
            <w:shd w:val="clear" w:color="auto" w:fill="auto"/>
            <w:vAlign w:val="center"/>
          </w:tcPr>
          <w:p w14:paraId="09705C21" w14:textId="77777777" w:rsidR="00D36DC1" w:rsidRPr="00A95951" w:rsidRDefault="00D36DC1" w:rsidP="00A95951">
            <w:pPr>
              <w:suppressAutoHyphens/>
              <w:spacing w:line="240" w:lineRule="auto"/>
              <w:ind w:firstLine="0"/>
              <w:jc w:val="center"/>
              <w:rPr>
                <w:sz w:val="18"/>
                <w:szCs w:val="18"/>
              </w:rPr>
            </w:pPr>
            <w:r w:rsidRPr="00A95951">
              <w:rPr>
                <w:sz w:val="18"/>
                <w:szCs w:val="18"/>
              </w:rPr>
              <w:t>0,0242</w:t>
            </w:r>
          </w:p>
        </w:tc>
        <w:tc>
          <w:tcPr>
            <w:tcW w:w="1149" w:type="pct"/>
            <w:shd w:val="clear" w:color="auto" w:fill="auto"/>
            <w:vAlign w:val="center"/>
          </w:tcPr>
          <w:p w14:paraId="368B1044" w14:textId="77777777" w:rsidR="00D36DC1" w:rsidRPr="00A95951" w:rsidRDefault="00D36DC1" w:rsidP="00A95951">
            <w:pPr>
              <w:suppressAutoHyphens/>
              <w:spacing w:line="240" w:lineRule="auto"/>
              <w:ind w:firstLine="0"/>
              <w:jc w:val="center"/>
              <w:rPr>
                <w:sz w:val="18"/>
                <w:szCs w:val="18"/>
              </w:rPr>
            </w:pPr>
            <w:r w:rsidRPr="00A95951">
              <w:rPr>
                <w:sz w:val="18"/>
                <w:szCs w:val="18"/>
              </w:rPr>
              <w:t>0,0242</w:t>
            </w:r>
          </w:p>
        </w:tc>
      </w:tr>
      <w:tr w:rsidR="00D36DC1" w:rsidRPr="00A95951" w14:paraId="344B5F2D" w14:textId="77777777" w:rsidTr="00D36DC1">
        <w:trPr>
          <w:jc w:val="center"/>
        </w:trPr>
        <w:tc>
          <w:tcPr>
            <w:tcW w:w="562" w:type="pct"/>
            <w:vAlign w:val="center"/>
          </w:tcPr>
          <w:p w14:paraId="4D740B37" w14:textId="77777777" w:rsidR="00D36DC1" w:rsidRPr="00A95951" w:rsidRDefault="00D36DC1" w:rsidP="00A95951">
            <w:pPr>
              <w:suppressAutoHyphens/>
              <w:spacing w:line="240" w:lineRule="auto"/>
              <w:ind w:firstLine="0"/>
              <w:jc w:val="center"/>
              <w:rPr>
                <w:sz w:val="18"/>
                <w:szCs w:val="18"/>
              </w:rPr>
            </w:pPr>
            <w:r w:rsidRPr="00A95951">
              <w:rPr>
                <w:sz w:val="18"/>
                <w:szCs w:val="18"/>
              </w:rPr>
              <w:t>gdp</w:t>
            </w:r>
          </w:p>
        </w:tc>
        <w:tc>
          <w:tcPr>
            <w:tcW w:w="2025" w:type="pct"/>
            <w:vAlign w:val="center"/>
          </w:tcPr>
          <w:p w14:paraId="77DF117F" w14:textId="77777777" w:rsidR="00D36DC1" w:rsidRPr="00A95951" w:rsidRDefault="00D36DC1" w:rsidP="00A95951">
            <w:pPr>
              <w:suppressAutoHyphens/>
              <w:spacing w:line="240" w:lineRule="auto"/>
              <w:ind w:firstLine="0"/>
              <w:jc w:val="left"/>
              <w:rPr>
                <w:sz w:val="18"/>
                <w:szCs w:val="18"/>
              </w:rPr>
            </w:pPr>
            <w:r w:rsidRPr="00A95951">
              <w:rPr>
                <w:sz w:val="18"/>
                <w:szCs w:val="18"/>
              </w:rPr>
              <w:t>ВВП</w:t>
            </w:r>
          </w:p>
        </w:tc>
        <w:tc>
          <w:tcPr>
            <w:tcW w:w="1265" w:type="pct"/>
            <w:vAlign w:val="center"/>
          </w:tcPr>
          <w:p w14:paraId="43AF3125" w14:textId="77777777" w:rsidR="00D36DC1" w:rsidRPr="00A95951" w:rsidRDefault="00D36DC1" w:rsidP="00A95951">
            <w:pPr>
              <w:suppressAutoHyphens/>
              <w:spacing w:line="240" w:lineRule="auto"/>
              <w:ind w:firstLine="0"/>
              <w:jc w:val="center"/>
              <w:rPr>
                <w:sz w:val="18"/>
                <w:szCs w:val="18"/>
              </w:rPr>
            </w:pPr>
            <w:r w:rsidRPr="00A95951">
              <w:rPr>
                <w:sz w:val="18"/>
                <w:szCs w:val="18"/>
              </w:rPr>
              <w:t>(0,0437) **</w:t>
            </w:r>
          </w:p>
        </w:tc>
        <w:tc>
          <w:tcPr>
            <w:tcW w:w="1149" w:type="pct"/>
            <w:vAlign w:val="center"/>
          </w:tcPr>
          <w:p w14:paraId="32FD2398" w14:textId="77777777" w:rsidR="00D36DC1" w:rsidRPr="00A95951" w:rsidRDefault="00D36DC1" w:rsidP="00A95951">
            <w:pPr>
              <w:suppressAutoHyphens/>
              <w:spacing w:line="240" w:lineRule="auto"/>
              <w:ind w:firstLine="0"/>
              <w:jc w:val="center"/>
              <w:rPr>
                <w:sz w:val="18"/>
                <w:szCs w:val="18"/>
              </w:rPr>
            </w:pPr>
            <w:r w:rsidRPr="00A95951">
              <w:rPr>
                <w:sz w:val="18"/>
                <w:szCs w:val="18"/>
              </w:rPr>
              <w:t>(0,0437) **</w:t>
            </w:r>
          </w:p>
        </w:tc>
      </w:tr>
      <w:tr w:rsidR="00D36DC1" w:rsidRPr="00A95951" w14:paraId="22EF32E0" w14:textId="77777777" w:rsidTr="00D36DC1">
        <w:trPr>
          <w:jc w:val="center"/>
        </w:trPr>
        <w:tc>
          <w:tcPr>
            <w:tcW w:w="562" w:type="pct"/>
            <w:vAlign w:val="center"/>
          </w:tcPr>
          <w:p w14:paraId="4A8F1CD6" w14:textId="77777777" w:rsidR="00D36DC1" w:rsidRPr="00A95951" w:rsidRDefault="00D36DC1" w:rsidP="00A95951">
            <w:pPr>
              <w:suppressAutoHyphens/>
              <w:spacing w:line="240" w:lineRule="auto"/>
              <w:ind w:firstLine="0"/>
              <w:jc w:val="center"/>
              <w:rPr>
                <w:sz w:val="18"/>
                <w:szCs w:val="18"/>
              </w:rPr>
            </w:pPr>
            <w:r w:rsidRPr="00A95951">
              <w:rPr>
                <w:sz w:val="18"/>
                <w:szCs w:val="18"/>
              </w:rPr>
              <w:t>cpi</w:t>
            </w:r>
          </w:p>
        </w:tc>
        <w:tc>
          <w:tcPr>
            <w:tcW w:w="2025" w:type="pct"/>
            <w:vAlign w:val="center"/>
          </w:tcPr>
          <w:p w14:paraId="6F520F43" w14:textId="77777777" w:rsidR="00D36DC1" w:rsidRPr="00A95951" w:rsidRDefault="00D36DC1" w:rsidP="00A95951">
            <w:pPr>
              <w:suppressAutoHyphens/>
              <w:spacing w:line="240" w:lineRule="auto"/>
              <w:ind w:firstLine="0"/>
              <w:jc w:val="left"/>
              <w:rPr>
                <w:sz w:val="18"/>
                <w:szCs w:val="18"/>
              </w:rPr>
            </w:pPr>
            <w:r w:rsidRPr="00A95951">
              <w:rPr>
                <w:sz w:val="18"/>
                <w:szCs w:val="18"/>
              </w:rPr>
              <w:t>Инфляция (ИПЦ)</w:t>
            </w:r>
          </w:p>
        </w:tc>
        <w:tc>
          <w:tcPr>
            <w:tcW w:w="1265" w:type="pct"/>
            <w:vAlign w:val="center"/>
          </w:tcPr>
          <w:p w14:paraId="3A206F28" w14:textId="77777777" w:rsidR="00D36DC1" w:rsidRPr="00A95951" w:rsidRDefault="00D36DC1" w:rsidP="00A95951">
            <w:pPr>
              <w:suppressAutoHyphens/>
              <w:spacing w:line="240" w:lineRule="auto"/>
              <w:ind w:firstLine="0"/>
              <w:jc w:val="center"/>
              <w:rPr>
                <w:sz w:val="18"/>
                <w:szCs w:val="18"/>
              </w:rPr>
            </w:pPr>
            <w:r w:rsidRPr="00A95951">
              <w:rPr>
                <w:sz w:val="18"/>
                <w:szCs w:val="18"/>
              </w:rPr>
              <w:t>0,0030</w:t>
            </w:r>
          </w:p>
        </w:tc>
        <w:tc>
          <w:tcPr>
            <w:tcW w:w="1149" w:type="pct"/>
            <w:vAlign w:val="center"/>
          </w:tcPr>
          <w:p w14:paraId="09552814" w14:textId="77777777" w:rsidR="00D36DC1" w:rsidRPr="00A95951" w:rsidRDefault="00D36DC1" w:rsidP="00A95951">
            <w:pPr>
              <w:suppressAutoHyphens/>
              <w:spacing w:line="240" w:lineRule="auto"/>
              <w:ind w:firstLine="0"/>
              <w:jc w:val="center"/>
              <w:rPr>
                <w:sz w:val="18"/>
                <w:szCs w:val="18"/>
              </w:rPr>
            </w:pPr>
            <w:r w:rsidRPr="00A95951">
              <w:rPr>
                <w:sz w:val="18"/>
                <w:szCs w:val="18"/>
              </w:rPr>
              <w:t>0,0030</w:t>
            </w:r>
          </w:p>
        </w:tc>
      </w:tr>
      <w:tr w:rsidR="00D36DC1" w:rsidRPr="00A95951" w14:paraId="5D2B6DBA" w14:textId="77777777" w:rsidTr="00D36DC1">
        <w:trPr>
          <w:jc w:val="center"/>
        </w:trPr>
        <w:tc>
          <w:tcPr>
            <w:tcW w:w="562" w:type="pct"/>
            <w:vAlign w:val="center"/>
          </w:tcPr>
          <w:p w14:paraId="4D7F8A46" w14:textId="77777777" w:rsidR="00D36DC1" w:rsidRPr="00A95951" w:rsidRDefault="00D36DC1" w:rsidP="00A95951">
            <w:pPr>
              <w:suppressAutoHyphens/>
              <w:spacing w:line="240" w:lineRule="auto"/>
              <w:ind w:firstLine="0"/>
              <w:jc w:val="center"/>
              <w:rPr>
                <w:sz w:val="18"/>
                <w:szCs w:val="18"/>
              </w:rPr>
            </w:pPr>
            <w:r w:rsidRPr="00A95951">
              <w:rPr>
                <w:sz w:val="18"/>
                <w:szCs w:val="18"/>
              </w:rPr>
              <w:t>stir</w:t>
            </w:r>
          </w:p>
        </w:tc>
        <w:tc>
          <w:tcPr>
            <w:tcW w:w="2025" w:type="pct"/>
            <w:vAlign w:val="center"/>
          </w:tcPr>
          <w:p w14:paraId="30E88389" w14:textId="77777777" w:rsidR="00D36DC1" w:rsidRPr="00A95951" w:rsidRDefault="00D36DC1" w:rsidP="00A95951">
            <w:pPr>
              <w:suppressAutoHyphens/>
              <w:spacing w:line="240" w:lineRule="auto"/>
              <w:ind w:firstLine="0"/>
              <w:jc w:val="left"/>
              <w:rPr>
                <w:sz w:val="18"/>
                <w:szCs w:val="18"/>
              </w:rPr>
            </w:pPr>
            <w:r w:rsidRPr="00A95951">
              <w:rPr>
                <w:sz w:val="18"/>
                <w:szCs w:val="18"/>
              </w:rPr>
              <w:t>Темп прироста занятых в трудоспособном возрасте</w:t>
            </w:r>
          </w:p>
        </w:tc>
        <w:tc>
          <w:tcPr>
            <w:tcW w:w="1265" w:type="pct"/>
            <w:vAlign w:val="center"/>
          </w:tcPr>
          <w:p w14:paraId="630AEC05" w14:textId="77777777" w:rsidR="00D36DC1" w:rsidRPr="00A95951" w:rsidRDefault="00D36DC1" w:rsidP="00A95951">
            <w:pPr>
              <w:suppressAutoHyphens/>
              <w:spacing w:line="240" w:lineRule="auto"/>
              <w:ind w:firstLine="0"/>
              <w:jc w:val="center"/>
              <w:rPr>
                <w:sz w:val="18"/>
                <w:szCs w:val="18"/>
              </w:rPr>
            </w:pPr>
            <w:r w:rsidRPr="00A95951">
              <w:rPr>
                <w:sz w:val="18"/>
                <w:szCs w:val="18"/>
              </w:rPr>
              <w:t>0,0598 **</w:t>
            </w:r>
          </w:p>
        </w:tc>
        <w:tc>
          <w:tcPr>
            <w:tcW w:w="1149" w:type="pct"/>
            <w:vAlign w:val="center"/>
          </w:tcPr>
          <w:p w14:paraId="350D6012" w14:textId="77777777" w:rsidR="00D36DC1" w:rsidRPr="00A95951" w:rsidRDefault="00D36DC1" w:rsidP="00A95951">
            <w:pPr>
              <w:suppressAutoHyphens/>
              <w:spacing w:line="240" w:lineRule="auto"/>
              <w:ind w:firstLine="0"/>
              <w:jc w:val="center"/>
              <w:rPr>
                <w:sz w:val="18"/>
                <w:szCs w:val="18"/>
              </w:rPr>
            </w:pPr>
            <w:r w:rsidRPr="00A95951">
              <w:rPr>
                <w:sz w:val="18"/>
                <w:szCs w:val="18"/>
              </w:rPr>
              <w:t>0,0598 **</w:t>
            </w:r>
          </w:p>
        </w:tc>
      </w:tr>
      <w:tr w:rsidR="00D36DC1" w:rsidRPr="00A95951" w14:paraId="64453B1F" w14:textId="77777777" w:rsidTr="00D36DC1">
        <w:trPr>
          <w:jc w:val="center"/>
        </w:trPr>
        <w:tc>
          <w:tcPr>
            <w:tcW w:w="562" w:type="pct"/>
            <w:vAlign w:val="center"/>
          </w:tcPr>
          <w:p w14:paraId="661D5495" w14:textId="77777777" w:rsidR="00D36DC1" w:rsidRPr="00A95951" w:rsidRDefault="00D36DC1" w:rsidP="00A95951">
            <w:pPr>
              <w:suppressAutoHyphens/>
              <w:spacing w:line="240" w:lineRule="auto"/>
              <w:ind w:firstLine="0"/>
              <w:jc w:val="center"/>
              <w:rPr>
                <w:sz w:val="18"/>
                <w:szCs w:val="18"/>
              </w:rPr>
            </w:pPr>
            <w:r w:rsidRPr="00A95951">
              <w:rPr>
                <w:sz w:val="18"/>
                <w:szCs w:val="18"/>
              </w:rPr>
              <w:t>stocks</w:t>
            </w:r>
          </w:p>
        </w:tc>
        <w:tc>
          <w:tcPr>
            <w:tcW w:w="2025" w:type="pct"/>
            <w:vAlign w:val="center"/>
          </w:tcPr>
          <w:p w14:paraId="0E42B412" w14:textId="77777777" w:rsidR="00D36DC1" w:rsidRPr="00A95951" w:rsidRDefault="00D36DC1" w:rsidP="00A95951">
            <w:pPr>
              <w:suppressAutoHyphens/>
              <w:spacing w:line="240" w:lineRule="auto"/>
              <w:ind w:firstLine="0"/>
              <w:jc w:val="left"/>
              <w:rPr>
                <w:sz w:val="18"/>
                <w:szCs w:val="18"/>
              </w:rPr>
            </w:pPr>
            <w:r w:rsidRPr="00A95951">
              <w:rPr>
                <w:sz w:val="18"/>
                <w:szCs w:val="18"/>
              </w:rPr>
              <w:t>Объем долговых ценных бумаг, прирост</w:t>
            </w:r>
          </w:p>
        </w:tc>
        <w:tc>
          <w:tcPr>
            <w:tcW w:w="1265" w:type="pct"/>
            <w:vAlign w:val="center"/>
          </w:tcPr>
          <w:p w14:paraId="3002C525" w14:textId="77777777" w:rsidR="00D36DC1" w:rsidRPr="00A95951" w:rsidRDefault="00D36DC1" w:rsidP="00A95951">
            <w:pPr>
              <w:suppressAutoHyphens/>
              <w:spacing w:line="240" w:lineRule="auto"/>
              <w:ind w:firstLine="0"/>
              <w:jc w:val="center"/>
              <w:rPr>
                <w:sz w:val="18"/>
                <w:szCs w:val="18"/>
              </w:rPr>
            </w:pPr>
            <w:r w:rsidRPr="00A95951">
              <w:rPr>
                <w:sz w:val="18"/>
                <w:szCs w:val="18"/>
              </w:rPr>
              <w:t>(0,2028)</w:t>
            </w:r>
          </w:p>
        </w:tc>
        <w:tc>
          <w:tcPr>
            <w:tcW w:w="1149" w:type="pct"/>
            <w:vAlign w:val="center"/>
          </w:tcPr>
          <w:p w14:paraId="7551F587" w14:textId="77777777" w:rsidR="00D36DC1" w:rsidRPr="00A95951" w:rsidRDefault="00D36DC1" w:rsidP="00A95951">
            <w:pPr>
              <w:suppressAutoHyphens/>
              <w:spacing w:line="240" w:lineRule="auto"/>
              <w:ind w:firstLine="0"/>
              <w:jc w:val="center"/>
              <w:rPr>
                <w:sz w:val="18"/>
                <w:szCs w:val="18"/>
              </w:rPr>
            </w:pPr>
            <w:r w:rsidRPr="00A95951">
              <w:rPr>
                <w:sz w:val="18"/>
                <w:szCs w:val="18"/>
              </w:rPr>
              <w:t>(0,2028)</w:t>
            </w:r>
          </w:p>
        </w:tc>
      </w:tr>
      <w:tr w:rsidR="00D36DC1" w:rsidRPr="00A95951" w14:paraId="3D8713BC" w14:textId="77777777" w:rsidTr="00D36DC1">
        <w:trPr>
          <w:jc w:val="center"/>
        </w:trPr>
        <w:tc>
          <w:tcPr>
            <w:tcW w:w="562" w:type="pct"/>
            <w:vAlign w:val="center"/>
          </w:tcPr>
          <w:p w14:paraId="4EF9F07F" w14:textId="77777777" w:rsidR="00D36DC1" w:rsidRPr="00A95951" w:rsidRDefault="00D36DC1" w:rsidP="00A95951">
            <w:pPr>
              <w:suppressAutoHyphens/>
              <w:spacing w:line="240" w:lineRule="auto"/>
              <w:ind w:firstLine="0"/>
              <w:jc w:val="center"/>
              <w:rPr>
                <w:sz w:val="18"/>
                <w:szCs w:val="18"/>
              </w:rPr>
            </w:pPr>
            <w:r w:rsidRPr="00A95951">
              <w:rPr>
                <w:sz w:val="18"/>
                <w:szCs w:val="18"/>
              </w:rPr>
              <w:t>exports</w:t>
            </w:r>
          </w:p>
        </w:tc>
        <w:tc>
          <w:tcPr>
            <w:tcW w:w="2025" w:type="pct"/>
            <w:vAlign w:val="center"/>
          </w:tcPr>
          <w:p w14:paraId="658C28FA" w14:textId="77777777" w:rsidR="00D36DC1" w:rsidRPr="00A95951" w:rsidRDefault="00D36DC1" w:rsidP="00A95951">
            <w:pPr>
              <w:suppressAutoHyphens/>
              <w:spacing w:line="240" w:lineRule="auto"/>
              <w:ind w:firstLine="0"/>
              <w:jc w:val="left"/>
              <w:rPr>
                <w:sz w:val="18"/>
                <w:szCs w:val="18"/>
              </w:rPr>
            </w:pPr>
            <w:r w:rsidRPr="00A95951">
              <w:rPr>
                <w:sz w:val="18"/>
                <w:szCs w:val="18"/>
              </w:rPr>
              <w:t>Экспорт, прирост</w:t>
            </w:r>
          </w:p>
        </w:tc>
        <w:tc>
          <w:tcPr>
            <w:tcW w:w="1265" w:type="pct"/>
            <w:vAlign w:val="center"/>
          </w:tcPr>
          <w:p w14:paraId="4D0CEDCA" w14:textId="77777777" w:rsidR="00D36DC1" w:rsidRPr="00A95951" w:rsidRDefault="00D36DC1" w:rsidP="00A95951">
            <w:pPr>
              <w:suppressAutoHyphens/>
              <w:spacing w:line="240" w:lineRule="auto"/>
              <w:ind w:firstLine="0"/>
              <w:jc w:val="center"/>
              <w:rPr>
                <w:sz w:val="18"/>
                <w:szCs w:val="18"/>
              </w:rPr>
            </w:pPr>
            <w:r w:rsidRPr="00A95951">
              <w:rPr>
                <w:sz w:val="18"/>
                <w:szCs w:val="18"/>
              </w:rPr>
              <w:t>(-1,8148) **</w:t>
            </w:r>
          </w:p>
        </w:tc>
        <w:tc>
          <w:tcPr>
            <w:tcW w:w="1149" w:type="pct"/>
            <w:vAlign w:val="center"/>
          </w:tcPr>
          <w:p w14:paraId="040B389A" w14:textId="77777777" w:rsidR="00D36DC1" w:rsidRPr="00A95951" w:rsidRDefault="00D36DC1" w:rsidP="00A95951">
            <w:pPr>
              <w:suppressAutoHyphens/>
              <w:spacing w:line="240" w:lineRule="auto"/>
              <w:ind w:firstLine="0"/>
              <w:jc w:val="center"/>
              <w:rPr>
                <w:sz w:val="18"/>
                <w:szCs w:val="18"/>
              </w:rPr>
            </w:pPr>
            <w:r w:rsidRPr="00A95951">
              <w:rPr>
                <w:sz w:val="18"/>
                <w:szCs w:val="18"/>
              </w:rPr>
              <w:t>(-1,8148) **</w:t>
            </w:r>
          </w:p>
        </w:tc>
      </w:tr>
      <w:tr w:rsidR="00D36DC1" w:rsidRPr="00A95951" w14:paraId="3B110EE2" w14:textId="77777777" w:rsidTr="00D36DC1">
        <w:trPr>
          <w:jc w:val="center"/>
        </w:trPr>
        <w:tc>
          <w:tcPr>
            <w:tcW w:w="562" w:type="pct"/>
            <w:vAlign w:val="center"/>
          </w:tcPr>
          <w:p w14:paraId="020CD816" w14:textId="77777777" w:rsidR="00D36DC1" w:rsidRPr="00A95951" w:rsidRDefault="00D36DC1" w:rsidP="00A95951">
            <w:pPr>
              <w:suppressAutoHyphens/>
              <w:spacing w:line="240" w:lineRule="auto"/>
              <w:ind w:firstLine="0"/>
              <w:jc w:val="center"/>
              <w:rPr>
                <w:sz w:val="18"/>
                <w:szCs w:val="18"/>
              </w:rPr>
            </w:pPr>
            <w:r w:rsidRPr="00A95951">
              <w:rPr>
                <w:sz w:val="18"/>
                <w:szCs w:val="18"/>
              </w:rPr>
              <w:t>imports</w:t>
            </w:r>
          </w:p>
        </w:tc>
        <w:tc>
          <w:tcPr>
            <w:tcW w:w="2025" w:type="pct"/>
            <w:vAlign w:val="center"/>
          </w:tcPr>
          <w:p w14:paraId="41CA6DBA" w14:textId="77777777" w:rsidR="00D36DC1" w:rsidRPr="00A95951" w:rsidRDefault="00D36DC1" w:rsidP="00A95951">
            <w:pPr>
              <w:suppressAutoHyphens/>
              <w:spacing w:line="240" w:lineRule="auto"/>
              <w:ind w:firstLine="0"/>
              <w:jc w:val="left"/>
              <w:rPr>
                <w:sz w:val="18"/>
                <w:szCs w:val="18"/>
              </w:rPr>
            </w:pPr>
            <w:r w:rsidRPr="00A95951">
              <w:rPr>
                <w:sz w:val="18"/>
                <w:szCs w:val="18"/>
              </w:rPr>
              <w:t>Импорт, прирост</w:t>
            </w:r>
          </w:p>
        </w:tc>
        <w:tc>
          <w:tcPr>
            <w:tcW w:w="1265" w:type="pct"/>
            <w:vAlign w:val="center"/>
          </w:tcPr>
          <w:p w14:paraId="0DE05915" w14:textId="77777777" w:rsidR="00D36DC1" w:rsidRPr="00A95951" w:rsidRDefault="00D36DC1" w:rsidP="00A95951">
            <w:pPr>
              <w:suppressAutoHyphens/>
              <w:spacing w:line="240" w:lineRule="auto"/>
              <w:ind w:firstLine="0"/>
              <w:jc w:val="center"/>
              <w:rPr>
                <w:sz w:val="18"/>
                <w:szCs w:val="18"/>
              </w:rPr>
            </w:pPr>
            <w:r w:rsidRPr="00A95951">
              <w:rPr>
                <w:sz w:val="18"/>
                <w:szCs w:val="18"/>
              </w:rPr>
              <w:t>(-1,6927) **</w:t>
            </w:r>
          </w:p>
        </w:tc>
        <w:tc>
          <w:tcPr>
            <w:tcW w:w="1149" w:type="pct"/>
            <w:vAlign w:val="center"/>
          </w:tcPr>
          <w:p w14:paraId="72C6434E" w14:textId="77777777" w:rsidR="00D36DC1" w:rsidRPr="00A95951" w:rsidRDefault="00D36DC1" w:rsidP="00A95951">
            <w:pPr>
              <w:suppressAutoHyphens/>
              <w:spacing w:line="240" w:lineRule="auto"/>
              <w:ind w:firstLine="0"/>
              <w:jc w:val="center"/>
              <w:rPr>
                <w:sz w:val="18"/>
                <w:szCs w:val="18"/>
              </w:rPr>
            </w:pPr>
            <w:r w:rsidRPr="00A95951">
              <w:rPr>
                <w:sz w:val="18"/>
                <w:szCs w:val="18"/>
              </w:rPr>
              <w:t>(-1,6928) **</w:t>
            </w:r>
          </w:p>
        </w:tc>
      </w:tr>
      <w:tr w:rsidR="00D36DC1" w:rsidRPr="00A95951" w14:paraId="753BBBF6" w14:textId="77777777" w:rsidTr="00D36DC1">
        <w:trPr>
          <w:jc w:val="center"/>
        </w:trPr>
        <w:tc>
          <w:tcPr>
            <w:tcW w:w="562" w:type="pct"/>
            <w:vAlign w:val="center"/>
          </w:tcPr>
          <w:p w14:paraId="1874BE35" w14:textId="77777777" w:rsidR="00D36DC1" w:rsidRPr="00A95951" w:rsidRDefault="00D36DC1" w:rsidP="00A95951">
            <w:pPr>
              <w:suppressAutoHyphens/>
              <w:spacing w:line="240" w:lineRule="auto"/>
              <w:ind w:firstLine="0"/>
              <w:jc w:val="center"/>
              <w:rPr>
                <w:sz w:val="18"/>
                <w:szCs w:val="18"/>
              </w:rPr>
            </w:pPr>
            <w:r w:rsidRPr="00A95951">
              <w:rPr>
                <w:sz w:val="18"/>
                <w:szCs w:val="18"/>
              </w:rPr>
              <w:t>lassets</w:t>
            </w:r>
          </w:p>
        </w:tc>
        <w:tc>
          <w:tcPr>
            <w:tcW w:w="2025" w:type="pct"/>
            <w:vAlign w:val="center"/>
          </w:tcPr>
          <w:p w14:paraId="51B1C361" w14:textId="77777777" w:rsidR="00D36DC1" w:rsidRPr="00A95951" w:rsidRDefault="00D36DC1" w:rsidP="00A95951">
            <w:pPr>
              <w:suppressAutoHyphens/>
              <w:spacing w:line="240" w:lineRule="auto"/>
              <w:ind w:firstLine="0"/>
              <w:jc w:val="left"/>
              <w:rPr>
                <w:sz w:val="18"/>
                <w:szCs w:val="18"/>
              </w:rPr>
            </w:pPr>
            <w:r w:rsidRPr="00A95951">
              <w:rPr>
                <w:sz w:val="18"/>
                <w:szCs w:val="18"/>
              </w:rPr>
              <w:t>Активы компании к ВВП, логарифм</w:t>
            </w:r>
          </w:p>
        </w:tc>
        <w:tc>
          <w:tcPr>
            <w:tcW w:w="1265" w:type="pct"/>
            <w:vAlign w:val="center"/>
          </w:tcPr>
          <w:p w14:paraId="2BA14F0F" w14:textId="77777777" w:rsidR="00D36DC1" w:rsidRPr="00A95951" w:rsidRDefault="00D36DC1" w:rsidP="00A95951">
            <w:pPr>
              <w:suppressAutoHyphens/>
              <w:spacing w:line="240" w:lineRule="auto"/>
              <w:ind w:firstLine="0"/>
              <w:jc w:val="center"/>
              <w:rPr>
                <w:sz w:val="18"/>
                <w:szCs w:val="18"/>
              </w:rPr>
            </w:pPr>
            <w:r w:rsidRPr="00A95951">
              <w:rPr>
                <w:sz w:val="18"/>
                <w:szCs w:val="18"/>
              </w:rPr>
              <w:t>1,9151 *</w:t>
            </w:r>
          </w:p>
        </w:tc>
        <w:tc>
          <w:tcPr>
            <w:tcW w:w="1149" w:type="pct"/>
            <w:vAlign w:val="center"/>
          </w:tcPr>
          <w:p w14:paraId="6662BEB9" w14:textId="77777777" w:rsidR="00D36DC1" w:rsidRPr="00A95951" w:rsidRDefault="00D36DC1" w:rsidP="00A95951">
            <w:pPr>
              <w:suppressAutoHyphens/>
              <w:spacing w:line="240" w:lineRule="auto"/>
              <w:ind w:firstLine="0"/>
              <w:jc w:val="center"/>
              <w:rPr>
                <w:sz w:val="18"/>
                <w:szCs w:val="18"/>
              </w:rPr>
            </w:pPr>
            <w:r w:rsidRPr="00A95951">
              <w:rPr>
                <w:sz w:val="18"/>
                <w:szCs w:val="18"/>
              </w:rPr>
              <w:t>1,9040 *</w:t>
            </w:r>
          </w:p>
        </w:tc>
      </w:tr>
      <w:tr w:rsidR="00D36DC1" w:rsidRPr="00A95951" w14:paraId="2A008265" w14:textId="77777777" w:rsidTr="00D36DC1">
        <w:trPr>
          <w:jc w:val="center"/>
        </w:trPr>
        <w:tc>
          <w:tcPr>
            <w:tcW w:w="2586" w:type="pct"/>
            <w:gridSpan w:val="2"/>
          </w:tcPr>
          <w:p w14:paraId="6B550432" w14:textId="77777777" w:rsidR="00A95951" w:rsidRDefault="00A95951" w:rsidP="00A95951">
            <w:pPr>
              <w:suppressAutoHyphens/>
              <w:spacing w:line="240" w:lineRule="auto"/>
              <w:ind w:firstLine="0"/>
              <w:jc w:val="left"/>
              <w:rPr>
                <w:sz w:val="18"/>
                <w:szCs w:val="18"/>
              </w:rPr>
            </w:pPr>
          </w:p>
          <w:p w14:paraId="02456535" w14:textId="77777777" w:rsidR="00D36DC1" w:rsidRDefault="00D36DC1" w:rsidP="00A95951">
            <w:pPr>
              <w:suppressAutoHyphens/>
              <w:spacing w:line="240" w:lineRule="auto"/>
              <w:ind w:firstLine="0"/>
              <w:jc w:val="left"/>
              <w:rPr>
                <w:sz w:val="18"/>
                <w:szCs w:val="18"/>
              </w:rPr>
            </w:pPr>
            <w:r w:rsidRPr="00A95951">
              <w:rPr>
                <w:sz w:val="18"/>
                <w:szCs w:val="18"/>
              </w:rPr>
              <w:t>Кол-во наблюдений</w:t>
            </w:r>
          </w:p>
          <w:p w14:paraId="65B69752" w14:textId="01EFE5F1" w:rsidR="00A95951" w:rsidRPr="00A95951" w:rsidRDefault="00A95951" w:rsidP="00A95951">
            <w:pPr>
              <w:suppressAutoHyphens/>
              <w:spacing w:line="240" w:lineRule="auto"/>
              <w:ind w:firstLine="0"/>
              <w:jc w:val="left"/>
              <w:rPr>
                <w:sz w:val="18"/>
                <w:szCs w:val="18"/>
              </w:rPr>
            </w:pPr>
          </w:p>
        </w:tc>
        <w:tc>
          <w:tcPr>
            <w:tcW w:w="1265" w:type="pct"/>
            <w:vAlign w:val="center"/>
          </w:tcPr>
          <w:p w14:paraId="28D81F73" w14:textId="77777777" w:rsidR="00D36DC1" w:rsidRPr="00A95951" w:rsidRDefault="00D36DC1" w:rsidP="00A95951">
            <w:pPr>
              <w:suppressAutoHyphens/>
              <w:spacing w:line="240" w:lineRule="auto"/>
              <w:ind w:firstLine="0"/>
              <w:jc w:val="center"/>
              <w:rPr>
                <w:sz w:val="18"/>
                <w:szCs w:val="18"/>
              </w:rPr>
            </w:pPr>
            <w:r w:rsidRPr="00A95951">
              <w:rPr>
                <w:sz w:val="18"/>
                <w:szCs w:val="18"/>
              </w:rPr>
              <w:t>1 902</w:t>
            </w:r>
          </w:p>
        </w:tc>
        <w:tc>
          <w:tcPr>
            <w:tcW w:w="1149" w:type="pct"/>
            <w:vAlign w:val="center"/>
          </w:tcPr>
          <w:p w14:paraId="063B3F85" w14:textId="77777777" w:rsidR="00D36DC1" w:rsidRPr="00A95951" w:rsidRDefault="00D36DC1" w:rsidP="00A95951">
            <w:pPr>
              <w:suppressAutoHyphens/>
              <w:spacing w:line="240" w:lineRule="auto"/>
              <w:ind w:firstLine="0"/>
              <w:jc w:val="center"/>
              <w:rPr>
                <w:sz w:val="18"/>
                <w:szCs w:val="18"/>
              </w:rPr>
            </w:pPr>
            <w:r w:rsidRPr="00A95951">
              <w:rPr>
                <w:sz w:val="18"/>
                <w:szCs w:val="18"/>
              </w:rPr>
              <w:t>1 615</w:t>
            </w:r>
          </w:p>
        </w:tc>
      </w:tr>
      <w:tr w:rsidR="00D36DC1" w:rsidRPr="00A95951" w14:paraId="0236A53A" w14:textId="77777777" w:rsidTr="00D36DC1">
        <w:trPr>
          <w:jc w:val="center"/>
        </w:trPr>
        <w:tc>
          <w:tcPr>
            <w:tcW w:w="2586" w:type="pct"/>
            <w:gridSpan w:val="2"/>
          </w:tcPr>
          <w:p w14:paraId="7097358E" w14:textId="77777777" w:rsidR="00D36DC1" w:rsidRPr="00A95951" w:rsidRDefault="00D36DC1" w:rsidP="00A95951">
            <w:pPr>
              <w:suppressAutoHyphens/>
              <w:spacing w:line="240" w:lineRule="auto"/>
              <w:ind w:firstLine="0"/>
              <w:jc w:val="left"/>
              <w:rPr>
                <w:sz w:val="18"/>
                <w:szCs w:val="18"/>
              </w:rPr>
            </w:pPr>
          </w:p>
          <w:p w14:paraId="3B484BEA" w14:textId="77777777" w:rsidR="00D36DC1" w:rsidRDefault="00D36DC1" w:rsidP="00A95951">
            <w:pPr>
              <w:suppressAutoHyphens/>
              <w:spacing w:line="240" w:lineRule="auto"/>
              <w:ind w:firstLine="0"/>
              <w:jc w:val="left"/>
              <w:rPr>
                <w:sz w:val="18"/>
                <w:szCs w:val="18"/>
              </w:rPr>
            </w:pPr>
            <w:r w:rsidRPr="00A95951">
              <w:rPr>
                <w:sz w:val="18"/>
                <w:szCs w:val="18"/>
              </w:rPr>
              <w:t>Псевдо R2</w:t>
            </w:r>
          </w:p>
          <w:p w14:paraId="1DB56527" w14:textId="378EF478" w:rsidR="00A95951" w:rsidRPr="00A95951" w:rsidRDefault="00A95951" w:rsidP="00A95951">
            <w:pPr>
              <w:suppressAutoHyphens/>
              <w:spacing w:line="240" w:lineRule="auto"/>
              <w:ind w:firstLine="0"/>
              <w:jc w:val="left"/>
              <w:rPr>
                <w:sz w:val="18"/>
                <w:szCs w:val="18"/>
              </w:rPr>
            </w:pPr>
          </w:p>
        </w:tc>
        <w:tc>
          <w:tcPr>
            <w:tcW w:w="1265" w:type="pct"/>
            <w:vAlign w:val="center"/>
          </w:tcPr>
          <w:p w14:paraId="52F65991" w14:textId="77777777" w:rsidR="00D36DC1" w:rsidRPr="00A95951" w:rsidRDefault="00D36DC1" w:rsidP="00A95951">
            <w:pPr>
              <w:suppressAutoHyphens/>
              <w:spacing w:line="240" w:lineRule="auto"/>
              <w:ind w:firstLine="0"/>
              <w:jc w:val="center"/>
              <w:rPr>
                <w:sz w:val="18"/>
                <w:szCs w:val="18"/>
              </w:rPr>
            </w:pPr>
            <w:r w:rsidRPr="00A95951">
              <w:rPr>
                <w:sz w:val="18"/>
                <w:szCs w:val="18"/>
              </w:rPr>
              <w:t>0,5006</w:t>
            </w:r>
          </w:p>
        </w:tc>
        <w:tc>
          <w:tcPr>
            <w:tcW w:w="1149" w:type="pct"/>
            <w:vAlign w:val="center"/>
          </w:tcPr>
          <w:p w14:paraId="4FD6E5B1" w14:textId="77777777" w:rsidR="00D36DC1" w:rsidRPr="00A95951" w:rsidRDefault="00D36DC1" w:rsidP="00A95951">
            <w:pPr>
              <w:suppressAutoHyphens/>
              <w:spacing w:line="240" w:lineRule="auto"/>
              <w:ind w:firstLine="0"/>
              <w:jc w:val="center"/>
              <w:rPr>
                <w:sz w:val="18"/>
                <w:szCs w:val="18"/>
              </w:rPr>
            </w:pPr>
            <w:r w:rsidRPr="00A95951">
              <w:rPr>
                <w:sz w:val="18"/>
                <w:szCs w:val="18"/>
              </w:rPr>
              <w:t>0,5401</w:t>
            </w:r>
          </w:p>
        </w:tc>
      </w:tr>
      <w:tr w:rsidR="00D36DC1" w:rsidRPr="00A95951" w14:paraId="6D9A0A45" w14:textId="77777777" w:rsidTr="00D36DC1">
        <w:trPr>
          <w:jc w:val="center"/>
        </w:trPr>
        <w:tc>
          <w:tcPr>
            <w:tcW w:w="5000" w:type="pct"/>
            <w:gridSpan w:val="4"/>
          </w:tcPr>
          <w:p w14:paraId="056D4118" w14:textId="77777777" w:rsidR="00D36DC1" w:rsidRPr="00A95951" w:rsidRDefault="00D36DC1" w:rsidP="00A95951">
            <w:pPr>
              <w:rPr>
                <w:szCs w:val="24"/>
              </w:rPr>
            </w:pPr>
            <w:r w:rsidRPr="00A95951">
              <w:rPr>
                <w:i/>
                <w:szCs w:val="24"/>
              </w:rPr>
              <w:t>Примечание</w:t>
            </w:r>
            <w:r w:rsidRPr="00A95951">
              <w:rPr>
                <w:szCs w:val="24"/>
              </w:rPr>
              <w:t>:</w:t>
            </w:r>
          </w:p>
          <w:p w14:paraId="4B66F0D7" w14:textId="77777777" w:rsidR="00D36DC1" w:rsidRPr="00A95951" w:rsidRDefault="00D36DC1" w:rsidP="00A95951">
            <w:pPr>
              <w:rPr>
                <w:szCs w:val="24"/>
              </w:rPr>
            </w:pPr>
            <w:r w:rsidRPr="00A95951">
              <w:rPr>
                <w:szCs w:val="24"/>
              </w:rPr>
              <w:t>1. Знаки соответствуют: ***1 % на уровне значимости; **5 % на уровне значимости; *10 % на уровне значимости</w:t>
            </w:r>
          </w:p>
          <w:p w14:paraId="47323EA5" w14:textId="77777777" w:rsidR="00D36DC1" w:rsidRPr="00A95951" w:rsidRDefault="00D36DC1" w:rsidP="00A95951">
            <w:pPr>
              <w:rPr>
                <w:szCs w:val="24"/>
              </w:rPr>
            </w:pPr>
            <w:r w:rsidRPr="00A95951">
              <w:rPr>
                <w:szCs w:val="24"/>
              </w:rPr>
              <w:t>Источник – расчеты авторов</w:t>
            </w:r>
          </w:p>
        </w:tc>
      </w:tr>
    </w:tbl>
    <w:p w14:paraId="4988DA19" w14:textId="77777777" w:rsidR="00D36DC1" w:rsidRPr="009F2F5D" w:rsidRDefault="00D36DC1" w:rsidP="00D36DC1">
      <w:pPr>
        <w:ind w:firstLine="709"/>
        <w:rPr>
          <w:rFonts w:ascii="Times New Roman" w:hAnsi="Times New Roman" w:cs="Times New Roman"/>
          <w:sz w:val="24"/>
        </w:rPr>
      </w:pPr>
    </w:p>
    <w:p w14:paraId="2223D39D" w14:textId="77777777" w:rsidR="00D36DC1" w:rsidRPr="00D36DC1" w:rsidRDefault="00D36DC1" w:rsidP="00D36DC1">
      <w:r w:rsidRPr="00D36DC1">
        <w:t>При этом нужно учесть то обстоятельство, что в рассматриваемой выборке компаний-эмитентов со спекулятивным рейтингом оказалось меньше, чем с инвестиционным. Возможно, это снижает чувствительность зависимой переменной к динамике кредитного цикла.</w:t>
      </w:r>
    </w:p>
    <w:p w14:paraId="537A0267" w14:textId="77777777" w:rsidR="00D36DC1" w:rsidRPr="00D36DC1" w:rsidRDefault="00D36DC1" w:rsidP="00D36DC1">
      <w:r w:rsidRPr="00D36DC1">
        <w:t xml:space="preserve">Также, возможно, играет свою роль то обстоятельство, что показатель кредитного разрыва имеет симметричное распределение, в то время, как другие метрики кредитного цикла имеют смещение вправо (см. рис. 19 и 20). Как показывает эмпирический анализ, кредитные рейтинги несимметрично реагируют на восходящие и нисходящие фазы кредитного цикла, поэтому использование при распределении показателей с несимметричным распределением может давать лучшие результаты. </w:t>
      </w:r>
    </w:p>
    <w:p w14:paraId="0ABB177E" w14:textId="77777777" w:rsidR="00D36DC1" w:rsidRPr="00D36DC1" w:rsidRDefault="00D36DC1" w:rsidP="00D36DC1">
      <w:r w:rsidRPr="00D36DC1">
        <w:t>Наличие правостороннего смещения и высокие инвестиционные оценки кредитных рейтингов указывают также на ухудшение макроэкономических параметров и замедлении или отсутствии реального роста ВВП. В этом случае, все рейтинговые оценки, представленные на рынке, имеют тенденцию к снижению в долгосрочном периоде и при этом кредитные рейтинги инвестиционного класса крупных компаний начинают постепенное снижение и переход в другие категории низшего спекулятивного грейда.</w:t>
      </w:r>
    </w:p>
    <w:p w14:paraId="4680E9BB" w14:textId="77777777" w:rsidR="00D36DC1" w:rsidRPr="00D36DC1" w:rsidRDefault="00D36DC1" w:rsidP="00D36DC1">
      <w:r w:rsidRPr="00D36DC1">
        <w:t>Представленные на рис. 19, расчетные значения показывают, что в наступивший момент кредитного цикла, повышение рейтингов не столь высокое по сравнению с тем, которое наблюдалось ранее в 2010-2011 гг. после мирового финансового кризиса. Относительно долгосрочных изменений оценок кредитных рейтингов происходит следующее: в инве</w:t>
      </w:r>
      <w:r w:rsidRPr="00D36DC1">
        <w:lastRenderedPageBreak/>
        <w:t xml:space="preserve">стиционном классе, так и в спекулятивном, большая часть рейтинговых оценок компаний имеют тенденцию постепенно снижаться на следующий период по мере того, как начинает наступать этап рецессии. </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D36DC1" w:rsidRPr="009F2F5D" w14:paraId="43E8A365" w14:textId="77777777" w:rsidTr="00D36DC1">
        <w:tc>
          <w:tcPr>
            <w:tcW w:w="4672" w:type="dxa"/>
          </w:tcPr>
          <w:p w14:paraId="5A93842C" w14:textId="77777777" w:rsidR="00D36DC1" w:rsidRPr="00D36DC1" w:rsidRDefault="00D36DC1" w:rsidP="00D36DC1">
            <w:pPr>
              <w:pStyle w:val="Graph"/>
              <w:suppressAutoHyphens/>
              <w:ind w:firstLine="0"/>
              <w:rPr>
                <w:szCs w:val="24"/>
              </w:rPr>
            </w:pPr>
            <w:r w:rsidRPr="00D36DC1">
              <w:drawing>
                <wp:inline distT="0" distB="0" distL="0" distR="0" wp14:anchorId="71E39A7B" wp14:editId="43AA435D">
                  <wp:extent cx="2458800" cy="1800000"/>
                  <wp:effectExtent l="0" t="0" r="0" b="0"/>
                  <wp:docPr id="10366" name="Рисунок 10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458800" cy="1800000"/>
                          </a:xfrm>
                          <a:prstGeom prst="rect">
                            <a:avLst/>
                          </a:prstGeom>
                          <a:noFill/>
                          <a:ln>
                            <a:noFill/>
                          </a:ln>
                        </pic:spPr>
                      </pic:pic>
                    </a:graphicData>
                  </a:graphic>
                </wp:inline>
              </w:drawing>
            </w:r>
          </w:p>
          <w:p w14:paraId="684272A2" w14:textId="77777777" w:rsidR="00D36DC1" w:rsidRPr="00D36DC1" w:rsidRDefault="00D36DC1" w:rsidP="00D36DC1">
            <w:pPr>
              <w:pStyle w:val="Graph"/>
              <w:suppressAutoHyphens/>
              <w:ind w:firstLine="0"/>
              <w:rPr>
                <w:szCs w:val="24"/>
              </w:rPr>
            </w:pPr>
          </w:p>
        </w:tc>
        <w:tc>
          <w:tcPr>
            <w:tcW w:w="4673" w:type="dxa"/>
          </w:tcPr>
          <w:p w14:paraId="5834AB35" w14:textId="77777777" w:rsidR="00D36DC1" w:rsidRPr="00D36DC1" w:rsidRDefault="00D36DC1" w:rsidP="00D36DC1">
            <w:pPr>
              <w:pStyle w:val="Graph"/>
              <w:suppressAutoHyphens/>
              <w:ind w:firstLine="0"/>
              <w:rPr>
                <w:szCs w:val="24"/>
              </w:rPr>
            </w:pPr>
            <w:r w:rsidRPr="00D36DC1">
              <w:drawing>
                <wp:inline distT="0" distB="0" distL="0" distR="0" wp14:anchorId="75E7292A" wp14:editId="40231D0E">
                  <wp:extent cx="2459542" cy="1800000"/>
                  <wp:effectExtent l="0" t="0" r="0" b="0"/>
                  <wp:docPr id="10367" name="Рисунок 10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459542" cy="1800000"/>
                          </a:xfrm>
                          <a:prstGeom prst="rect">
                            <a:avLst/>
                          </a:prstGeom>
                          <a:noFill/>
                          <a:ln>
                            <a:noFill/>
                          </a:ln>
                        </pic:spPr>
                      </pic:pic>
                    </a:graphicData>
                  </a:graphic>
                </wp:inline>
              </w:drawing>
            </w:r>
          </w:p>
          <w:p w14:paraId="779901D8" w14:textId="77777777" w:rsidR="00D36DC1" w:rsidRPr="00D36DC1" w:rsidRDefault="00D36DC1" w:rsidP="00D36DC1">
            <w:pPr>
              <w:pStyle w:val="Graph"/>
              <w:suppressAutoHyphens/>
              <w:ind w:firstLine="0"/>
              <w:rPr>
                <w:szCs w:val="24"/>
              </w:rPr>
            </w:pPr>
            <w:r w:rsidRPr="00D36DC1">
              <w:rPr>
                <w:szCs w:val="24"/>
              </w:rPr>
              <w:t>**</w:t>
            </w:r>
          </w:p>
        </w:tc>
      </w:tr>
      <w:tr w:rsidR="00D36DC1" w:rsidRPr="009F2F5D" w14:paraId="45C02CEC" w14:textId="77777777" w:rsidTr="00D36DC1">
        <w:tc>
          <w:tcPr>
            <w:tcW w:w="4672" w:type="dxa"/>
          </w:tcPr>
          <w:p w14:paraId="4ED13122" w14:textId="77777777" w:rsidR="00D36DC1" w:rsidRPr="00D36DC1" w:rsidRDefault="00D36DC1" w:rsidP="00D36DC1">
            <w:pPr>
              <w:pStyle w:val="Graph"/>
              <w:suppressAutoHyphens/>
              <w:ind w:firstLine="0"/>
              <w:rPr>
                <w:szCs w:val="24"/>
              </w:rPr>
            </w:pPr>
            <w:r w:rsidRPr="00D36DC1">
              <w:drawing>
                <wp:inline distT="0" distB="0" distL="0" distR="0" wp14:anchorId="1E1E7209" wp14:editId="110995D8">
                  <wp:extent cx="2459542" cy="1800000"/>
                  <wp:effectExtent l="0" t="0" r="0" b="0"/>
                  <wp:docPr id="32" name="Рисунок 10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459542" cy="1800000"/>
                          </a:xfrm>
                          <a:prstGeom prst="rect">
                            <a:avLst/>
                          </a:prstGeom>
                          <a:noFill/>
                          <a:ln>
                            <a:noFill/>
                          </a:ln>
                        </pic:spPr>
                      </pic:pic>
                    </a:graphicData>
                  </a:graphic>
                </wp:inline>
              </w:drawing>
            </w:r>
          </w:p>
          <w:p w14:paraId="4A56BE37" w14:textId="77777777" w:rsidR="00D36DC1" w:rsidRPr="00D36DC1" w:rsidRDefault="00D36DC1" w:rsidP="00D36DC1">
            <w:pPr>
              <w:pStyle w:val="Graph"/>
              <w:suppressAutoHyphens/>
              <w:ind w:firstLine="0"/>
              <w:rPr>
                <w:szCs w:val="24"/>
              </w:rPr>
            </w:pPr>
            <w:r w:rsidRPr="00D36DC1">
              <w:rPr>
                <w:szCs w:val="24"/>
              </w:rPr>
              <w:t>*</w:t>
            </w:r>
          </w:p>
        </w:tc>
        <w:tc>
          <w:tcPr>
            <w:tcW w:w="4673" w:type="dxa"/>
          </w:tcPr>
          <w:p w14:paraId="7CCC2E27" w14:textId="77777777" w:rsidR="00D36DC1" w:rsidRPr="00D36DC1" w:rsidRDefault="00D36DC1" w:rsidP="00D36DC1">
            <w:pPr>
              <w:pStyle w:val="Graph"/>
              <w:suppressAutoHyphens/>
              <w:ind w:firstLine="0"/>
              <w:rPr>
                <w:szCs w:val="24"/>
              </w:rPr>
            </w:pPr>
            <w:r w:rsidRPr="00D36DC1">
              <w:drawing>
                <wp:inline distT="0" distB="0" distL="0" distR="0" wp14:anchorId="37C63964" wp14:editId="4A947477">
                  <wp:extent cx="2459542" cy="1800000"/>
                  <wp:effectExtent l="0" t="0" r="0" b="0"/>
                  <wp:docPr id="33" name="Рисунок 10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459542" cy="1800000"/>
                          </a:xfrm>
                          <a:prstGeom prst="rect">
                            <a:avLst/>
                          </a:prstGeom>
                          <a:noFill/>
                          <a:ln>
                            <a:noFill/>
                          </a:ln>
                        </pic:spPr>
                      </pic:pic>
                    </a:graphicData>
                  </a:graphic>
                </wp:inline>
              </w:drawing>
            </w:r>
          </w:p>
          <w:p w14:paraId="401376C5" w14:textId="77777777" w:rsidR="00D36DC1" w:rsidRPr="00D36DC1" w:rsidRDefault="00D36DC1" w:rsidP="00D36DC1">
            <w:pPr>
              <w:pStyle w:val="Graph"/>
              <w:suppressAutoHyphens/>
              <w:ind w:firstLine="0"/>
              <w:rPr>
                <w:szCs w:val="24"/>
              </w:rPr>
            </w:pPr>
            <w:r w:rsidRPr="00D36DC1">
              <w:rPr>
                <w:szCs w:val="24"/>
              </w:rPr>
              <w:t>*</w:t>
            </w:r>
          </w:p>
        </w:tc>
      </w:tr>
      <w:tr w:rsidR="00D36DC1" w:rsidRPr="00A95951" w14:paraId="0A0AC21A" w14:textId="77777777" w:rsidTr="00D36DC1">
        <w:tc>
          <w:tcPr>
            <w:tcW w:w="4672" w:type="dxa"/>
          </w:tcPr>
          <w:p w14:paraId="78882CE7" w14:textId="77777777" w:rsidR="00D36DC1" w:rsidRPr="00A95951" w:rsidRDefault="00D36DC1" w:rsidP="00D36DC1">
            <w:pPr>
              <w:rPr>
                <w:rFonts w:ascii="Times New Roman" w:hAnsi="Times New Roman" w:cs="Times New Roman"/>
                <w:i/>
                <w:sz w:val="24"/>
                <w:szCs w:val="24"/>
              </w:rPr>
            </w:pPr>
            <w:r w:rsidRPr="00A95951">
              <w:rPr>
                <w:rFonts w:ascii="Times New Roman" w:hAnsi="Times New Roman" w:cs="Times New Roman"/>
                <w:i/>
                <w:sz w:val="24"/>
                <w:szCs w:val="24"/>
              </w:rPr>
              <w:t>Источник – расчеты авторов.</w:t>
            </w:r>
          </w:p>
        </w:tc>
        <w:tc>
          <w:tcPr>
            <w:tcW w:w="4673" w:type="dxa"/>
          </w:tcPr>
          <w:p w14:paraId="1B2F8B96" w14:textId="77777777" w:rsidR="00D36DC1" w:rsidRPr="00A95951" w:rsidRDefault="00D36DC1" w:rsidP="00D36DC1">
            <w:pPr>
              <w:ind w:firstLine="142"/>
              <w:rPr>
                <w:rFonts w:ascii="Times New Roman" w:hAnsi="Times New Roman" w:cs="Times New Roman"/>
                <w:i/>
                <w:sz w:val="24"/>
                <w:szCs w:val="24"/>
              </w:rPr>
            </w:pPr>
          </w:p>
        </w:tc>
      </w:tr>
    </w:tbl>
    <w:p w14:paraId="59C5134B" w14:textId="77777777" w:rsidR="00D36DC1" w:rsidRPr="00A95951" w:rsidRDefault="00D36DC1" w:rsidP="00A95951">
      <w:pPr>
        <w:spacing w:line="240" w:lineRule="auto"/>
        <w:ind w:firstLine="0"/>
        <w:rPr>
          <w:b/>
          <w:noProof/>
          <w:szCs w:val="22"/>
          <w:lang w:eastAsia="ru-RU"/>
        </w:rPr>
      </w:pPr>
      <w:bookmarkStart w:id="75" w:name="_Ref503270241"/>
      <w:r w:rsidRPr="00A95951">
        <w:rPr>
          <w:b/>
          <w:noProof/>
          <w:szCs w:val="22"/>
          <w:lang w:eastAsia="ru-RU"/>
        </w:rPr>
        <w:t xml:space="preserve">Рисунок </w:t>
      </w:r>
      <w:bookmarkEnd w:id="75"/>
      <w:r w:rsidRPr="00A95951">
        <w:rPr>
          <w:b/>
          <w:noProof/>
          <w:szCs w:val="22"/>
          <w:lang w:eastAsia="ru-RU"/>
        </w:rPr>
        <w:t>19 - Графики распределения для переменных, которые зависят от кредитного цикла</w:t>
      </w:r>
    </w:p>
    <w:p w14:paraId="788218C2" w14:textId="77777777" w:rsidR="00D36DC1" w:rsidRDefault="00D36DC1" w:rsidP="00D36DC1">
      <w:pPr>
        <w:spacing w:line="240" w:lineRule="auto"/>
        <w:ind w:firstLine="142"/>
        <w:rPr>
          <w:rFonts w:ascii="Times New Roman" w:hAnsi="Times New Roman" w:cs="Times New Roman"/>
          <w:sz w:val="24"/>
        </w:rPr>
      </w:pPr>
    </w:p>
    <w:p w14:paraId="31FCB5A0" w14:textId="77777777" w:rsidR="00D36DC1" w:rsidRDefault="00D36DC1" w:rsidP="00D36DC1">
      <w:pPr>
        <w:spacing w:line="240" w:lineRule="auto"/>
        <w:ind w:firstLine="142"/>
        <w:rPr>
          <w:rFonts w:ascii="Times New Roman" w:hAnsi="Times New Roman" w:cs="Times New Roman"/>
          <w:sz w:val="24"/>
        </w:rPr>
      </w:pPr>
    </w:p>
    <w:p w14:paraId="46D08B39" w14:textId="77777777" w:rsidR="00D36DC1" w:rsidRPr="00D36DC1" w:rsidRDefault="00D36DC1" w:rsidP="00D36DC1">
      <w:pPr>
        <w:pStyle w:val="Graph"/>
        <w:suppressAutoHyphens/>
        <w:ind w:firstLine="0"/>
      </w:pPr>
      <w:r w:rsidRPr="00D36DC1">
        <w:lastRenderedPageBreak/>
        <w:drawing>
          <wp:inline distT="0" distB="0" distL="0" distR="0" wp14:anchorId="3C44C97B" wp14:editId="35F23BC4">
            <wp:extent cx="4872250" cy="3565724"/>
            <wp:effectExtent l="0" t="0" r="5080" b="0"/>
            <wp:docPr id="10325" name="Рисунок 10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875642" cy="3568207"/>
                    </a:xfrm>
                    <a:prstGeom prst="rect">
                      <a:avLst/>
                    </a:prstGeom>
                    <a:noFill/>
                    <a:ln>
                      <a:noFill/>
                    </a:ln>
                  </pic:spPr>
                </pic:pic>
              </a:graphicData>
            </a:graphic>
          </wp:inline>
        </w:drawing>
      </w:r>
    </w:p>
    <w:p w14:paraId="4979EA37" w14:textId="77777777" w:rsidR="00D36DC1" w:rsidRPr="00A95951" w:rsidRDefault="00D36DC1" w:rsidP="00D36DC1">
      <w:pPr>
        <w:rPr>
          <w:i/>
        </w:rPr>
      </w:pPr>
      <w:r w:rsidRPr="00A95951">
        <w:rPr>
          <w:i/>
        </w:rPr>
        <w:t>Источник – расчеты авторов.</w:t>
      </w:r>
    </w:p>
    <w:p w14:paraId="651B1805" w14:textId="77777777" w:rsidR="00D36DC1" w:rsidRDefault="00D36DC1" w:rsidP="00A95951">
      <w:pPr>
        <w:spacing w:line="240" w:lineRule="auto"/>
        <w:ind w:firstLine="0"/>
        <w:rPr>
          <w:b/>
          <w:noProof/>
          <w:szCs w:val="22"/>
          <w:lang w:eastAsia="ru-RU"/>
        </w:rPr>
      </w:pPr>
      <w:bookmarkStart w:id="76" w:name="_Ref503270314"/>
      <w:r w:rsidRPr="00A95951">
        <w:rPr>
          <w:b/>
          <w:noProof/>
          <w:szCs w:val="22"/>
          <w:lang w:eastAsia="ru-RU"/>
        </w:rPr>
        <w:t xml:space="preserve">Рисунок </w:t>
      </w:r>
      <w:bookmarkEnd w:id="76"/>
      <w:r w:rsidRPr="00A95951">
        <w:rPr>
          <w:b/>
          <w:noProof/>
          <w:szCs w:val="22"/>
          <w:lang w:eastAsia="ru-RU"/>
        </w:rPr>
        <w:t>20 - Распределение показателя кредитного разрыва, рассчитанного на основе применения полосового фильтра (iy_bp), по странам выборки за 2000-2016 гг.</w:t>
      </w:r>
    </w:p>
    <w:p w14:paraId="42176DFD" w14:textId="77777777" w:rsidR="00A95951" w:rsidRDefault="00A95951" w:rsidP="00A95951">
      <w:pPr>
        <w:spacing w:line="240" w:lineRule="auto"/>
        <w:ind w:firstLine="0"/>
        <w:rPr>
          <w:b/>
          <w:noProof/>
          <w:szCs w:val="22"/>
          <w:lang w:eastAsia="ru-RU"/>
        </w:rPr>
      </w:pPr>
    </w:p>
    <w:p w14:paraId="17E35077" w14:textId="77777777" w:rsidR="00A95951" w:rsidRPr="00A95951" w:rsidRDefault="00A95951" w:rsidP="00A95951">
      <w:pPr>
        <w:spacing w:line="240" w:lineRule="auto"/>
        <w:ind w:firstLine="0"/>
        <w:rPr>
          <w:b/>
          <w:noProof/>
          <w:szCs w:val="22"/>
          <w:lang w:eastAsia="ru-RU"/>
        </w:rPr>
      </w:pPr>
    </w:p>
    <w:p w14:paraId="5B756210" w14:textId="77777777" w:rsidR="00D36DC1" w:rsidRPr="00D36DC1" w:rsidRDefault="00D36DC1" w:rsidP="00D36DC1">
      <w:pPr>
        <w:pStyle w:val="TEXT"/>
        <w:spacing w:after="120" w:line="276" w:lineRule="auto"/>
        <w:ind w:left="1117" w:hanging="550"/>
        <w:outlineLvl w:val="1"/>
        <w:rPr>
          <w:rFonts w:ascii="Arial" w:hAnsi="Arial" w:cs="Arial"/>
          <w:b/>
          <w:color w:val="808080" w:themeColor="background1" w:themeShade="80"/>
          <w:sz w:val="24"/>
          <w:szCs w:val="24"/>
        </w:rPr>
      </w:pPr>
      <w:bookmarkStart w:id="77" w:name="_Toc500191230"/>
      <w:bookmarkStart w:id="78" w:name="_Toc510812783"/>
      <w:bookmarkStart w:id="79" w:name="_Toc515387856"/>
      <w:bookmarkStart w:id="80" w:name="_Toc517041706"/>
      <w:bookmarkStart w:id="81" w:name="_Toc519531292"/>
      <w:bookmarkStart w:id="82" w:name="_Toc522136905"/>
      <w:r w:rsidRPr="00D36DC1">
        <w:rPr>
          <w:rFonts w:ascii="Arial" w:hAnsi="Arial" w:cs="Arial"/>
          <w:b/>
          <w:color w:val="808080" w:themeColor="background1" w:themeShade="80"/>
          <w:sz w:val="24"/>
          <w:szCs w:val="24"/>
        </w:rPr>
        <w:t>3.2. Возможности показателей кредитного цикла прогнозировать кредитные рейтинги</w:t>
      </w:r>
      <w:bookmarkEnd w:id="77"/>
      <w:bookmarkEnd w:id="78"/>
      <w:bookmarkEnd w:id="79"/>
      <w:bookmarkEnd w:id="80"/>
      <w:bookmarkEnd w:id="81"/>
      <w:bookmarkEnd w:id="82"/>
      <w:r w:rsidRPr="00D36DC1">
        <w:rPr>
          <w:rFonts w:ascii="Arial" w:hAnsi="Arial" w:cs="Arial"/>
          <w:b/>
          <w:color w:val="808080" w:themeColor="background1" w:themeShade="80"/>
          <w:sz w:val="24"/>
          <w:szCs w:val="24"/>
        </w:rPr>
        <w:t xml:space="preserve"> </w:t>
      </w:r>
    </w:p>
    <w:p w14:paraId="413FEF62" w14:textId="77777777" w:rsidR="00D36DC1" w:rsidRPr="00D36DC1" w:rsidRDefault="00D36DC1" w:rsidP="00D36DC1">
      <w:r w:rsidRPr="00D36DC1">
        <w:t xml:space="preserve">Эмпирический анализ позволил выделить различные этапы кредитного цикла и оценить изменения кредитных рейтингов, как  в начале кредитного цикла (на этапе оживления), так и в его конце (на этапе кредитной рецессии). Этот анализ показал, что наступление кризиса и понижения кредитных рейтингов рассинхронизированы: в момент начала кризиса кредитные рейтинги относительно высоки, и только когда начинается кризис и переходит в рецессию, рейтинги начинают корректироваться агентствами. Это характерно как для развитых стран, так и для развивающихся. </w:t>
      </w:r>
    </w:p>
    <w:p w14:paraId="4CCF47D6" w14:textId="77777777" w:rsidR="00D36DC1" w:rsidRPr="00D36DC1" w:rsidRDefault="00D36DC1" w:rsidP="00D36DC1">
      <w:r w:rsidRPr="00D36DC1">
        <w:t xml:space="preserve">На основе полученных оценок, можно четко идентифицировать конец одного кредитного цикла и начало следующего. Эмпирические оценки  показывают, что при росте кредитного спреда в течение одного квартала более чем на 2,9 проц. пункта начинает уменьшаться объем выданных банковских кредитов, причем зачастую одновременно наблюдаются изменения в динамике производства и инфляции. Также поворотные точки кредитного цикла можно предсказывать при помощи описанных выше моделей множественного и упорядоченного выбора (см. рис. 21). </w:t>
      </w:r>
    </w:p>
    <w:p w14:paraId="4703B04A" w14:textId="77777777" w:rsidR="00D36DC1" w:rsidRPr="00D36DC1" w:rsidRDefault="00D36DC1" w:rsidP="00D36DC1">
      <w:r w:rsidRPr="00D36DC1">
        <w:lastRenderedPageBreak/>
        <w:t xml:space="preserve">В процессе оценки взаимосвязи в модели кредитных рейтингов были введены количественные инструментальные переменные кредитного цикла, позволившие спрогнозировать, насколько возможны в долгосрочном периоде изменения кредитных рейтингов. </w:t>
      </w:r>
    </w:p>
    <w:p w14:paraId="738ECEA9" w14:textId="77777777" w:rsidR="00D36DC1" w:rsidRDefault="00D36DC1" w:rsidP="00D36DC1">
      <w:pPr>
        <w:ind w:firstLine="709"/>
        <w:rPr>
          <w:rFonts w:ascii="Times New Roman" w:hAnsi="Times New Roman" w:cs="Times New Roman"/>
          <w:sz w:val="24"/>
        </w:rPr>
      </w:pPr>
    </w:p>
    <w:p w14:paraId="489B2A0C" w14:textId="77777777" w:rsidR="00D36DC1" w:rsidRDefault="00D36DC1" w:rsidP="00D36DC1">
      <w:pPr>
        <w:ind w:firstLine="709"/>
        <w:rPr>
          <w:rFonts w:ascii="Times New Roman" w:hAnsi="Times New Roman" w:cs="Times New Roman"/>
          <w:sz w:val="24"/>
        </w:rPr>
      </w:pPr>
    </w:p>
    <w:p w14:paraId="03A8E38F" w14:textId="77777777" w:rsidR="00D36DC1" w:rsidRDefault="00D36DC1" w:rsidP="00D36DC1">
      <w:pPr>
        <w:ind w:firstLine="709"/>
        <w:rPr>
          <w:rFonts w:ascii="Times New Roman" w:hAnsi="Times New Roman" w:cs="Times New Roman"/>
          <w:sz w:val="24"/>
        </w:rPr>
      </w:pPr>
    </w:p>
    <w:p w14:paraId="012E8639" w14:textId="77777777" w:rsidR="00D36DC1" w:rsidRPr="00D36DC1" w:rsidRDefault="00D36DC1" w:rsidP="00D36DC1">
      <w:pPr>
        <w:pStyle w:val="Graph"/>
        <w:suppressAutoHyphens/>
        <w:ind w:firstLine="0"/>
      </w:pPr>
      <w:r w:rsidRPr="00D36DC1">
        <w:drawing>
          <wp:inline distT="0" distB="0" distL="0" distR="0" wp14:anchorId="28EB9E01" wp14:editId="721950FF">
            <wp:extent cx="5571265" cy="3780000"/>
            <wp:effectExtent l="0" t="0" r="0" b="0"/>
            <wp:docPr id="10318" name="Рисунок 10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r="11722"/>
                    <a:stretch/>
                  </pic:blipFill>
                  <pic:spPr bwMode="auto">
                    <a:xfrm>
                      <a:off x="0" y="0"/>
                      <a:ext cx="5571265" cy="3780000"/>
                    </a:xfrm>
                    <a:prstGeom prst="rect">
                      <a:avLst/>
                    </a:prstGeom>
                    <a:noFill/>
                    <a:ln>
                      <a:noFill/>
                    </a:ln>
                    <a:extLst>
                      <a:ext uri="{53640926-AAD7-44D8-BBD7-CCE9431645EC}">
                        <a14:shadowObscured xmlns:a14="http://schemas.microsoft.com/office/drawing/2010/main"/>
                      </a:ext>
                    </a:extLst>
                  </pic:spPr>
                </pic:pic>
              </a:graphicData>
            </a:graphic>
          </wp:inline>
        </w:drawing>
      </w:r>
    </w:p>
    <w:p w14:paraId="70DFDEB1" w14:textId="77777777" w:rsidR="00D36DC1" w:rsidRPr="00A95951" w:rsidRDefault="00D36DC1" w:rsidP="00D36DC1">
      <w:pPr>
        <w:rPr>
          <w:i/>
        </w:rPr>
      </w:pPr>
      <w:r w:rsidRPr="00A95951">
        <w:rPr>
          <w:i/>
        </w:rPr>
        <w:t>Источник – расчеты авторов.</w:t>
      </w:r>
    </w:p>
    <w:p w14:paraId="576F3006" w14:textId="77777777" w:rsidR="00D36DC1" w:rsidRPr="00A95951" w:rsidRDefault="00D36DC1" w:rsidP="00A95951">
      <w:pPr>
        <w:spacing w:line="240" w:lineRule="auto"/>
        <w:ind w:firstLine="0"/>
        <w:rPr>
          <w:b/>
          <w:noProof/>
          <w:szCs w:val="22"/>
          <w:lang w:eastAsia="ru-RU"/>
        </w:rPr>
      </w:pPr>
      <w:bookmarkStart w:id="83" w:name="_Ref503270379"/>
      <w:r w:rsidRPr="00A95951">
        <w:rPr>
          <w:b/>
          <w:noProof/>
          <w:szCs w:val="22"/>
          <w:lang w:eastAsia="ru-RU"/>
        </w:rPr>
        <w:t xml:space="preserve">Рисунок </w:t>
      </w:r>
      <w:bookmarkEnd w:id="83"/>
      <w:r w:rsidRPr="00A95951">
        <w:rPr>
          <w:b/>
          <w:noProof/>
          <w:szCs w:val="22"/>
          <w:lang w:eastAsia="ru-RU"/>
        </w:rPr>
        <w:t>21 - Предсказанные значения показателя кредитного разрыва (iy_bp), на основе модели упорядоченного выбора (М3)</w:t>
      </w:r>
    </w:p>
    <w:p w14:paraId="5F9247FF" w14:textId="77777777" w:rsidR="00D36DC1" w:rsidRPr="009F2F5D" w:rsidRDefault="00D36DC1" w:rsidP="00D36DC1">
      <w:pPr>
        <w:spacing w:line="240" w:lineRule="auto"/>
        <w:rPr>
          <w:rFonts w:ascii="Times New Roman" w:hAnsi="Times New Roman" w:cs="Times New Roman"/>
          <w:sz w:val="24"/>
        </w:rPr>
      </w:pPr>
    </w:p>
    <w:p w14:paraId="09E0D81C" w14:textId="77777777" w:rsidR="00D36DC1" w:rsidRPr="00D36DC1" w:rsidRDefault="00D36DC1" w:rsidP="00D36DC1">
      <w:r w:rsidRPr="00D36DC1">
        <w:t>Результаты проведенного анализа взаимосвязи между кредитным циклом, идентифицируемым при помощи кредитного спреда и динамикой рейтингов, на основе данных как  российских, так и зарубежных компаний, представлены на рис. 22.В рамках совместных траекторий кредитных рейтингов и кредитной активности выделяются следующие этапы:</w:t>
      </w:r>
    </w:p>
    <w:p w14:paraId="11CF4ED1" w14:textId="77777777" w:rsidR="00D36DC1" w:rsidRPr="00D36DC1" w:rsidRDefault="00D36DC1" w:rsidP="00D36DC1">
      <w:r w:rsidRPr="00D36DC1">
        <w:t>Этап 1. В начале кредитного цикланаблюдается рост объема кредитования с минимальных уровней на фоне низких и более того продолжающих снижаться кредитных рейтингов.</w:t>
      </w:r>
    </w:p>
    <w:p w14:paraId="590F5495" w14:textId="77777777" w:rsidR="00D36DC1" w:rsidRPr="00D36DC1" w:rsidRDefault="00D36DC1" w:rsidP="00D36DC1">
      <w:r w:rsidRPr="00D36DC1">
        <w:t xml:space="preserve">Этап 2. Кредитная активность продолжает нарастать, уровень кредитных рейтингов также растет. </w:t>
      </w:r>
    </w:p>
    <w:p w14:paraId="3C2CBBDC" w14:textId="77777777" w:rsidR="00D36DC1" w:rsidRPr="00D36DC1" w:rsidRDefault="00D36DC1" w:rsidP="00D36DC1">
      <w:r w:rsidRPr="00D36DC1">
        <w:t>Этап 3. Кредитная активность перестает расти, но кредитные рейтинги все еще повышаются.</w:t>
      </w:r>
    </w:p>
    <w:p w14:paraId="1B2FB7B2" w14:textId="77777777" w:rsidR="00D36DC1" w:rsidRPr="00D36DC1" w:rsidRDefault="00D36DC1" w:rsidP="00D36DC1">
      <w:r w:rsidRPr="00D36DC1">
        <w:lastRenderedPageBreak/>
        <w:t>Этап 4. Начинается снижение кредитной активности – рынок стоит на пороге кредитной рецессии. Кредитные рейтинги достигают своих максимальных значений.</w:t>
      </w:r>
    </w:p>
    <w:p w14:paraId="10A6FA2A" w14:textId="77777777" w:rsidR="00D36DC1" w:rsidRPr="00D36DC1" w:rsidRDefault="00D36DC1" w:rsidP="00D36DC1">
      <w:r w:rsidRPr="00D36DC1">
        <w:t>Этап 5. В результате кредитной рецессии происходит параллельное снижение объема выдаваемых кредитов и уровня кредитных рейтингов.</w:t>
      </w:r>
    </w:p>
    <w:p w14:paraId="70D7D035" w14:textId="77777777" w:rsidR="00D36DC1" w:rsidRPr="00DE4F13" w:rsidRDefault="00D36DC1" w:rsidP="00D36DC1">
      <w:pPr>
        <w:ind w:firstLine="709"/>
        <w:rPr>
          <w:rFonts w:ascii="Times New Roman" w:hAnsi="Times New Roman" w:cs="Times New Roman"/>
          <w:sz w:val="24"/>
        </w:rPr>
      </w:pPr>
    </w:p>
    <w:p w14:paraId="225B6EE0" w14:textId="77777777" w:rsidR="00D36DC1" w:rsidRPr="009F2F5D" w:rsidRDefault="00D36DC1" w:rsidP="00D36DC1">
      <w:pPr>
        <w:ind w:firstLine="709"/>
        <w:rPr>
          <w:rFonts w:ascii="Times New Roman" w:hAnsi="Times New Roman" w:cs="Times New Roman"/>
          <w:sz w:val="24"/>
        </w:rPr>
      </w:pPr>
    </w:p>
    <w:p w14:paraId="28B95753" w14:textId="77777777" w:rsidR="00D36DC1" w:rsidRDefault="00D36DC1" w:rsidP="00D36DC1">
      <w:pPr>
        <w:spacing w:line="240" w:lineRule="auto"/>
        <w:rPr>
          <w:noProof/>
          <w:lang w:eastAsia="ru-RU"/>
        </w:rPr>
      </w:pPr>
    </w:p>
    <w:p w14:paraId="6957DDB9" w14:textId="77777777" w:rsidR="00D36DC1" w:rsidRDefault="00D36DC1" w:rsidP="00D36DC1">
      <w:pPr>
        <w:pStyle w:val="Graph"/>
        <w:suppressAutoHyphens/>
        <w:ind w:firstLine="0"/>
      </w:pPr>
      <w:r>
        <w:drawing>
          <wp:inline distT="0" distB="0" distL="0" distR="0" wp14:anchorId="50452F29" wp14:editId="1EF60ECB">
            <wp:extent cx="4617720" cy="240792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png"/>
                    <pic:cNvPicPr/>
                  </pic:nvPicPr>
                  <pic:blipFill>
                    <a:blip r:embed="rId55">
                      <a:extLst>
                        <a:ext uri="{28A0092B-C50C-407E-A947-70E740481C1C}">
                          <a14:useLocalDpi xmlns:a14="http://schemas.microsoft.com/office/drawing/2010/main" val="0"/>
                        </a:ext>
                      </a:extLst>
                    </a:blip>
                    <a:stretch>
                      <a:fillRect/>
                    </a:stretch>
                  </pic:blipFill>
                  <pic:spPr>
                    <a:xfrm>
                      <a:off x="0" y="0"/>
                      <a:ext cx="4617720" cy="2407920"/>
                    </a:xfrm>
                    <a:prstGeom prst="rect">
                      <a:avLst/>
                    </a:prstGeom>
                  </pic:spPr>
                </pic:pic>
              </a:graphicData>
            </a:graphic>
          </wp:inline>
        </w:drawing>
      </w:r>
    </w:p>
    <w:p w14:paraId="6AE1E27D" w14:textId="77777777" w:rsidR="00D36DC1" w:rsidRDefault="00D36DC1" w:rsidP="00D36DC1">
      <w:pPr>
        <w:spacing w:line="240" w:lineRule="auto"/>
        <w:rPr>
          <w:noProof/>
          <w:lang w:eastAsia="ru-RU"/>
        </w:rPr>
      </w:pPr>
    </w:p>
    <w:p w14:paraId="76BABEE8" w14:textId="77777777" w:rsidR="00D36DC1" w:rsidRPr="009F2F5D" w:rsidRDefault="00D36DC1" w:rsidP="00D36DC1">
      <w:pPr>
        <w:spacing w:line="240" w:lineRule="auto"/>
        <w:rPr>
          <w:rFonts w:ascii="Times New Roman" w:hAnsi="Times New Roman" w:cs="Times New Roman"/>
          <w:sz w:val="24"/>
        </w:rPr>
      </w:pPr>
    </w:p>
    <w:p w14:paraId="753AC0E4" w14:textId="77777777" w:rsidR="00D36DC1" w:rsidRPr="00A95951" w:rsidRDefault="00D36DC1" w:rsidP="00D36DC1">
      <w:pPr>
        <w:rPr>
          <w:i/>
        </w:rPr>
      </w:pPr>
      <w:r w:rsidRPr="00A95951">
        <w:rPr>
          <w:i/>
        </w:rPr>
        <w:t>Источник – расчеты авторов.</w:t>
      </w:r>
    </w:p>
    <w:p w14:paraId="6A06D958" w14:textId="77777777" w:rsidR="00D36DC1" w:rsidRPr="00A95951" w:rsidRDefault="00D36DC1" w:rsidP="00A95951">
      <w:pPr>
        <w:spacing w:line="240" w:lineRule="auto"/>
        <w:ind w:firstLine="0"/>
        <w:rPr>
          <w:b/>
          <w:noProof/>
          <w:szCs w:val="22"/>
          <w:lang w:eastAsia="ru-RU"/>
        </w:rPr>
      </w:pPr>
      <w:bookmarkStart w:id="84" w:name="_Ref503270562"/>
      <w:r w:rsidRPr="00A95951">
        <w:rPr>
          <w:b/>
          <w:noProof/>
          <w:szCs w:val="22"/>
          <w:lang w:eastAsia="ru-RU"/>
        </w:rPr>
        <w:t xml:space="preserve">Рисунок </w:t>
      </w:r>
      <w:bookmarkEnd w:id="84"/>
      <w:r w:rsidRPr="00A95951">
        <w:rPr>
          <w:b/>
          <w:noProof/>
          <w:szCs w:val="22"/>
          <w:lang w:eastAsia="ru-RU"/>
        </w:rPr>
        <w:t>22 - Влияние кредитного спреда (по горизонтали) на изменение кредитных рейтингов (расчетные значения) и изменение отношения кредитов к ВВП (по вертикали)</w:t>
      </w:r>
    </w:p>
    <w:p w14:paraId="23CD022D" w14:textId="77777777" w:rsidR="00D36DC1" w:rsidRPr="009F2F5D" w:rsidRDefault="00D36DC1" w:rsidP="00D36DC1">
      <w:pPr>
        <w:spacing w:line="240" w:lineRule="auto"/>
        <w:rPr>
          <w:rFonts w:ascii="Times New Roman" w:hAnsi="Times New Roman" w:cs="Times New Roman"/>
          <w:sz w:val="24"/>
        </w:rPr>
      </w:pPr>
    </w:p>
    <w:p w14:paraId="0AD93FD5" w14:textId="77777777" w:rsidR="00D36DC1" w:rsidRDefault="00D36DC1" w:rsidP="00D36DC1">
      <w:pPr>
        <w:ind w:firstLine="709"/>
        <w:rPr>
          <w:rFonts w:ascii="Times New Roman" w:hAnsi="Times New Roman" w:cs="Times New Roman"/>
          <w:sz w:val="24"/>
        </w:rPr>
      </w:pPr>
    </w:p>
    <w:p w14:paraId="4B728CCB" w14:textId="77777777" w:rsidR="00D36DC1" w:rsidRPr="00D36DC1" w:rsidRDefault="00D36DC1" w:rsidP="00D36DC1">
      <w:r w:rsidRPr="00D36DC1">
        <w:t xml:space="preserve">Очевидно, что кредитные рейтинги не только сами подвержены циклическим колебаниям (в рамках кредитного цикла), но и запаздывают по отношению к циклу: в условиях начинающейся кредитной рецессии рейтинги максимально высоки и более того могут продолжать расти, а в условиях начинающегося восстановления кредитные рейтинги могут продолжать снижаться. </w:t>
      </w:r>
    </w:p>
    <w:p w14:paraId="04902D5A" w14:textId="77777777" w:rsidR="00D36DC1" w:rsidRPr="00D36DC1" w:rsidRDefault="00D36DC1" w:rsidP="00D36DC1">
      <w:r w:rsidRPr="00D36DC1">
        <w:t>Также нужно отметить, что на уровень кредитных рейтингов также как и на уровень кредитной активности помимо собственно кредитного цикла сильное влияние оказывают еще два фактора: бизнес-цикл (аппроксимируемый темпами роста ВВП) и трансмиссионный механизм денежно-кредитной политики (узкий канал кредитования).</w:t>
      </w:r>
    </w:p>
    <w:p w14:paraId="215F6DFC" w14:textId="77777777" w:rsidR="00F21BD3" w:rsidRDefault="00F21BD3">
      <w:pPr>
        <w:spacing w:line="240" w:lineRule="auto"/>
        <w:ind w:firstLine="0"/>
        <w:jc w:val="left"/>
        <w:rPr>
          <w:b/>
          <w:color w:val="7F7F7F" w:themeColor="text1" w:themeTint="80"/>
          <w:sz w:val="32"/>
          <w:szCs w:val="32"/>
        </w:rPr>
      </w:pPr>
      <w:bookmarkStart w:id="85" w:name="_Toc519531293"/>
      <w:r>
        <w:br w:type="page"/>
      </w:r>
    </w:p>
    <w:p w14:paraId="77342E14" w14:textId="678CD8A0" w:rsidR="00F21BD3" w:rsidRPr="00F21BD3" w:rsidRDefault="00F21BD3" w:rsidP="00F21BD3">
      <w:pPr>
        <w:pStyle w:val="Heading1PARTS"/>
      </w:pPr>
      <w:bookmarkStart w:id="86" w:name="_Toc522136906"/>
      <w:r w:rsidRPr="00F21BD3">
        <w:lastRenderedPageBreak/>
        <w:t>Заключение</w:t>
      </w:r>
      <w:bookmarkEnd w:id="85"/>
      <w:bookmarkEnd w:id="86"/>
      <w:r w:rsidRPr="00F21BD3">
        <w:t xml:space="preserve"> </w:t>
      </w:r>
    </w:p>
    <w:p w14:paraId="27D8A56F" w14:textId="77777777" w:rsidR="00F21BD3" w:rsidRPr="00F21BD3" w:rsidRDefault="00F21BD3" w:rsidP="00F21BD3">
      <w:r w:rsidRPr="00F21BD3">
        <w:t xml:space="preserve">В работе была поставлена задача оценить взаимное влияние кредитных рейтингов и кредитного цикла. Было выявлено, что, во-первых, уровни кредитных рейтингов процикличны, во-вторых, динамика рейтингов запаздывает по отношению к кредитному циклу. Последнее может вести к увеличению амплитуды колебаний кредитной активности в рамках цикла. </w:t>
      </w:r>
    </w:p>
    <w:p w14:paraId="3D4F6A04" w14:textId="77777777" w:rsidR="00F21BD3" w:rsidRPr="00F21BD3" w:rsidRDefault="00F21BD3" w:rsidP="00F21BD3">
      <w:r w:rsidRPr="00F21BD3">
        <w:t xml:space="preserve">Эмпирический анализ базируется на моделях упорядоченного выбора, в которых в качестве одной из зависимых переменных включен показатель кредитного разрыва. Полученные результаты моделирования устойчивы. </w:t>
      </w:r>
    </w:p>
    <w:p w14:paraId="2AA2FB5D" w14:textId="77777777" w:rsidR="00F21BD3" w:rsidRPr="00F21BD3" w:rsidRDefault="00F21BD3" w:rsidP="00F21BD3">
      <w:r w:rsidRPr="00F21BD3">
        <w:t>Продолжением исследования может стать анализ взаимосвязи динамики кредитных рейтингов с микроэкономическими финансовыми показателями.</w:t>
      </w:r>
    </w:p>
    <w:p w14:paraId="32B84540" w14:textId="3C445406" w:rsidR="00F21BD3" w:rsidRDefault="00F21BD3">
      <w:pPr>
        <w:spacing w:line="240" w:lineRule="auto"/>
        <w:ind w:firstLine="0"/>
        <w:jc w:val="left"/>
      </w:pPr>
      <w:r>
        <w:br w:type="page"/>
      </w:r>
    </w:p>
    <w:p w14:paraId="32327FFF" w14:textId="77777777" w:rsidR="00F21BD3" w:rsidRDefault="00F21BD3" w:rsidP="00F21BD3">
      <w:pPr>
        <w:pStyle w:val="Heading1-Parts"/>
      </w:pPr>
      <w:bookmarkStart w:id="87" w:name="_Toc522136907"/>
      <w:r>
        <w:lastRenderedPageBreak/>
        <w:t>ЛИТЕРАТУРА</w:t>
      </w:r>
      <w:bookmarkEnd w:id="87"/>
    </w:p>
    <w:p w14:paraId="1A9CBC3E" w14:textId="77777777" w:rsidR="00F21BD3" w:rsidRPr="00F21BD3" w:rsidRDefault="00F21BD3" w:rsidP="00F21BD3">
      <w:pPr>
        <w:pStyle w:val="ac"/>
        <w:numPr>
          <w:ilvl w:val="0"/>
          <w:numId w:val="1"/>
        </w:numPr>
        <w:rPr>
          <w:lang w:val="en-US"/>
        </w:rPr>
      </w:pPr>
      <w:r w:rsidRPr="00F21BD3">
        <w:rPr>
          <w:lang w:val="en-US"/>
        </w:rPr>
        <w:t>Aikman, D, A Haldane, B Nelson (2010): "Curbing the credit cycle", paper prepared for the Columbia University Centre on Capital and Society Annual Conference, New York, November.</w:t>
      </w:r>
    </w:p>
    <w:p w14:paraId="09EE5C23" w14:textId="77777777" w:rsidR="00F21BD3" w:rsidRPr="00F71E6E" w:rsidRDefault="00F21BD3" w:rsidP="00F21BD3">
      <w:pPr>
        <w:pStyle w:val="ac"/>
        <w:numPr>
          <w:ilvl w:val="0"/>
          <w:numId w:val="1"/>
        </w:numPr>
        <w:rPr>
          <w:lang w:val="en-US"/>
        </w:rPr>
      </w:pPr>
      <w:r w:rsidRPr="00F71E6E">
        <w:rPr>
          <w:lang w:val="en-US"/>
        </w:rPr>
        <w:t>Alsakka R., Gwilym O. (2015) The credit signals that matter most for sovereign bond spreads with split rating ? // Journal of International Money and Finance, 2015, v. 53.</w:t>
      </w:r>
    </w:p>
    <w:p w14:paraId="18515461" w14:textId="77777777" w:rsidR="00F21BD3" w:rsidRPr="00F71E6E" w:rsidRDefault="00F21BD3" w:rsidP="00F21BD3">
      <w:pPr>
        <w:pStyle w:val="ac"/>
        <w:numPr>
          <w:ilvl w:val="0"/>
          <w:numId w:val="1"/>
        </w:numPr>
        <w:rPr>
          <w:lang w:val="en-US"/>
        </w:rPr>
      </w:pPr>
      <w:r w:rsidRPr="00F71E6E">
        <w:rPr>
          <w:lang w:val="en-US"/>
        </w:rPr>
        <w:t>Altman E., Kao D. (1992). The implications of corporate bond rating drift // New York University Salomon Brothers Center Working Paper, no S-91-51.</w:t>
      </w:r>
    </w:p>
    <w:p w14:paraId="031EC06B" w14:textId="77777777" w:rsidR="00F21BD3" w:rsidRPr="009F2F5D" w:rsidRDefault="00F21BD3" w:rsidP="00F21BD3">
      <w:pPr>
        <w:pStyle w:val="ac"/>
        <w:numPr>
          <w:ilvl w:val="0"/>
          <w:numId w:val="1"/>
        </w:numPr>
      </w:pPr>
      <w:r w:rsidRPr="00F71E6E">
        <w:rPr>
          <w:lang w:val="en-US"/>
        </w:rPr>
        <w:t xml:space="preserve">Altman E., Rijken H. (2004).  How rating agencies achieve rating stability // The Journal of Banking and Finance. </w:t>
      </w:r>
      <w:r w:rsidRPr="009F2F5D">
        <w:t>N28. P. 2679-2714.</w:t>
      </w:r>
    </w:p>
    <w:p w14:paraId="4DC87EAB" w14:textId="77777777" w:rsidR="00F21BD3" w:rsidRPr="00F71E6E" w:rsidRDefault="00F21BD3" w:rsidP="00F21BD3">
      <w:pPr>
        <w:pStyle w:val="ac"/>
        <w:numPr>
          <w:ilvl w:val="0"/>
          <w:numId w:val="1"/>
        </w:numPr>
        <w:rPr>
          <w:lang w:val="en-US"/>
        </w:rPr>
      </w:pPr>
      <w:r w:rsidRPr="00F71E6E">
        <w:rPr>
          <w:lang w:val="en-US"/>
        </w:rPr>
        <w:t xml:space="preserve">Altman E.I. (1968). Financial Rations. Discriminent Analysis, and the Prediction of Corporate Bankruptcy//Journal of Finance. </w:t>
      </w:r>
    </w:p>
    <w:p w14:paraId="1FB05000" w14:textId="77777777" w:rsidR="00F21BD3" w:rsidRPr="009F2F5D" w:rsidRDefault="00F21BD3" w:rsidP="00F21BD3">
      <w:pPr>
        <w:pStyle w:val="ac"/>
        <w:numPr>
          <w:ilvl w:val="0"/>
          <w:numId w:val="1"/>
        </w:numPr>
      </w:pPr>
      <w:r w:rsidRPr="00F71E6E">
        <w:rPr>
          <w:lang w:val="en-US"/>
        </w:rPr>
        <w:t xml:space="preserve">Altman Edward I., (2002). Corporate Distress Prediction Models in a Turbulent Economic and Basel II Environment (September 2002). // NYU Working Paper No. </w:t>
      </w:r>
      <w:r w:rsidRPr="009F2F5D">
        <w:t xml:space="preserve">FIN-02-052. Available at SSRN: </w:t>
      </w:r>
      <w:hyperlink r:id="rId56" w:history="1">
        <w:r w:rsidRPr="00F21BD3">
          <w:t>http://ssrn.com/abstract=1294424</w:t>
        </w:r>
      </w:hyperlink>
      <w:r w:rsidRPr="00F21BD3">
        <w:t>.</w:t>
      </w:r>
    </w:p>
    <w:p w14:paraId="49F9CD5E" w14:textId="77777777" w:rsidR="00F21BD3" w:rsidRPr="00F71E6E" w:rsidRDefault="00F21BD3" w:rsidP="00F21BD3">
      <w:pPr>
        <w:pStyle w:val="ac"/>
        <w:numPr>
          <w:ilvl w:val="0"/>
          <w:numId w:val="1"/>
        </w:numPr>
        <w:rPr>
          <w:lang w:val="en-US"/>
        </w:rPr>
      </w:pPr>
      <w:r w:rsidRPr="00F71E6E">
        <w:rPr>
          <w:lang w:val="en-US"/>
        </w:rPr>
        <w:t>Altman, E I and D L Kao (1992): "The implications of corporate bond rating drift", New York University Salomon Brothers Center Working Paper, no S-91-51.</w:t>
      </w:r>
    </w:p>
    <w:p w14:paraId="0F485FED" w14:textId="77777777" w:rsidR="00F21BD3" w:rsidRPr="00F21BD3" w:rsidRDefault="00F21BD3" w:rsidP="00F21BD3">
      <w:pPr>
        <w:pStyle w:val="ac"/>
        <w:numPr>
          <w:ilvl w:val="0"/>
          <w:numId w:val="1"/>
        </w:numPr>
      </w:pPr>
      <w:r w:rsidRPr="00F71E6E">
        <w:rPr>
          <w:lang w:val="en-US"/>
        </w:rPr>
        <w:t xml:space="preserve">Amato, Furfine (2003) No 129 Are credit ratings procyclical? </w:t>
      </w:r>
      <w:r w:rsidRPr="00F21BD3">
        <w:t>BIS Working Papers</w:t>
      </w:r>
      <w:r>
        <w:t>.</w:t>
      </w:r>
    </w:p>
    <w:p w14:paraId="6694B33A" w14:textId="77777777" w:rsidR="00F21BD3" w:rsidRPr="00F71E6E" w:rsidRDefault="00F21BD3" w:rsidP="00F21BD3">
      <w:pPr>
        <w:pStyle w:val="ac"/>
        <w:numPr>
          <w:ilvl w:val="0"/>
          <w:numId w:val="1"/>
        </w:numPr>
        <w:rPr>
          <w:lang w:val="en-US"/>
        </w:rPr>
      </w:pPr>
      <w:r w:rsidRPr="00F71E6E">
        <w:rPr>
          <w:lang w:val="en-US"/>
        </w:rPr>
        <w:t>Analyzing the tradeoff between ratings accuracy and stability, Special Comment Moody’s Investors Service, 2004.</w:t>
      </w:r>
    </w:p>
    <w:p w14:paraId="71ACB7BF" w14:textId="77777777" w:rsidR="00F21BD3" w:rsidRPr="00F21BD3" w:rsidRDefault="00F21BD3" w:rsidP="00F21BD3">
      <w:pPr>
        <w:pStyle w:val="ac"/>
        <w:numPr>
          <w:ilvl w:val="0"/>
          <w:numId w:val="1"/>
        </w:numPr>
      </w:pPr>
      <w:r w:rsidRPr="00F71E6E">
        <w:rPr>
          <w:lang w:val="en-US"/>
        </w:rPr>
        <w:t xml:space="preserve">Arteta, C., M. A. Kose, F. Ohnsorge (2017) “The coming interest rate tightening cycle: smooth sailing or stormy waters?” </w:t>
      </w:r>
      <w:r w:rsidRPr="00F21BD3">
        <w:t>Policy Research Note 2, World Bank, Washington, DC</w:t>
      </w:r>
      <w:r>
        <w:t>.</w:t>
      </w:r>
    </w:p>
    <w:p w14:paraId="0A120803" w14:textId="77777777" w:rsidR="00F21BD3" w:rsidRPr="00F71E6E" w:rsidRDefault="00F21BD3" w:rsidP="00F21BD3">
      <w:pPr>
        <w:pStyle w:val="ac"/>
        <w:numPr>
          <w:ilvl w:val="0"/>
          <w:numId w:val="1"/>
        </w:numPr>
        <w:rPr>
          <w:lang w:val="en-US"/>
        </w:rPr>
      </w:pPr>
      <w:r w:rsidRPr="00F71E6E">
        <w:rPr>
          <w:lang w:val="en-US"/>
        </w:rPr>
        <w:t>Basel (2004). International convergence of capital measurement and capital standards. A revised framework. Basel, Bank for International Settlements, Basel Committee on Banking Supervision.</w:t>
      </w:r>
    </w:p>
    <w:p w14:paraId="70CA04AC" w14:textId="77777777" w:rsidR="00F21BD3" w:rsidRPr="00F71E6E" w:rsidRDefault="00F21BD3" w:rsidP="00F21BD3">
      <w:pPr>
        <w:pStyle w:val="ac"/>
        <w:numPr>
          <w:ilvl w:val="0"/>
          <w:numId w:val="1"/>
        </w:numPr>
        <w:rPr>
          <w:lang w:val="en-US"/>
        </w:rPr>
      </w:pPr>
      <w:r w:rsidRPr="00F71E6E">
        <w:rPr>
          <w:lang w:val="en-US"/>
        </w:rPr>
        <w:t>Basel (2006). Basel II: International Convergence of Capital Measurement and Capital Standards: A Revised Framework - Comprehensive Version.</w:t>
      </w:r>
    </w:p>
    <w:p w14:paraId="1122336C" w14:textId="77777777" w:rsidR="00F21BD3" w:rsidRPr="009F2F5D" w:rsidRDefault="00F21BD3" w:rsidP="00F21BD3">
      <w:pPr>
        <w:pStyle w:val="ac"/>
        <w:numPr>
          <w:ilvl w:val="0"/>
          <w:numId w:val="1"/>
        </w:numPr>
      </w:pPr>
      <w:r w:rsidRPr="00F71E6E">
        <w:rPr>
          <w:lang w:val="en-US"/>
        </w:rPr>
        <w:t xml:space="preserve">Basel (2010). Basel III: A global regulatory framework for more resilient banks and banking systems. </w:t>
      </w:r>
      <w:r w:rsidRPr="009F2F5D">
        <w:t>Basel, Bank for International Settlements.</w:t>
      </w:r>
    </w:p>
    <w:p w14:paraId="681B7027" w14:textId="77777777" w:rsidR="00F21BD3" w:rsidRPr="009F2F5D" w:rsidRDefault="00F21BD3" w:rsidP="00F21BD3">
      <w:pPr>
        <w:pStyle w:val="ac"/>
        <w:numPr>
          <w:ilvl w:val="0"/>
          <w:numId w:val="1"/>
        </w:numPr>
      </w:pPr>
      <w:r w:rsidRPr="00F71E6E">
        <w:rPr>
          <w:lang w:val="en-US"/>
        </w:rPr>
        <w:t xml:space="preserve">Bellotti, T., Matousek, R., Stewart, C. (2011). Are rating agencies’ assignments opaque? </w:t>
      </w:r>
      <w:r w:rsidRPr="009F2F5D">
        <w:t xml:space="preserve">Evidence from international banks, Expert Systems with Applications, 38, 4206–4214. </w:t>
      </w:r>
    </w:p>
    <w:p w14:paraId="7FAA71AA" w14:textId="77777777" w:rsidR="00F21BD3" w:rsidRPr="00F71E6E" w:rsidRDefault="00F21BD3" w:rsidP="00F21BD3">
      <w:pPr>
        <w:pStyle w:val="ac"/>
        <w:numPr>
          <w:ilvl w:val="0"/>
          <w:numId w:val="1"/>
        </w:numPr>
        <w:rPr>
          <w:lang w:val="en-US"/>
        </w:rPr>
      </w:pPr>
      <w:r w:rsidRPr="00F71E6E">
        <w:rPr>
          <w:lang w:val="en-US"/>
        </w:rPr>
        <w:t>Blume, M E, F Lim and A C MacKinlay (1998). The declining credit quality of US corporate debt: myth or reality? // Journal of Finance, 53, pp 1389-413.</w:t>
      </w:r>
    </w:p>
    <w:p w14:paraId="48D77D5E" w14:textId="77777777" w:rsidR="00F21BD3" w:rsidRPr="009F2F5D" w:rsidRDefault="00F21BD3" w:rsidP="00F21BD3">
      <w:pPr>
        <w:pStyle w:val="ac"/>
        <w:numPr>
          <w:ilvl w:val="0"/>
          <w:numId w:val="1"/>
        </w:numPr>
      </w:pPr>
      <w:r w:rsidRPr="00F71E6E">
        <w:rPr>
          <w:lang w:val="en-US"/>
        </w:rPr>
        <w:t xml:space="preserve">Borio, C., Drehmann, M., Tsatsaronis, K. (2012). Stress-testing macro stress testing: does it live up to expectations? </w:t>
      </w:r>
      <w:r w:rsidRPr="009F2F5D">
        <w:t>BIS Working Papers 369, Bank for International Settlements.</w:t>
      </w:r>
    </w:p>
    <w:p w14:paraId="0DF16DAC" w14:textId="77777777" w:rsidR="00F21BD3" w:rsidRPr="00F71E6E" w:rsidRDefault="00F21BD3" w:rsidP="00F21BD3">
      <w:pPr>
        <w:pStyle w:val="ac"/>
        <w:numPr>
          <w:ilvl w:val="0"/>
          <w:numId w:val="1"/>
        </w:numPr>
        <w:rPr>
          <w:lang w:val="en-US"/>
        </w:rPr>
      </w:pPr>
      <w:r w:rsidRPr="00F71E6E">
        <w:rPr>
          <w:lang w:val="en-US"/>
        </w:rPr>
        <w:lastRenderedPageBreak/>
        <w:t>Burman, J.P. ( 1980): “Seasonal Adjustment by Signal Extraction, Journal of the Royal Statistical Society” 321-337.</w:t>
      </w:r>
    </w:p>
    <w:p w14:paraId="02090FE4" w14:textId="77777777" w:rsidR="00F21BD3" w:rsidRPr="00F71E6E" w:rsidRDefault="00F21BD3" w:rsidP="00F21BD3">
      <w:pPr>
        <w:pStyle w:val="ac"/>
        <w:numPr>
          <w:ilvl w:val="0"/>
          <w:numId w:val="1"/>
        </w:numPr>
        <w:rPr>
          <w:lang w:val="en-US"/>
        </w:rPr>
      </w:pPr>
      <w:r w:rsidRPr="00F71E6E">
        <w:rPr>
          <w:lang w:val="en-US"/>
        </w:rPr>
        <w:t>Byoun S. (2014): Information content of unsolicited credit ratings and incentives of rating agencies //International Review of Economics &amp; Finance, 2014, v. 33.</w:t>
      </w:r>
    </w:p>
    <w:p w14:paraId="30B35E58" w14:textId="77777777" w:rsidR="00F21BD3" w:rsidRPr="009F2F5D" w:rsidRDefault="00F21BD3" w:rsidP="00F21BD3">
      <w:pPr>
        <w:pStyle w:val="ac"/>
        <w:numPr>
          <w:ilvl w:val="0"/>
          <w:numId w:val="1"/>
        </w:numPr>
      </w:pPr>
      <w:r w:rsidRPr="00F71E6E">
        <w:rPr>
          <w:lang w:val="en-US"/>
        </w:rPr>
        <w:t xml:space="preserve">Cantor  R.,  Mann C. (2003)  Are  corporate  bond  ratings  procyclical? </w:t>
      </w:r>
      <w:r w:rsidRPr="009F2F5D">
        <w:t>Special Comment Moody’s Investors Service.</w:t>
      </w:r>
    </w:p>
    <w:p w14:paraId="6C371881" w14:textId="77777777" w:rsidR="00F21BD3" w:rsidRPr="00F21BD3" w:rsidRDefault="00F21BD3" w:rsidP="00F21BD3">
      <w:pPr>
        <w:pStyle w:val="ac"/>
        <w:numPr>
          <w:ilvl w:val="0"/>
          <w:numId w:val="1"/>
        </w:numPr>
      </w:pPr>
      <w:r w:rsidRPr="00F71E6E">
        <w:rPr>
          <w:lang w:val="en-US"/>
        </w:rPr>
        <w:t xml:space="preserve">Cantor R. and Mann Ch. (2006) Analyzing the tradeoff between ratings accuracy and stability. </w:t>
      </w:r>
      <w:r w:rsidRPr="00F21BD3">
        <w:t>Special Comment Moody’s Investors Service.</w:t>
      </w:r>
    </w:p>
    <w:p w14:paraId="18B40919" w14:textId="77777777" w:rsidR="00F21BD3" w:rsidRPr="009F2F5D" w:rsidRDefault="00F21BD3" w:rsidP="00F21BD3">
      <w:pPr>
        <w:pStyle w:val="ac"/>
        <w:numPr>
          <w:ilvl w:val="0"/>
          <w:numId w:val="1"/>
        </w:numPr>
      </w:pPr>
      <w:r w:rsidRPr="00F71E6E">
        <w:rPr>
          <w:lang w:val="en-US"/>
        </w:rPr>
        <w:t xml:space="preserve">Cantor R., Mann C. (2004) Analyzing the tradeoff between ratings accuracy and stability. </w:t>
      </w:r>
      <w:r w:rsidRPr="009F2F5D">
        <w:t>Special Comment M</w:t>
      </w:r>
      <w:r>
        <w:t>oody’s Investors ServiceDeb P.</w:t>
      </w:r>
    </w:p>
    <w:p w14:paraId="4DCDBDB4" w14:textId="77777777" w:rsidR="00F21BD3" w:rsidRPr="00F71E6E" w:rsidRDefault="00F21BD3" w:rsidP="00F21BD3">
      <w:pPr>
        <w:pStyle w:val="ac"/>
        <w:numPr>
          <w:ilvl w:val="0"/>
          <w:numId w:val="1"/>
        </w:numPr>
        <w:rPr>
          <w:lang w:val="en-US"/>
        </w:rPr>
      </w:pPr>
      <w:r w:rsidRPr="00F71E6E">
        <w:rPr>
          <w:lang w:val="en-US"/>
        </w:rPr>
        <w:t xml:space="preserve">Caprio, G. &amp; Klingebiel, D., (2003). Episodes of systemic and borderline financial crises, </w:t>
      </w:r>
      <w:r w:rsidRPr="009F2F5D">
        <w:t>б</w:t>
      </w:r>
      <w:r w:rsidRPr="00F71E6E">
        <w:rPr>
          <w:lang w:val="en-US"/>
        </w:rPr>
        <w:t>.</w:t>
      </w:r>
      <w:r w:rsidRPr="009F2F5D">
        <w:t>м</w:t>
      </w:r>
      <w:r w:rsidRPr="00F71E6E">
        <w:rPr>
          <w:lang w:val="en-US"/>
        </w:rPr>
        <w:t xml:space="preserve">.: World Bank. </w:t>
      </w:r>
    </w:p>
    <w:p w14:paraId="68F37004" w14:textId="77777777" w:rsidR="00F21BD3" w:rsidRPr="00F71E6E" w:rsidRDefault="00F21BD3" w:rsidP="00F21BD3">
      <w:pPr>
        <w:pStyle w:val="ac"/>
        <w:numPr>
          <w:ilvl w:val="0"/>
          <w:numId w:val="1"/>
        </w:numPr>
        <w:rPr>
          <w:lang w:val="en-US"/>
        </w:rPr>
      </w:pPr>
      <w:r w:rsidRPr="00F71E6E">
        <w:rPr>
          <w:lang w:val="en-US"/>
        </w:rPr>
        <w:t>Carey M.K, Post M. and Sharpe S. (1998). “Does Corporate Lending by Banks and Finance Companies Differ? Evidence on Specialization in Private Debt Contracting.” Journal of Finance 53, pp. 845-877.</w:t>
      </w:r>
    </w:p>
    <w:p w14:paraId="5E1D2A2F" w14:textId="77777777" w:rsidR="00F21BD3" w:rsidRPr="00F71E6E" w:rsidRDefault="00F21BD3" w:rsidP="00F21BD3">
      <w:pPr>
        <w:pStyle w:val="ac"/>
        <w:numPr>
          <w:ilvl w:val="0"/>
          <w:numId w:val="1"/>
        </w:numPr>
        <w:rPr>
          <w:lang w:val="en-US"/>
        </w:rPr>
      </w:pPr>
      <w:r w:rsidRPr="00F71E6E">
        <w:rPr>
          <w:lang w:val="en-US"/>
        </w:rPr>
        <w:t>Claessens, S, M Kose, M Terrones (2011): "How do business and financial cycles interact?", IMF Working Papers, no WP/11/88.</w:t>
      </w:r>
    </w:p>
    <w:p w14:paraId="1FE83A06" w14:textId="77777777" w:rsidR="00F21BD3" w:rsidRPr="009F2F5D" w:rsidRDefault="00F21BD3" w:rsidP="00F21BD3">
      <w:pPr>
        <w:pStyle w:val="ac"/>
        <w:numPr>
          <w:ilvl w:val="0"/>
          <w:numId w:val="1"/>
        </w:numPr>
      </w:pPr>
      <w:r w:rsidRPr="00F71E6E">
        <w:rPr>
          <w:lang w:val="en-US"/>
        </w:rPr>
        <w:t xml:space="preserve">Distinguin I., Hasan I., Tarazi A. (2013). Predicting rating changes for banks: how accurate are accounting and stock market indicators? // Annals of Finance. </w:t>
      </w:r>
      <w:r w:rsidRPr="009F2F5D">
        <w:t>2013. Vol. 9. No 3. P. 471—500.</w:t>
      </w:r>
    </w:p>
    <w:p w14:paraId="2B06AFB4" w14:textId="77777777" w:rsidR="00F21BD3" w:rsidRPr="00F71E6E" w:rsidRDefault="00F21BD3" w:rsidP="00F21BD3">
      <w:pPr>
        <w:pStyle w:val="ac"/>
        <w:numPr>
          <w:ilvl w:val="0"/>
          <w:numId w:val="1"/>
        </w:numPr>
        <w:rPr>
          <w:lang w:val="en-US"/>
        </w:rPr>
      </w:pPr>
      <w:r w:rsidRPr="00F71E6E">
        <w:rPr>
          <w:lang w:val="en-US"/>
        </w:rPr>
        <w:t>Drehmann, M, M Juselius (2012): "Do debt service costs affect macroeconomic and financial stability?", BIS Quarterly Review, September, pp 21-34.</w:t>
      </w:r>
    </w:p>
    <w:p w14:paraId="3A8F56B8" w14:textId="77777777" w:rsidR="00F21BD3" w:rsidRPr="00F71E6E" w:rsidRDefault="00F21BD3" w:rsidP="00F21BD3">
      <w:pPr>
        <w:pStyle w:val="ac"/>
        <w:numPr>
          <w:ilvl w:val="0"/>
          <w:numId w:val="1"/>
        </w:numPr>
        <w:rPr>
          <w:lang w:val="en-US"/>
        </w:rPr>
      </w:pPr>
      <w:r w:rsidRPr="00F71E6E">
        <w:rPr>
          <w:lang w:val="en-US"/>
        </w:rPr>
        <w:t>Ederington, L. (1986). Why Split Ratings Occur // Financial Management: 37-47.</w:t>
      </w:r>
    </w:p>
    <w:p w14:paraId="27FEB1E1" w14:textId="77777777" w:rsidR="00F21BD3" w:rsidRPr="00F71E6E" w:rsidRDefault="00F21BD3" w:rsidP="00F21BD3">
      <w:pPr>
        <w:pStyle w:val="ac"/>
        <w:numPr>
          <w:ilvl w:val="0"/>
          <w:numId w:val="1"/>
        </w:numPr>
        <w:rPr>
          <w:lang w:val="en-US"/>
        </w:rPr>
      </w:pPr>
      <w:r w:rsidRPr="00F71E6E">
        <w:rPr>
          <w:lang w:val="en-US"/>
        </w:rPr>
        <w:t>Fisher, I. (1933): “The debt-deflation theory of the great depression”, Econometrica.</w:t>
      </w:r>
    </w:p>
    <w:p w14:paraId="70FAC0D4" w14:textId="77777777" w:rsidR="00F21BD3" w:rsidRPr="00F71E6E" w:rsidRDefault="00F21BD3" w:rsidP="00F21BD3">
      <w:pPr>
        <w:pStyle w:val="ac"/>
        <w:numPr>
          <w:ilvl w:val="0"/>
          <w:numId w:val="1"/>
        </w:numPr>
        <w:rPr>
          <w:lang w:val="en-US"/>
        </w:rPr>
      </w:pPr>
      <w:r w:rsidRPr="009F2F5D">
        <w:t xml:space="preserve">Fitch (2008). Методология присвоения рейтингов банкам. </w:t>
      </w:r>
      <w:r w:rsidRPr="00F71E6E">
        <w:rPr>
          <w:lang w:val="en-US"/>
        </w:rPr>
        <w:t>Fitch Ratings, URL: http://www.fitchratings.ru/media/methodology/banks/Bank%20Rating%20Methodology%20191108%20RUS.pdf.</w:t>
      </w:r>
    </w:p>
    <w:p w14:paraId="5EC478C7" w14:textId="77777777" w:rsidR="00F21BD3" w:rsidRPr="009F2F5D" w:rsidRDefault="00F21BD3" w:rsidP="00F21BD3">
      <w:pPr>
        <w:pStyle w:val="ac"/>
        <w:numPr>
          <w:ilvl w:val="0"/>
          <w:numId w:val="1"/>
        </w:numPr>
      </w:pPr>
      <w:r w:rsidRPr="00F71E6E">
        <w:rPr>
          <w:lang w:val="en-US"/>
        </w:rPr>
        <w:t xml:space="preserve">Hájek, P. (2011). Credit rating analysis using adaptive fuzzy rule-based systems: an industry-specific approach. </w:t>
      </w:r>
      <w:r w:rsidRPr="009F2F5D">
        <w:t>Springer, 13 September.</w:t>
      </w:r>
    </w:p>
    <w:p w14:paraId="325A5C8F" w14:textId="77777777" w:rsidR="00F21BD3" w:rsidRPr="00F71E6E" w:rsidRDefault="00F21BD3" w:rsidP="00F21BD3">
      <w:pPr>
        <w:pStyle w:val="ac"/>
        <w:numPr>
          <w:ilvl w:val="0"/>
          <w:numId w:val="1"/>
        </w:numPr>
        <w:rPr>
          <w:lang w:val="en-US"/>
        </w:rPr>
      </w:pPr>
      <w:r w:rsidRPr="00F71E6E">
        <w:rPr>
          <w:lang w:val="en-US"/>
        </w:rPr>
        <w:t>Hillmer, S .c., Bell, W.R., Tiao, G.c. (1983): “Modelling Considerations in the Seasonal Adjustment of Economic Time Series, in Zellner”, A. (ed.), Applied Time Series Analysis of Economic Data, Washington, D.C.: U.S. Department of Commerce - Bureau of the Census, 74-100.</w:t>
      </w:r>
    </w:p>
    <w:p w14:paraId="4F9DB3DD" w14:textId="77777777" w:rsidR="00F21BD3" w:rsidRPr="00F71E6E" w:rsidRDefault="00F21BD3" w:rsidP="00F21BD3">
      <w:pPr>
        <w:pStyle w:val="ac"/>
        <w:numPr>
          <w:ilvl w:val="0"/>
          <w:numId w:val="1"/>
        </w:numPr>
        <w:rPr>
          <w:lang w:val="en-US"/>
        </w:rPr>
      </w:pPr>
      <w:r w:rsidRPr="00F71E6E">
        <w:rPr>
          <w:lang w:val="en-US"/>
        </w:rPr>
        <w:t>Hodrick, R and E Prescott (1997): "Postwar US business cycles: an empirical investigation", Journal of Money, Credit and Banking, vol 29, no 1, pp 1-16.</w:t>
      </w:r>
    </w:p>
    <w:p w14:paraId="7009FDEC" w14:textId="77777777" w:rsidR="00F21BD3" w:rsidRPr="00F71E6E" w:rsidRDefault="00F21BD3" w:rsidP="00F21BD3">
      <w:pPr>
        <w:pStyle w:val="ac"/>
        <w:numPr>
          <w:ilvl w:val="0"/>
          <w:numId w:val="1"/>
        </w:numPr>
        <w:rPr>
          <w:lang w:val="en-US"/>
        </w:rPr>
      </w:pPr>
      <w:r w:rsidRPr="00F71E6E">
        <w:rPr>
          <w:lang w:val="en-US"/>
        </w:rPr>
        <w:lastRenderedPageBreak/>
        <w:t>Jin-Chuan D. ,Van Laere E. (2012): A public good approach to credit ratings – From concept to reality // Journal of Banking &amp; Finance, № 36.</w:t>
      </w:r>
    </w:p>
    <w:p w14:paraId="4A5F425E" w14:textId="77777777" w:rsidR="00F21BD3" w:rsidRPr="00F71E6E" w:rsidRDefault="00F21BD3" w:rsidP="00F21BD3">
      <w:pPr>
        <w:pStyle w:val="ac"/>
        <w:numPr>
          <w:ilvl w:val="0"/>
          <w:numId w:val="1"/>
        </w:numPr>
        <w:rPr>
          <w:lang w:val="en-US"/>
        </w:rPr>
      </w:pPr>
      <w:r w:rsidRPr="00F71E6E">
        <w:rPr>
          <w:lang w:val="en-US"/>
        </w:rPr>
        <w:t>Karminsky A. (2012). The multiplication of the credit rating agencies efforts under IRB approach // Investment Management and Financial Innovations, Volume 9, Issue 4, 2012.</w:t>
      </w:r>
    </w:p>
    <w:p w14:paraId="4381DEC0" w14:textId="77777777" w:rsidR="00F21BD3" w:rsidRPr="00F71E6E" w:rsidRDefault="00F21BD3" w:rsidP="00F21BD3">
      <w:pPr>
        <w:pStyle w:val="ac"/>
        <w:numPr>
          <w:ilvl w:val="0"/>
          <w:numId w:val="1"/>
        </w:numPr>
        <w:rPr>
          <w:lang w:val="en-US"/>
        </w:rPr>
      </w:pPr>
      <w:r w:rsidRPr="00F71E6E">
        <w:rPr>
          <w:lang w:val="en-US"/>
        </w:rPr>
        <w:t>Karminsky A. (2014). The synergy of rating agencies efforts: Russian experience. // Proceedings of the Perm Winter School, Springer, (</w:t>
      </w:r>
      <w:r w:rsidRPr="009F2F5D">
        <w:t>в</w:t>
      </w:r>
      <w:r w:rsidRPr="00F71E6E">
        <w:rPr>
          <w:lang w:val="en-US"/>
        </w:rPr>
        <w:t xml:space="preserve"> </w:t>
      </w:r>
      <w:r w:rsidRPr="009F2F5D">
        <w:t>печати</w:t>
      </w:r>
      <w:r w:rsidRPr="00F71E6E">
        <w:rPr>
          <w:lang w:val="en-US"/>
        </w:rPr>
        <w:t>).</w:t>
      </w:r>
    </w:p>
    <w:p w14:paraId="684B33FB" w14:textId="77777777" w:rsidR="00F21BD3" w:rsidRPr="00F71E6E" w:rsidRDefault="00F21BD3" w:rsidP="00F21BD3">
      <w:pPr>
        <w:pStyle w:val="ac"/>
        <w:numPr>
          <w:ilvl w:val="0"/>
          <w:numId w:val="1"/>
        </w:numPr>
        <w:rPr>
          <w:lang w:val="en-US"/>
        </w:rPr>
      </w:pPr>
      <w:r w:rsidRPr="00F71E6E">
        <w:rPr>
          <w:lang w:val="en-US"/>
        </w:rPr>
        <w:t xml:space="preserve">Karminsky A. Kozlov O. (2013). Stress-testing of retail and credit segments of Russian credit market. / 11th EBES conference proceedings, P. 19-34 </w:t>
      </w:r>
      <w:hyperlink r:id="rId57" w:history="1">
        <w:r w:rsidRPr="00F71E6E">
          <w:rPr>
            <w:lang w:val="en-US"/>
          </w:rPr>
          <w:t>http://www.ebesweb.org/pdf/11th%20EBES%20Conference%20Proceedings.pdf</w:t>
        </w:r>
      </w:hyperlink>
      <w:r w:rsidRPr="00F71E6E">
        <w:rPr>
          <w:lang w:val="en-US"/>
        </w:rPr>
        <w:t xml:space="preserve"> .</w:t>
      </w:r>
    </w:p>
    <w:p w14:paraId="281601EC" w14:textId="77777777" w:rsidR="00F21BD3" w:rsidRPr="009F2F5D" w:rsidRDefault="00F21BD3" w:rsidP="00F21BD3">
      <w:pPr>
        <w:pStyle w:val="ac"/>
        <w:numPr>
          <w:ilvl w:val="0"/>
          <w:numId w:val="1"/>
        </w:numPr>
      </w:pPr>
      <w:r w:rsidRPr="00F71E6E">
        <w:rPr>
          <w:lang w:val="en-US"/>
        </w:rPr>
        <w:t xml:space="preserve">Karminsky A., Kostrov A. (2014). The Probability of Default in Russian Banking // Eurasian Economic Review. </w:t>
      </w:r>
      <w:r w:rsidRPr="009F2F5D">
        <w:t>2014. No. 1.</w:t>
      </w:r>
    </w:p>
    <w:p w14:paraId="6F547720" w14:textId="77777777" w:rsidR="00F21BD3" w:rsidRPr="00F71E6E" w:rsidRDefault="00F21BD3" w:rsidP="00F21BD3">
      <w:pPr>
        <w:pStyle w:val="ac"/>
        <w:numPr>
          <w:ilvl w:val="0"/>
          <w:numId w:val="1"/>
        </w:numPr>
        <w:rPr>
          <w:lang w:val="en-US"/>
        </w:rPr>
      </w:pPr>
      <w:r w:rsidRPr="00F71E6E">
        <w:rPr>
          <w:lang w:val="en-US"/>
        </w:rPr>
        <w:t>Karminsky A., Polozov A. (2016). Handbook of ratings : Approaches to Ratings in the Economy, Sports, and Society / Springer International Publishing AG.</w:t>
      </w:r>
    </w:p>
    <w:p w14:paraId="166AEFE7" w14:textId="77777777" w:rsidR="00F21BD3" w:rsidRPr="009F2F5D" w:rsidRDefault="00F21BD3" w:rsidP="00F21BD3">
      <w:pPr>
        <w:pStyle w:val="ac"/>
        <w:numPr>
          <w:ilvl w:val="0"/>
          <w:numId w:val="1"/>
        </w:numPr>
      </w:pPr>
      <w:r w:rsidRPr="00F71E6E">
        <w:rPr>
          <w:lang w:val="en-US"/>
        </w:rPr>
        <w:t xml:space="preserve">Kiff J., Kisser M., Schumacher L. (2013) Rating Through-the-Cycle: What does the Concept Imply for Rating Stability and Accuracy? </w:t>
      </w:r>
      <w:r w:rsidRPr="009F2F5D">
        <w:t>IMF Working Paper</w:t>
      </w:r>
      <w:r>
        <w:t>.</w:t>
      </w:r>
    </w:p>
    <w:p w14:paraId="1F822C57" w14:textId="77777777" w:rsidR="00F21BD3" w:rsidRPr="00F71E6E" w:rsidRDefault="00F21BD3" w:rsidP="00F21BD3">
      <w:pPr>
        <w:pStyle w:val="ac"/>
        <w:numPr>
          <w:ilvl w:val="0"/>
          <w:numId w:val="1"/>
        </w:numPr>
        <w:rPr>
          <w:lang w:val="en-US"/>
        </w:rPr>
      </w:pPr>
      <w:r w:rsidRPr="00F71E6E">
        <w:rPr>
          <w:lang w:val="en-US"/>
        </w:rPr>
        <w:t>Kiyotaki N., Moore J. (1997). Credit Cycles // The Journal of Political Economy, v. 105,  2, April, 211-248.</w:t>
      </w:r>
    </w:p>
    <w:p w14:paraId="5FEBBAA7" w14:textId="77777777" w:rsidR="00F21BD3" w:rsidRPr="009F2F5D" w:rsidRDefault="00F21BD3" w:rsidP="00F21BD3">
      <w:pPr>
        <w:pStyle w:val="ac"/>
        <w:numPr>
          <w:ilvl w:val="0"/>
          <w:numId w:val="1"/>
        </w:numPr>
      </w:pPr>
      <w:r w:rsidRPr="00F71E6E">
        <w:rPr>
          <w:lang w:val="en-US"/>
        </w:rPr>
        <w:t xml:space="preserve">Langohr H., P. Langohr (2008). The rating agencies and their credit ratings. </w:t>
      </w:r>
      <w:r w:rsidRPr="009F2F5D">
        <w:t>Wiley.</w:t>
      </w:r>
    </w:p>
    <w:p w14:paraId="71648995" w14:textId="77777777" w:rsidR="00F21BD3" w:rsidRPr="00F71E6E" w:rsidRDefault="00F21BD3" w:rsidP="00F21BD3">
      <w:pPr>
        <w:pStyle w:val="ac"/>
        <w:numPr>
          <w:ilvl w:val="0"/>
          <w:numId w:val="1"/>
        </w:numPr>
        <w:rPr>
          <w:lang w:val="en-US"/>
        </w:rPr>
      </w:pPr>
      <w:r w:rsidRPr="00F71E6E">
        <w:rPr>
          <w:lang w:val="en-US"/>
        </w:rPr>
        <w:t>Livingston, M., Wei, J., and Zhou, L. (2010), Moody’s and S&amp;P Ratings: Are They Equivalent? Conservative Ratings and Split Rated Bond Yields. Journal of Money, // Credit and Banking, 42, 1267–1293.</w:t>
      </w:r>
    </w:p>
    <w:p w14:paraId="38FF0F11" w14:textId="77777777" w:rsidR="00F21BD3" w:rsidRPr="009F2F5D" w:rsidRDefault="00F21BD3" w:rsidP="00F21BD3">
      <w:pPr>
        <w:pStyle w:val="ac"/>
        <w:numPr>
          <w:ilvl w:val="0"/>
          <w:numId w:val="1"/>
        </w:numPr>
      </w:pPr>
      <w:r w:rsidRPr="00F71E6E">
        <w:rPr>
          <w:lang w:val="en-US"/>
        </w:rPr>
        <w:t xml:space="preserve">Loffler G (2007) The complementary nature of ratings and market-based measures of default risk. </w:t>
      </w:r>
      <w:r w:rsidRPr="009F2F5D">
        <w:t>J Fixed Income, 17, 38-47</w:t>
      </w:r>
      <w:r>
        <w:t>.</w:t>
      </w:r>
    </w:p>
    <w:p w14:paraId="2BF1D545" w14:textId="77777777" w:rsidR="00F21BD3" w:rsidRPr="00F71E6E" w:rsidRDefault="00F21BD3" w:rsidP="00F21BD3">
      <w:pPr>
        <w:pStyle w:val="ac"/>
        <w:numPr>
          <w:ilvl w:val="0"/>
          <w:numId w:val="1"/>
        </w:numPr>
        <w:rPr>
          <w:lang w:val="en-US"/>
        </w:rPr>
      </w:pPr>
      <w:r w:rsidRPr="00F71E6E">
        <w:rPr>
          <w:lang w:val="en-US"/>
        </w:rPr>
        <w:t>Loffler G. (2004). An anatomy of rating through the cycle //  Journal of Banking and Finance, 28, 695–720.</w:t>
      </w:r>
    </w:p>
    <w:p w14:paraId="778F8697" w14:textId="77777777" w:rsidR="00F21BD3" w:rsidRPr="00F71E6E" w:rsidRDefault="00F21BD3" w:rsidP="00F21BD3">
      <w:pPr>
        <w:pStyle w:val="ac"/>
        <w:numPr>
          <w:ilvl w:val="0"/>
          <w:numId w:val="1"/>
        </w:numPr>
        <w:rPr>
          <w:lang w:val="en-US"/>
        </w:rPr>
      </w:pPr>
      <w:r w:rsidRPr="00F71E6E">
        <w:rPr>
          <w:lang w:val="en-US"/>
        </w:rPr>
        <w:t>Lown C., Morgan D. (2006). The Credit Cycle and the Business Cycle: New Findings Using the Loan Officer Opinion Survey // Journal of Money, Credit, and Banking, Vol. 38, 6 , September.</w:t>
      </w:r>
    </w:p>
    <w:p w14:paraId="582B367B" w14:textId="77777777" w:rsidR="00F21BD3" w:rsidRPr="00F71E6E" w:rsidRDefault="00F21BD3" w:rsidP="00F21BD3">
      <w:pPr>
        <w:pStyle w:val="ac"/>
        <w:numPr>
          <w:ilvl w:val="0"/>
          <w:numId w:val="1"/>
        </w:numPr>
        <w:rPr>
          <w:lang w:val="en-US"/>
        </w:rPr>
      </w:pPr>
      <w:r w:rsidRPr="00F71E6E">
        <w:rPr>
          <w:lang w:val="en-US"/>
        </w:rPr>
        <w:t>Lown C., Morgan D., Rohatgi S. (2000). Listening to loan officers: the impact of commercial credit standards on lending and output // Federal Reserve Bank of New York Economic Policy Review, 6, 2, 1-16.</w:t>
      </w:r>
    </w:p>
    <w:p w14:paraId="0CD5EE9E" w14:textId="77777777" w:rsidR="00F21BD3" w:rsidRPr="00F71E6E" w:rsidRDefault="00F21BD3" w:rsidP="00F21BD3">
      <w:pPr>
        <w:pStyle w:val="ac"/>
        <w:numPr>
          <w:ilvl w:val="0"/>
          <w:numId w:val="1"/>
        </w:numPr>
        <w:rPr>
          <w:lang w:val="en-US"/>
        </w:rPr>
      </w:pPr>
      <w:r w:rsidRPr="00F71E6E">
        <w:rPr>
          <w:lang w:val="en-US"/>
        </w:rPr>
        <w:t>Maravall, A,  Gomez, V. (1992): ‘Signal Extraction in ARIMA Time Series - Program SEATS’, EUI Working Paper ECO No. 92/65, Department of Economics, European University Institute.</w:t>
      </w:r>
    </w:p>
    <w:p w14:paraId="062FE663" w14:textId="77777777" w:rsidR="00F21BD3" w:rsidRDefault="00F21BD3" w:rsidP="00F21BD3">
      <w:pPr>
        <w:pStyle w:val="ac"/>
        <w:numPr>
          <w:ilvl w:val="0"/>
          <w:numId w:val="1"/>
        </w:numPr>
      </w:pPr>
      <w:r w:rsidRPr="00F71E6E">
        <w:rPr>
          <w:lang w:val="en-US"/>
        </w:rPr>
        <w:t xml:space="preserve">Minsky, H. (1964): “Financial crisis, financial system and the performance of the economy” Private Capital Markets, ed. </w:t>
      </w:r>
      <w:r w:rsidRPr="009F2F5D">
        <w:t>Commission on Money and Credit</w:t>
      </w:r>
      <w:r>
        <w:t>.</w:t>
      </w:r>
    </w:p>
    <w:p w14:paraId="76A62646" w14:textId="77777777" w:rsidR="00F21BD3" w:rsidRPr="003757FA" w:rsidRDefault="00F21BD3" w:rsidP="00F21BD3">
      <w:pPr>
        <w:pStyle w:val="ac"/>
        <w:numPr>
          <w:ilvl w:val="0"/>
          <w:numId w:val="1"/>
        </w:numPr>
      </w:pPr>
      <w:r w:rsidRPr="00F71E6E">
        <w:rPr>
          <w:lang w:val="en-US"/>
        </w:rPr>
        <w:lastRenderedPageBreak/>
        <w:t xml:space="preserve">Moody’s (2007). Incorporation of Joint-Default Analysis into Moody’s Bank Ratings: Moody’s Investors Service, A Refined Methodology. </w:t>
      </w:r>
      <w:r w:rsidRPr="00F21BD3">
        <w:t>URL</w:t>
      </w:r>
      <w:r w:rsidRPr="003757FA">
        <w:t xml:space="preserve">:  </w:t>
      </w:r>
      <w:hyperlink r:id="rId58" w:history="1">
        <w:r w:rsidRPr="00F21BD3">
          <w:t>http://www.moodys.com/researchdocumentcontentpage.aspx?docid=PBC_102639</w:t>
        </w:r>
      </w:hyperlink>
    </w:p>
    <w:p w14:paraId="5F17421D" w14:textId="77777777" w:rsidR="00F21BD3" w:rsidRPr="00F21BD3" w:rsidRDefault="00F21BD3" w:rsidP="00F21BD3">
      <w:pPr>
        <w:pStyle w:val="ac"/>
        <w:numPr>
          <w:ilvl w:val="0"/>
          <w:numId w:val="1"/>
        </w:numPr>
      </w:pPr>
      <w:r w:rsidRPr="00F71E6E">
        <w:rPr>
          <w:lang w:val="en-US"/>
        </w:rPr>
        <w:t xml:space="preserve">Nickell P., Perraudin W., Varotto S. (2000) Stability of rating transitions. </w:t>
      </w:r>
      <w:r w:rsidRPr="00F21BD3">
        <w:t>Journal of Banking and Finance, 24, 203-227.</w:t>
      </w:r>
    </w:p>
    <w:p w14:paraId="1A5047F3" w14:textId="77777777" w:rsidR="00F21BD3" w:rsidRPr="009F2F5D" w:rsidRDefault="00F21BD3" w:rsidP="00F21BD3">
      <w:pPr>
        <w:pStyle w:val="ac"/>
        <w:numPr>
          <w:ilvl w:val="0"/>
          <w:numId w:val="1"/>
        </w:numPr>
      </w:pPr>
      <w:r w:rsidRPr="00F71E6E">
        <w:rPr>
          <w:lang w:val="en-US"/>
        </w:rPr>
        <w:t xml:space="preserve">Poghosyan T. (2015): “How Do Public Debt Cycles Interact with Financial Cycles?” </w:t>
      </w:r>
      <w:r w:rsidRPr="009F2F5D">
        <w:t>IMF Working Paper, November 2015</w:t>
      </w:r>
      <w:r>
        <w:t>.</w:t>
      </w:r>
    </w:p>
    <w:p w14:paraId="14E500F5" w14:textId="77777777" w:rsidR="00F21BD3" w:rsidRPr="00F21BD3" w:rsidRDefault="00F21BD3" w:rsidP="00F21BD3">
      <w:pPr>
        <w:pStyle w:val="ac"/>
        <w:numPr>
          <w:ilvl w:val="0"/>
          <w:numId w:val="1"/>
        </w:numPr>
      </w:pPr>
      <w:r w:rsidRPr="00F71E6E">
        <w:rPr>
          <w:lang w:val="en-US"/>
        </w:rPr>
        <w:t xml:space="preserve">Poon, W.P.H., Firth, M., Fung, H.-G. (1999). A multivariate analysis of the determinants of Moody's bank financial strength ratings. </w:t>
      </w:r>
      <w:r w:rsidRPr="00F21BD3">
        <w:t>Journal of International Financial Markets, Institutions and Money, 9, 267–283.</w:t>
      </w:r>
    </w:p>
    <w:p w14:paraId="30627C04" w14:textId="77777777" w:rsidR="00F21BD3" w:rsidRPr="00F71E6E" w:rsidRDefault="00F21BD3" w:rsidP="00F21BD3">
      <w:pPr>
        <w:pStyle w:val="ac"/>
        <w:numPr>
          <w:ilvl w:val="0"/>
          <w:numId w:val="1"/>
        </w:numPr>
        <w:rPr>
          <w:lang w:val="en-US"/>
        </w:rPr>
      </w:pPr>
      <w:r w:rsidRPr="00F71E6E">
        <w:rPr>
          <w:lang w:val="en-US"/>
        </w:rPr>
        <w:t>Repullo, Saurina (2011): "The Countercyclical Capital Buffer of Basel III: A Critical Assessment" // CEPR Discussion Papers 8304, C.E.P.R. Discussion Papers.</w:t>
      </w:r>
    </w:p>
    <w:p w14:paraId="4D3C6418" w14:textId="77777777" w:rsidR="00F21BD3" w:rsidRPr="009F2F5D" w:rsidRDefault="00F21BD3" w:rsidP="00F21BD3">
      <w:pPr>
        <w:pStyle w:val="ac"/>
        <w:numPr>
          <w:ilvl w:val="0"/>
          <w:numId w:val="1"/>
        </w:numPr>
      </w:pPr>
      <w:r w:rsidRPr="00F71E6E">
        <w:rPr>
          <w:lang w:val="en-US"/>
        </w:rPr>
        <w:t xml:space="preserve">Sahajwala R. et al. (2000) Supervisory risk assessment and early warning systems  // BIS Working Papers,.№ </w:t>
      </w:r>
      <w:r w:rsidRPr="009F2F5D">
        <w:t>4.</w:t>
      </w:r>
    </w:p>
    <w:p w14:paraId="20D8C0DE" w14:textId="77777777" w:rsidR="00F21BD3" w:rsidRPr="009F2F5D" w:rsidRDefault="00F21BD3" w:rsidP="00F21BD3">
      <w:pPr>
        <w:pStyle w:val="ac"/>
        <w:numPr>
          <w:ilvl w:val="0"/>
          <w:numId w:val="1"/>
        </w:numPr>
      </w:pPr>
      <w:r w:rsidRPr="00F71E6E">
        <w:rPr>
          <w:lang w:val="en-US"/>
        </w:rPr>
        <w:t xml:space="preserve">Schaeck, K., Čihák, M., Wolfe, S. (2009). Are Competitive Banking Systems More Stable? </w:t>
      </w:r>
      <w:r w:rsidRPr="009F2F5D">
        <w:t xml:space="preserve">Journal of Money, Credit and Banking, 41, 711–734. </w:t>
      </w:r>
    </w:p>
    <w:p w14:paraId="366BB773" w14:textId="77777777" w:rsidR="00F21BD3" w:rsidRPr="00F71E6E" w:rsidRDefault="00F21BD3" w:rsidP="00F21BD3">
      <w:pPr>
        <w:pStyle w:val="ac"/>
        <w:numPr>
          <w:ilvl w:val="0"/>
          <w:numId w:val="1"/>
        </w:numPr>
        <w:rPr>
          <w:lang w:val="en-US"/>
        </w:rPr>
      </w:pPr>
      <w:r w:rsidRPr="00F71E6E">
        <w:rPr>
          <w:lang w:val="en-US"/>
        </w:rPr>
        <w:t>Seidler, J., Geršl, A. (2012):”Excessive credit growth and countercyclical capital buffers in Basel III: An empirical evidence from Central and East European countries”, ACTA VSFS, 6(2), 91.</w:t>
      </w:r>
    </w:p>
    <w:p w14:paraId="5D699676" w14:textId="77777777" w:rsidR="00F21BD3" w:rsidRPr="00F71E6E" w:rsidRDefault="00F21BD3" w:rsidP="00F21BD3">
      <w:pPr>
        <w:pStyle w:val="ac"/>
        <w:numPr>
          <w:ilvl w:val="0"/>
          <w:numId w:val="1"/>
        </w:numPr>
        <w:rPr>
          <w:lang w:val="en-US"/>
        </w:rPr>
      </w:pPr>
      <w:r w:rsidRPr="00F71E6E">
        <w:rPr>
          <w:lang w:val="en-US"/>
        </w:rPr>
        <w:t>Shin Y., Moore W. (2003). Explaining credit rating differences between Japanese and US agencies // Review of Financial Economics, №12, 2003.</w:t>
      </w:r>
    </w:p>
    <w:p w14:paraId="36BE04FC" w14:textId="77777777" w:rsidR="00F21BD3" w:rsidRPr="009F2F5D" w:rsidRDefault="00F21BD3" w:rsidP="00F21BD3">
      <w:pPr>
        <w:pStyle w:val="ac"/>
        <w:numPr>
          <w:ilvl w:val="0"/>
          <w:numId w:val="1"/>
        </w:numPr>
      </w:pPr>
      <w:r w:rsidRPr="00F71E6E">
        <w:rPr>
          <w:lang w:val="en-US"/>
        </w:rPr>
        <w:t xml:space="preserve">Van Roy P. (2006). Is there a difference between solicited and unsolicited bank ratings and, if so, why? // National Bank of Belgium working paper. </w:t>
      </w:r>
      <w:r w:rsidRPr="009F2F5D">
        <w:t>2006. No 79.</w:t>
      </w:r>
    </w:p>
    <w:p w14:paraId="32D20267" w14:textId="77777777" w:rsidR="00F21BD3" w:rsidRPr="009F2F5D" w:rsidRDefault="00F21BD3" w:rsidP="00F21BD3">
      <w:pPr>
        <w:pStyle w:val="ac"/>
        <w:numPr>
          <w:ilvl w:val="0"/>
          <w:numId w:val="1"/>
        </w:numPr>
      </w:pPr>
      <w:r w:rsidRPr="009F2F5D">
        <w:t xml:space="preserve">Айвазян С.А., Головань С.В., Карминский А.М., Пересецкий А.А. (2011). О подходах к сопоставлению рейтинговых шкал // Прикладная эконометрика, № 3, с. 13-40. </w:t>
      </w:r>
    </w:p>
    <w:p w14:paraId="3DB2EE81" w14:textId="77777777" w:rsidR="00F21BD3" w:rsidRPr="009F2F5D" w:rsidRDefault="00F21BD3" w:rsidP="00F21BD3">
      <w:pPr>
        <w:pStyle w:val="ac"/>
        <w:numPr>
          <w:ilvl w:val="0"/>
          <w:numId w:val="1"/>
        </w:numPr>
      </w:pPr>
      <w:r w:rsidRPr="009F2F5D">
        <w:t xml:space="preserve">Алескеров Ф. Т., Андриевская И. К., Пеникас Г. И., Солодков В. М.  (2013). Анализ математических моделей Базель II. М.: ФИЗМАТЛИТ,  288 с. </w:t>
      </w:r>
    </w:p>
    <w:p w14:paraId="1474907A" w14:textId="77777777" w:rsidR="00F21BD3" w:rsidRPr="009F2F5D" w:rsidRDefault="00F21BD3" w:rsidP="00F21BD3">
      <w:pPr>
        <w:pStyle w:val="ac"/>
        <w:numPr>
          <w:ilvl w:val="0"/>
          <w:numId w:val="1"/>
        </w:numPr>
      </w:pPr>
      <w:r w:rsidRPr="009F2F5D">
        <w:t>Банк России (2017). Информационное письмо Банка России от 12.05.2017 N ИН-06-51/21 "Об использовании кредитных рейтингов"</w:t>
      </w:r>
      <w:r>
        <w:t xml:space="preserve">. </w:t>
      </w:r>
    </w:p>
    <w:p w14:paraId="56D741FB" w14:textId="77777777" w:rsidR="00F21BD3" w:rsidRPr="009F2F5D" w:rsidRDefault="00F21BD3" w:rsidP="00F21BD3">
      <w:pPr>
        <w:pStyle w:val="ac"/>
        <w:numPr>
          <w:ilvl w:val="0"/>
          <w:numId w:val="1"/>
        </w:numPr>
      </w:pPr>
      <w:r w:rsidRPr="009F2F5D">
        <w:t xml:space="preserve">Банк России (2017a). Информация об использовании кредитных рейтингов при формировании Ломбардного списка Банка России [Электронный ресурс]. – Режим доступа: </w:t>
      </w:r>
      <w:hyperlink r:id="rId59" w:history="1">
        <w:r w:rsidRPr="00F21BD3">
          <w:t>https://cbr.ru/press/PR/?file=07072017_185852if2017-07-07T18_58_25.htm</w:t>
        </w:r>
      </w:hyperlink>
      <w:r>
        <w:t xml:space="preserve">. </w:t>
      </w:r>
    </w:p>
    <w:p w14:paraId="1B0B13BA" w14:textId="77777777" w:rsidR="00F21BD3" w:rsidRPr="009F2F5D" w:rsidRDefault="00F21BD3" w:rsidP="00F21BD3">
      <w:pPr>
        <w:pStyle w:val="ac"/>
        <w:numPr>
          <w:ilvl w:val="0"/>
          <w:numId w:val="1"/>
        </w:numPr>
        <w:jc w:val="left"/>
      </w:pPr>
      <w:r w:rsidRPr="009F2F5D">
        <w:t xml:space="preserve">Банк России (2017b). Реестр кредитных рейтинговых агентств от 10.03.2017. [Электронный ресурс]. – Режим доступа: </w:t>
      </w:r>
      <w:hyperlink r:id="rId60" w:history="1">
        <w:r w:rsidRPr="00F21BD3">
          <w:t>https://www.cbr.ru/Content/FileDocument/File/14203/list_kra.xls</w:t>
        </w:r>
      </w:hyperlink>
      <w:r>
        <w:t xml:space="preserve">. </w:t>
      </w:r>
    </w:p>
    <w:p w14:paraId="13007C5F" w14:textId="77777777" w:rsidR="00F21BD3" w:rsidRPr="009F2F5D" w:rsidRDefault="00F21BD3" w:rsidP="00F21BD3">
      <w:pPr>
        <w:pStyle w:val="ac"/>
        <w:numPr>
          <w:ilvl w:val="0"/>
          <w:numId w:val="1"/>
        </w:numPr>
      </w:pPr>
      <w:r w:rsidRPr="009F2F5D">
        <w:lastRenderedPageBreak/>
        <w:t>Василюк А., Карминский А., Сосюрко В. (2011). Система моделей рейтингов банков в интересах IRB-подхода: сравнительный и динамический анализ. Препринт, НИУ ВШЭ, WP7/2011/07.</w:t>
      </w:r>
    </w:p>
    <w:p w14:paraId="14B00C06" w14:textId="77777777" w:rsidR="00F21BD3" w:rsidRPr="009F2F5D" w:rsidRDefault="00F21BD3" w:rsidP="00F21BD3">
      <w:pPr>
        <w:pStyle w:val="ac"/>
        <w:numPr>
          <w:ilvl w:val="0"/>
          <w:numId w:val="1"/>
        </w:numPr>
      </w:pPr>
      <w:r w:rsidRPr="009F2F5D">
        <w:t xml:space="preserve">Василюк А.А., Карминский А.М. (2011). Модели кредитных рейтингов российских банков // Управление финансовыми рисками. №3. </w:t>
      </w:r>
    </w:p>
    <w:p w14:paraId="40CA0EE8" w14:textId="77777777" w:rsidR="00F21BD3" w:rsidRPr="009F2F5D" w:rsidRDefault="00F21BD3" w:rsidP="00F21BD3">
      <w:pPr>
        <w:pStyle w:val="ac"/>
        <w:numPr>
          <w:ilvl w:val="0"/>
          <w:numId w:val="1"/>
        </w:numPr>
      </w:pPr>
      <w:r w:rsidRPr="009F2F5D">
        <w:t>Волкова О., Львова И. (2016). Влияние финансовых показателей на международные рейтинги российских банков // Экономическая политика. 2016. Т. 11. № 1. С. 177—195</w:t>
      </w:r>
      <w:r>
        <w:t>.</w:t>
      </w:r>
    </w:p>
    <w:p w14:paraId="22AAB41F" w14:textId="77777777" w:rsidR="00F21BD3" w:rsidRPr="009F2F5D" w:rsidRDefault="00F21BD3" w:rsidP="00F21BD3">
      <w:pPr>
        <w:pStyle w:val="ac"/>
        <w:numPr>
          <w:ilvl w:val="0"/>
          <w:numId w:val="1"/>
        </w:numPr>
      </w:pPr>
      <w:r w:rsidRPr="009F2F5D">
        <w:t>Карминский А. М., Столбов М. И., Щепелева М. А. (2017). Системный риск финансового сектора: оценка и регулирование. М. : Издательский дом "Научная библиотека"</w:t>
      </w:r>
      <w:r>
        <w:t>.</w:t>
      </w:r>
    </w:p>
    <w:p w14:paraId="09CCDAF0" w14:textId="77777777" w:rsidR="00F21BD3" w:rsidRPr="009F2F5D" w:rsidRDefault="00F21BD3" w:rsidP="00F21BD3">
      <w:pPr>
        <w:pStyle w:val="ac"/>
        <w:numPr>
          <w:ilvl w:val="0"/>
          <w:numId w:val="1"/>
        </w:numPr>
      </w:pPr>
      <w:r w:rsidRPr="009F2F5D">
        <w:t>Карминский А. М., Столбов М. И., Щепелева М. А. Системный риск финансового сектора: оценка и регулирование. Издательский дом "Научная библиотека", 2017</w:t>
      </w:r>
      <w:r>
        <w:t>.</w:t>
      </w:r>
    </w:p>
    <w:p w14:paraId="12F7DC37" w14:textId="77777777" w:rsidR="00F21BD3" w:rsidRPr="009F2F5D" w:rsidRDefault="00F21BD3" w:rsidP="00F21BD3">
      <w:pPr>
        <w:pStyle w:val="ac"/>
        <w:numPr>
          <w:ilvl w:val="0"/>
          <w:numId w:val="1"/>
        </w:numPr>
      </w:pPr>
      <w:r w:rsidRPr="009F2F5D">
        <w:t>Карминский А.М. (2009).  Модели рейтингов промышленных компаний// Управление финансовыми рисками 3(19)2009. – с. 210</w:t>
      </w:r>
      <w:r>
        <w:t>.</w:t>
      </w:r>
    </w:p>
    <w:p w14:paraId="49C7F835" w14:textId="77777777" w:rsidR="00F21BD3" w:rsidRPr="009F2F5D" w:rsidRDefault="00F21BD3" w:rsidP="00F21BD3">
      <w:pPr>
        <w:pStyle w:val="ac"/>
        <w:numPr>
          <w:ilvl w:val="0"/>
          <w:numId w:val="1"/>
        </w:numPr>
      </w:pPr>
      <w:r w:rsidRPr="009F2F5D">
        <w:t>Карминский А.М. (2013). Формирование инструментария мегарегулятора //Журнал Новой экономический ассоциации. № 19.</w:t>
      </w:r>
    </w:p>
    <w:p w14:paraId="1789D502" w14:textId="77777777" w:rsidR="00F21BD3" w:rsidRPr="009F2F5D" w:rsidRDefault="00F21BD3" w:rsidP="00F21BD3">
      <w:pPr>
        <w:pStyle w:val="ac"/>
        <w:numPr>
          <w:ilvl w:val="0"/>
          <w:numId w:val="1"/>
        </w:numPr>
      </w:pPr>
      <w:r w:rsidRPr="009F2F5D">
        <w:t>Карминский А.М. Пересецкий, А.Е. Петров. (2005). Рейтинги в экономике: методология и практика / Под ред. А.М. Карминского. - М.: Финансы и статистика, 2005. - 240 с.</w:t>
      </w:r>
    </w:p>
    <w:p w14:paraId="1DBD79B5" w14:textId="77777777" w:rsidR="00F21BD3" w:rsidRPr="009F2F5D" w:rsidRDefault="00F21BD3" w:rsidP="00F21BD3">
      <w:pPr>
        <w:pStyle w:val="ac"/>
        <w:numPr>
          <w:ilvl w:val="0"/>
          <w:numId w:val="1"/>
        </w:numPr>
      </w:pPr>
      <w:r w:rsidRPr="009F2F5D">
        <w:t>Карминский А.М., Киселев В.Ю. (2014). Построение динамических индексов банковского кризиса // Национальные интересы: приоритеты и безопасность. 2014, 15 (252), 45-52.</w:t>
      </w:r>
    </w:p>
    <w:p w14:paraId="08F2CF47" w14:textId="77777777" w:rsidR="00F21BD3" w:rsidRPr="009F2F5D" w:rsidRDefault="00F21BD3" w:rsidP="00F21BD3">
      <w:pPr>
        <w:pStyle w:val="ac"/>
        <w:numPr>
          <w:ilvl w:val="0"/>
          <w:numId w:val="1"/>
        </w:numPr>
      </w:pPr>
      <w:r w:rsidRPr="009F2F5D">
        <w:t xml:space="preserve">Карминский А.М., Пересецкий А.А., (2009). Рейтинги как мера финансовых рисков. Эволюция, назначение, применение // Журнал новой экономической ассоциации, (1-2). 86-103. </w:t>
      </w:r>
    </w:p>
    <w:p w14:paraId="660684F2" w14:textId="77777777" w:rsidR="00F21BD3" w:rsidRPr="009F2F5D" w:rsidRDefault="00F21BD3" w:rsidP="00F21BD3">
      <w:pPr>
        <w:pStyle w:val="ac"/>
        <w:numPr>
          <w:ilvl w:val="0"/>
          <w:numId w:val="1"/>
        </w:numPr>
      </w:pPr>
      <w:r w:rsidRPr="009F2F5D">
        <w:t>Карминский А.М., Полозов А.А., Ермаков С.П. (2011). Энциклопедия рейтингов: экономика, общество, спорт. М.:  Экономическая газета, 2011, 349 с.</w:t>
      </w:r>
    </w:p>
    <w:p w14:paraId="232733EC" w14:textId="77777777" w:rsidR="00F21BD3" w:rsidRPr="009F2F5D" w:rsidRDefault="00F21BD3" w:rsidP="00F21BD3">
      <w:pPr>
        <w:pStyle w:val="ac"/>
        <w:numPr>
          <w:ilvl w:val="0"/>
          <w:numId w:val="1"/>
        </w:numPr>
      </w:pPr>
      <w:r w:rsidRPr="009F2F5D">
        <w:t>Карминский А.М., Солодков В.М. (2010). Единое рейтинговое пространство: миф или реальность? // Банковское дело, 9, 56—60.</w:t>
      </w:r>
    </w:p>
    <w:p w14:paraId="31FFAFD0" w14:textId="77777777" w:rsidR="00F21BD3" w:rsidRPr="009F2F5D" w:rsidRDefault="00F21BD3" w:rsidP="00F21BD3">
      <w:pPr>
        <w:pStyle w:val="ac"/>
        <w:numPr>
          <w:ilvl w:val="0"/>
          <w:numId w:val="1"/>
        </w:numPr>
      </w:pPr>
      <w:r w:rsidRPr="009F2F5D">
        <w:t>Карминский А.М., Сосюрко В.В. (2010). Сравнительный анализ моделей формирования рейтингов // Журнал оценки бизнеса, №14 (38), 2010.</w:t>
      </w:r>
    </w:p>
    <w:p w14:paraId="3908988D" w14:textId="77777777" w:rsidR="00F21BD3" w:rsidRPr="009F2F5D" w:rsidRDefault="00F21BD3" w:rsidP="00F21BD3">
      <w:pPr>
        <w:pStyle w:val="ac"/>
        <w:numPr>
          <w:ilvl w:val="0"/>
          <w:numId w:val="1"/>
        </w:numPr>
      </w:pPr>
      <w:r w:rsidRPr="009F2F5D">
        <w:t>Карминский А.М., Трофимова Е.В. (2012). Роль рейтингов в развитии бизнес-процессов российских банков //  Научные школы МГИМО, стр. 260-266; Вестник МГИМО, №1(22).</w:t>
      </w:r>
    </w:p>
    <w:p w14:paraId="19D138D5" w14:textId="77777777" w:rsidR="00F21BD3" w:rsidRPr="009F2F5D" w:rsidRDefault="00F21BD3" w:rsidP="00F21BD3">
      <w:pPr>
        <w:pStyle w:val="ac"/>
        <w:numPr>
          <w:ilvl w:val="0"/>
          <w:numId w:val="1"/>
        </w:numPr>
      </w:pPr>
      <w:r w:rsidRPr="009F2F5D">
        <w:t>Карминский, А. М. (2015). Кредитные рейтинги и их моделирование [Текст] / А. М. Карминский; Нац. исслед. ун-т «Высшая школа экономики». — М.: Изд. дом Высшей школы экономики. 304 с.</w:t>
      </w:r>
    </w:p>
    <w:p w14:paraId="0A7E1488" w14:textId="77777777" w:rsidR="00F21BD3" w:rsidRPr="009F2F5D" w:rsidRDefault="00F21BD3" w:rsidP="00F21BD3">
      <w:pPr>
        <w:pStyle w:val="ac"/>
        <w:numPr>
          <w:ilvl w:val="0"/>
          <w:numId w:val="1"/>
        </w:numPr>
      </w:pPr>
      <w:r w:rsidRPr="009F2F5D">
        <w:lastRenderedPageBreak/>
        <w:t>Карминский, А.М., Пересецкий, А.А. (2007). Модели рейтингов международных агентств // Прикладная эконометрика, 1(5), 3-19.</w:t>
      </w:r>
    </w:p>
    <w:p w14:paraId="21E64E05" w14:textId="77777777" w:rsidR="00F21BD3" w:rsidRPr="009F2F5D" w:rsidRDefault="00F21BD3" w:rsidP="00F21BD3">
      <w:pPr>
        <w:pStyle w:val="ac"/>
        <w:numPr>
          <w:ilvl w:val="0"/>
          <w:numId w:val="1"/>
        </w:numPr>
      </w:pPr>
      <w:r w:rsidRPr="009F2F5D">
        <w:t>ФЗ (2015). Федеральный закон от 13.07.2015 № 222-ФЗ «О деятельности кредитных рейтинговых агентств в Российской Федерации, о внесении изменения в статью 76.1 Федерального закона «О Центральном банке Российской Федерации (Банке России)» и признании утратившими силу отдельных положений законодательных актов Российской Федерации»</w:t>
      </w:r>
      <w:r>
        <w:t>.</w:t>
      </w:r>
    </w:p>
    <w:p w14:paraId="62B8F1DA" w14:textId="650B19B0" w:rsidR="00F21BD3" w:rsidRDefault="00F21BD3">
      <w:pPr>
        <w:spacing w:line="240" w:lineRule="auto"/>
        <w:ind w:firstLine="0"/>
        <w:jc w:val="left"/>
        <w:rPr>
          <w:b/>
          <w:color w:val="7F7F7F" w:themeColor="text1" w:themeTint="80"/>
          <w:sz w:val="32"/>
          <w:szCs w:val="32"/>
        </w:rPr>
      </w:pPr>
      <w:r>
        <w:br w:type="page"/>
      </w:r>
    </w:p>
    <w:p w14:paraId="69324D3A" w14:textId="55D8B0A8" w:rsidR="00F21BD3" w:rsidRPr="006B097B" w:rsidRDefault="00F21BD3" w:rsidP="00F21BD3">
      <w:pPr>
        <w:pStyle w:val="Heading1PARTS"/>
      </w:pPr>
      <w:bookmarkStart w:id="88" w:name="_Toc522136908"/>
      <w:bookmarkStart w:id="89" w:name="_Toc513563612"/>
      <w:bookmarkStart w:id="90" w:name="_Toc519531295"/>
      <w:bookmarkStart w:id="91" w:name="_Toc517041708"/>
      <w:r w:rsidRPr="00D63CCD">
        <w:lastRenderedPageBreak/>
        <w:t xml:space="preserve">ПРИЛОЖЕНИЕ </w:t>
      </w:r>
      <w:r>
        <w:t>А</w:t>
      </w:r>
      <w:bookmarkEnd w:id="88"/>
    </w:p>
    <w:p w14:paraId="72B5C5C3" w14:textId="6D572C83" w:rsidR="00F21BD3" w:rsidRPr="00F21BD3" w:rsidRDefault="00F21BD3" w:rsidP="00F21BD3">
      <w:pPr>
        <w:pStyle w:val="TEXT"/>
        <w:spacing w:after="120" w:line="276" w:lineRule="auto"/>
        <w:ind w:left="567" w:firstLine="0"/>
        <w:outlineLvl w:val="1"/>
        <w:rPr>
          <w:rFonts w:ascii="Arial" w:hAnsi="Arial" w:cs="Arial"/>
          <w:b/>
          <w:color w:val="808080" w:themeColor="background1" w:themeShade="80"/>
          <w:sz w:val="24"/>
          <w:szCs w:val="24"/>
        </w:rPr>
      </w:pPr>
      <w:bookmarkStart w:id="92" w:name="_Toc522136909"/>
      <w:bookmarkEnd w:id="89"/>
      <w:r w:rsidRPr="00F21BD3">
        <w:rPr>
          <w:rFonts w:ascii="Arial" w:hAnsi="Arial" w:cs="Arial"/>
          <w:b/>
          <w:color w:val="808080" w:themeColor="background1" w:themeShade="80"/>
          <w:sz w:val="24"/>
          <w:szCs w:val="24"/>
        </w:rPr>
        <w:t>Статистика и динамика показателей для анализа</w:t>
      </w:r>
      <w:bookmarkStart w:id="93" w:name="_Toc519531296"/>
      <w:bookmarkEnd w:id="90"/>
      <w:r>
        <w:rPr>
          <w:rFonts w:ascii="Arial" w:hAnsi="Arial" w:cs="Arial"/>
          <w:b/>
          <w:color w:val="808080" w:themeColor="background1" w:themeShade="80"/>
          <w:sz w:val="24"/>
          <w:szCs w:val="24"/>
        </w:rPr>
        <w:t xml:space="preserve"> </w:t>
      </w:r>
      <w:r w:rsidRPr="00F21BD3">
        <w:rPr>
          <w:rFonts w:ascii="Arial" w:hAnsi="Arial" w:cs="Arial"/>
          <w:b/>
          <w:color w:val="808080" w:themeColor="background1" w:themeShade="80"/>
          <w:sz w:val="24"/>
          <w:szCs w:val="24"/>
        </w:rPr>
        <w:t>кредитных циклов с использованием метода Ходрика-Прескотта</w:t>
      </w:r>
      <w:bookmarkEnd w:id="92"/>
      <w:bookmarkEnd w:id="93"/>
      <w:r w:rsidRPr="00F21BD3">
        <w:rPr>
          <w:rFonts w:ascii="Arial" w:hAnsi="Arial" w:cs="Arial"/>
          <w:b/>
          <w:color w:val="808080" w:themeColor="background1" w:themeShade="80"/>
          <w:sz w:val="24"/>
          <w:szCs w:val="24"/>
        </w:rPr>
        <w:t xml:space="preserve"> </w:t>
      </w:r>
      <w:bookmarkEnd w:id="91"/>
    </w:p>
    <w:p w14:paraId="4270AE2B" w14:textId="77777777" w:rsidR="00F21BD3" w:rsidRPr="009F2F5D" w:rsidRDefault="00F21BD3" w:rsidP="00F21BD3"/>
    <w:p w14:paraId="77D689D9" w14:textId="77777777" w:rsidR="00F21BD3" w:rsidRPr="005354DE" w:rsidRDefault="00F21BD3" w:rsidP="005354DE">
      <w:pPr>
        <w:pStyle w:val="Graph"/>
        <w:suppressAutoHyphens/>
        <w:ind w:firstLine="0"/>
      </w:pPr>
      <w:r w:rsidRPr="005354DE">
        <w:drawing>
          <wp:inline distT="0" distB="0" distL="0" distR="0" wp14:anchorId="42D70C4E" wp14:editId="0E9B2053">
            <wp:extent cx="6121887" cy="4466492"/>
            <wp:effectExtent l="0" t="0" r="0" b="0"/>
            <wp:docPr id="10345" name="Рисунок 10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3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121775" cy="4466410"/>
                    </a:xfrm>
                    <a:prstGeom prst="rect">
                      <a:avLst/>
                    </a:prstGeom>
                    <a:noFill/>
                    <a:ln>
                      <a:noFill/>
                    </a:ln>
                  </pic:spPr>
                </pic:pic>
              </a:graphicData>
            </a:graphic>
          </wp:inline>
        </w:drawing>
      </w:r>
    </w:p>
    <w:p w14:paraId="7C734F0D" w14:textId="77777777" w:rsidR="00F21BD3" w:rsidRPr="005354DE" w:rsidRDefault="00F21BD3" w:rsidP="005354DE">
      <w:pPr>
        <w:rPr>
          <w:i/>
        </w:rPr>
      </w:pPr>
      <w:bookmarkStart w:id="94" w:name="_Ref503270184"/>
      <w:r w:rsidRPr="005354DE">
        <w:rPr>
          <w:i/>
        </w:rPr>
        <w:t>Источник: расчеты авторов</w:t>
      </w:r>
    </w:p>
    <w:p w14:paraId="6EACA446" w14:textId="77777777" w:rsidR="00F21BD3" w:rsidRPr="005354DE" w:rsidRDefault="00F21BD3" w:rsidP="005354DE">
      <w:pPr>
        <w:spacing w:line="240" w:lineRule="auto"/>
        <w:ind w:firstLine="0"/>
        <w:rPr>
          <w:b/>
          <w:noProof/>
          <w:szCs w:val="22"/>
          <w:lang w:eastAsia="ru-RU"/>
        </w:rPr>
      </w:pPr>
      <w:r w:rsidRPr="005354DE">
        <w:rPr>
          <w:b/>
          <w:noProof/>
          <w:szCs w:val="22"/>
          <w:lang w:eastAsia="ru-RU"/>
        </w:rPr>
        <w:t xml:space="preserve">Рисунок 23 </w:t>
      </w:r>
      <w:bookmarkEnd w:id="94"/>
      <w:r w:rsidRPr="005354DE">
        <w:rPr>
          <w:b/>
          <w:noProof/>
          <w:szCs w:val="22"/>
          <w:lang w:eastAsia="ru-RU"/>
        </w:rPr>
        <w:t xml:space="preserve"> - Показатель Ходрика-Прескотта (LNS0_C_BP), по всем 19-ти странам, включая Россию, за период с 1Q2000 – 4Q2016</w:t>
      </w:r>
    </w:p>
    <w:p w14:paraId="702709B0" w14:textId="77777777" w:rsidR="00F21BD3" w:rsidRPr="009F2F5D" w:rsidRDefault="00F21BD3" w:rsidP="00F21BD3">
      <w:pPr>
        <w:spacing w:line="240" w:lineRule="auto"/>
        <w:rPr>
          <w:rFonts w:ascii="Times New Roman" w:hAnsi="Times New Roman" w:cs="Times New Roman"/>
          <w:sz w:val="24"/>
        </w:rPr>
      </w:pPr>
    </w:p>
    <w:p w14:paraId="24AB934F" w14:textId="77777777" w:rsidR="00F21BD3" w:rsidRPr="005354DE" w:rsidRDefault="00F21BD3" w:rsidP="005354DE">
      <w:pPr>
        <w:pStyle w:val="Graph"/>
        <w:suppressAutoHyphens/>
        <w:ind w:firstLine="0"/>
      </w:pPr>
      <w:r w:rsidRPr="005354DE">
        <w:lastRenderedPageBreak/>
        <w:drawing>
          <wp:inline distT="0" distB="0" distL="0" distR="0" wp14:anchorId="4C5EA4CD" wp14:editId="3D595E61">
            <wp:extent cx="6545004" cy="4794738"/>
            <wp:effectExtent l="0" t="0" r="0" b="0"/>
            <wp:docPr id="10344" name="Рисунок 10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37"/>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560378" cy="4806001"/>
                    </a:xfrm>
                    <a:prstGeom prst="rect">
                      <a:avLst/>
                    </a:prstGeom>
                    <a:noFill/>
                    <a:ln>
                      <a:noFill/>
                    </a:ln>
                  </pic:spPr>
                </pic:pic>
              </a:graphicData>
            </a:graphic>
          </wp:inline>
        </w:drawing>
      </w:r>
    </w:p>
    <w:p w14:paraId="653F069A" w14:textId="77777777" w:rsidR="00F21BD3" w:rsidRPr="005354DE" w:rsidRDefault="00F21BD3" w:rsidP="005354DE">
      <w:pPr>
        <w:rPr>
          <w:i/>
        </w:rPr>
      </w:pPr>
      <w:r w:rsidRPr="005354DE">
        <w:rPr>
          <w:i/>
        </w:rPr>
        <w:t>Источник: расчеты авторов</w:t>
      </w:r>
    </w:p>
    <w:p w14:paraId="3DED3808" w14:textId="77777777" w:rsidR="00F21BD3" w:rsidRDefault="00F21BD3" w:rsidP="005354DE">
      <w:pPr>
        <w:spacing w:line="240" w:lineRule="auto"/>
        <w:ind w:firstLine="0"/>
        <w:rPr>
          <w:b/>
          <w:noProof/>
          <w:szCs w:val="22"/>
          <w:lang w:eastAsia="ru-RU"/>
        </w:rPr>
      </w:pPr>
      <w:r w:rsidRPr="005354DE">
        <w:rPr>
          <w:b/>
          <w:noProof/>
          <w:szCs w:val="22"/>
          <w:lang w:eastAsia="ru-RU"/>
        </w:rPr>
        <w:t>Рисунок 24 - Логарифм кредитов всего (LCA), включая Россию, по всем 19-ти странам за период с 1Q2000 – 4Q2016</w:t>
      </w:r>
    </w:p>
    <w:p w14:paraId="476F9BC3" w14:textId="093E7D23" w:rsidR="005354DE" w:rsidRDefault="005354DE">
      <w:pPr>
        <w:spacing w:line="240" w:lineRule="auto"/>
        <w:ind w:firstLine="0"/>
        <w:jc w:val="left"/>
        <w:rPr>
          <w:b/>
          <w:noProof/>
          <w:szCs w:val="22"/>
          <w:lang w:eastAsia="ru-RU"/>
        </w:rPr>
      </w:pPr>
      <w:r>
        <w:rPr>
          <w:b/>
          <w:noProof/>
          <w:szCs w:val="22"/>
          <w:lang w:eastAsia="ru-RU"/>
        </w:rPr>
        <w:br w:type="page"/>
      </w:r>
    </w:p>
    <w:p w14:paraId="508B6EEF" w14:textId="77777777" w:rsidR="00F21BD3" w:rsidRPr="009F2F5D" w:rsidRDefault="00F21BD3" w:rsidP="00F21BD3">
      <w:pPr>
        <w:spacing w:line="240" w:lineRule="auto"/>
        <w:rPr>
          <w:rFonts w:ascii="Times New Roman" w:hAnsi="Times New Roman" w:cs="Times New Roman"/>
          <w:sz w:val="24"/>
        </w:rPr>
      </w:pP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813"/>
      </w:tblGrid>
      <w:tr w:rsidR="00F21BD3" w:rsidRPr="009F2F5D" w14:paraId="0D9306E9" w14:textId="77777777" w:rsidTr="00F21BD3">
        <w:tc>
          <w:tcPr>
            <w:tcW w:w="4672" w:type="dxa"/>
            <w:hideMark/>
          </w:tcPr>
          <w:p w14:paraId="102BB379" w14:textId="77777777" w:rsidR="00F21BD3" w:rsidRPr="005354DE" w:rsidRDefault="00F21BD3" w:rsidP="005354DE">
            <w:pPr>
              <w:pStyle w:val="Graph"/>
              <w:suppressAutoHyphens/>
              <w:ind w:firstLine="0"/>
              <w:rPr>
                <w:szCs w:val="24"/>
              </w:rPr>
            </w:pPr>
            <w:r w:rsidRPr="005354DE">
              <w:drawing>
                <wp:inline distT="0" distB="0" distL="0" distR="0" wp14:anchorId="2337FA05" wp14:editId="2ACCF700">
                  <wp:extent cx="3153508" cy="2306650"/>
                  <wp:effectExtent l="0" t="0" r="8890" b="0"/>
                  <wp:docPr id="10336" name="Рисунок 10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4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161817" cy="2312728"/>
                          </a:xfrm>
                          <a:prstGeom prst="rect">
                            <a:avLst/>
                          </a:prstGeom>
                          <a:noFill/>
                          <a:ln>
                            <a:noFill/>
                          </a:ln>
                        </pic:spPr>
                      </pic:pic>
                    </a:graphicData>
                  </a:graphic>
                </wp:inline>
              </w:drawing>
            </w:r>
          </w:p>
        </w:tc>
        <w:tc>
          <w:tcPr>
            <w:tcW w:w="4673" w:type="dxa"/>
            <w:hideMark/>
          </w:tcPr>
          <w:p w14:paraId="7790EAF7" w14:textId="77777777" w:rsidR="00F21BD3" w:rsidRPr="005354DE" w:rsidRDefault="00F21BD3" w:rsidP="005354DE">
            <w:pPr>
              <w:pStyle w:val="Graph"/>
              <w:suppressAutoHyphens/>
              <w:ind w:firstLine="0"/>
              <w:rPr>
                <w:szCs w:val="24"/>
              </w:rPr>
            </w:pPr>
            <w:r w:rsidRPr="005354DE">
              <w:drawing>
                <wp:inline distT="0" distB="0" distL="0" distR="0" wp14:anchorId="72C80F6B" wp14:editId="46ABC9F5">
                  <wp:extent cx="3077197" cy="2250831"/>
                  <wp:effectExtent l="0" t="0" r="9525" b="0"/>
                  <wp:docPr id="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4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083063" cy="2255121"/>
                          </a:xfrm>
                          <a:prstGeom prst="rect">
                            <a:avLst/>
                          </a:prstGeom>
                          <a:noFill/>
                          <a:ln>
                            <a:noFill/>
                          </a:ln>
                        </pic:spPr>
                      </pic:pic>
                    </a:graphicData>
                  </a:graphic>
                </wp:inline>
              </w:drawing>
            </w:r>
          </w:p>
        </w:tc>
      </w:tr>
      <w:tr w:rsidR="00F21BD3" w:rsidRPr="009F2F5D" w14:paraId="398C23E8" w14:textId="77777777" w:rsidTr="00F21BD3">
        <w:tc>
          <w:tcPr>
            <w:tcW w:w="4672" w:type="dxa"/>
            <w:hideMark/>
          </w:tcPr>
          <w:p w14:paraId="5C7CD1D0" w14:textId="77777777" w:rsidR="00F21BD3" w:rsidRPr="005354DE" w:rsidRDefault="00F21BD3" w:rsidP="005354DE">
            <w:pPr>
              <w:pStyle w:val="Graph"/>
              <w:suppressAutoHyphens/>
              <w:ind w:firstLine="0"/>
              <w:rPr>
                <w:szCs w:val="24"/>
              </w:rPr>
            </w:pPr>
            <w:r w:rsidRPr="005354DE">
              <w:drawing>
                <wp:inline distT="0" distB="0" distL="0" distR="0" wp14:anchorId="4566AA1A" wp14:editId="4BAED8B4">
                  <wp:extent cx="3083169" cy="2255200"/>
                  <wp:effectExtent l="0" t="0" r="3175" b="0"/>
                  <wp:docPr id="10304"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46"/>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089048" cy="2259500"/>
                          </a:xfrm>
                          <a:prstGeom prst="rect">
                            <a:avLst/>
                          </a:prstGeom>
                          <a:noFill/>
                          <a:ln>
                            <a:noFill/>
                          </a:ln>
                        </pic:spPr>
                      </pic:pic>
                    </a:graphicData>
                  </a:graphic>
                </wp:inline>
              </w:drawing>
            </w:r>
          </w:p>
        </w:tc>
        <w:tc>
          <w:tcPr>
            <w:tcW w:w="4673" w:type="dxa"/>
            <w:hideMark/>
          </w:tcPr>
          <w:p w14:paraId="3B8A091B" w14:textId="77777777" w:rsidR="00F21BD3" w:rsidRPr="005354DE" w:rsidRDefault="00F21BD3" w:rsidP="005354DE">
            <w:pPr>
              <w:pStyle w:val="Graph"/>
              <w:suppressAutoHyphens/>
              <w:ind w:firstLine="0"/>
              <w:rPr>
                <w:szCs w:val="24"/>
              </w:rPr>
            </w:pPr>
            <w:r w:rsidRPr="005354DE">
              <w:drawing>
                <wp:inline distT="0" distB="0" distL="0" distR="0" wp14:anchorId="0CD83F38" wp14:editId="5EB2B7B5">
                  <wp:extent cx="3077193" cy="2250830"/>
                  <wp:effectExtent l="0" t="0" r="9525" b="0"/>
                  <wp:docPr id="10305"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47"/>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084121" cy="2255898"/>
                          </a:xfrm>
                          <a:prstGeom prst="rect">
                            <a:avLst/>
                          </a:prstGeom>
                          <a:noFill/>
                          <a:ln>
                            <a:noFill/>
                          </a:ln>
                        </pic:spPr>
                      </pic:pic>
                    </a:graphicData>
                  </a:graphic>
                </wp:inline>
              </w:drawing>
            </w:r>
          </w:p>
        </w:tc>
      </w:tr>
    </w:tbl>
    <w:p w14:paraId="504A3F9D" w14:textId="77777777" w:rsidR="00F21BD3" w:rsidRPr="005354DE" w:rsidRDefault="00F21BD3" w:rsidP="005354DE">
      <w:pPr>
        <w:rPr>
          <w:i/>
        </w:rPr>
      </w:pPr>
      <w:r w:rsidRPr="005354DE">
        <w:rPr>
          <w:i/>
        </w:rPr>
        <w:t>Источник: расчеты авторов</w:t>
      </w:r>
    </w:p>
    <w:p w14:paraId="4B775D0D" w14:textId="77777777" w:rsidR="00F21BD3" w:rsidRPr="005354DE" w:rsidRDefault="00F21BD3" w:rsidP="005354DE">
      <w:pPr>
        <w:spacing w:line="240" w:lineRule="auto"/>
        <w:ind w:firstLine="0"/>
        <w:rPr>
          <w:b/>
          <w:noProof/>
          <w:szCs w:val="22"/>
          <w:lang w:eastAsia="ru-RU"/>
        </w:rPr>
      </w:pPr>
      <w:r w:rsidRPr="005354DE">
        <w:rPr>
          <w:b/>
          <w:noProof/>
          <w:szCs w:val="22"/>
          <w:lang w:eastAsia="ru-RU"/>
        </w:rPr>
        <w:t>Рисунок 25 - Предсказанные значения из модели упорядоченного выбора для показателя Ходрика-Прескотта (LNS0_C_BP)</w:t>
      </w:r>
    </w:p>
    <w:p w14:paraId="3D398E98" w14:textId="77777777" w:rsidR="00F21BD3" w:rsidRPr="009F2F5D" w:rsidRDefault="00F21BD3" w:rsidP="00F21BD3">
      <w:pPr>
        <w:spacing w:line="240" w:lineRule="auto"/>
        <w:rPr>
          <w:rFonts w:ascii="Times New Roman" w:hAnsi="Times New Roman" w:cs="Times New Roman"/>
          <w:sz w:val="24"/>
        </w:rPr>
      </w:pPr>
    </w:p>
    <w:p w14:paraId="64203302" w14:textId="77777777" w:rsidR="00F21BD3" w:rsidRDefault="00F21BD3" w:rsidP="00F21BD3">
      <w:pPr>
        <w:spacing w:line="240" w:lineRule="auto"/>
        <w:rPr>
          <w:rFonts w:ascii="Times New Roman" w:hAnsi="Times New Roman" w:cs="Times New Roman"/>
          <w:sz w:val="24"/>
        </w:rPr>
      </w:pPr>
    </w:p>
    <w:p w14:paraId="75AF901A" w14:textId="77777777" w:rsidR="005354DE" w:rsidRDefault="005354DE" w:rsidP="00F21BD3">
      <w:pPr>
        <w:spacing w:line="240" w:lineRule="auto"/>
        <w:rPr>
          <w:rFonts w:ascii="Times New Roman" w:hAnsi="Times New Roman" w:cs="Times New Roman"/>
          <w:sz w:val="24"/>
        </w:rPr>
        <w:sectPr w:rsidR="005354DE" w:rsidSect="00D65B22">
          <w:headerReference w:type="even" r:id="rId67"/>
          <w:headerReference w:type="default" r:id="rId68"/>
          <w:footerReference w:type="even" r:id="rId69"/>
          <w:footerReference w:type="default" r:id="rId70"/>
          <w:headerReference w:type="first" r:id="rId71"/>
          <w:footerReference w:type="first" r:id="rId72"/>
          <w:pgSz w:w="11906" w:h="16838"/>
          <w:pgMar w:top="1644" w:right="1191" w:bottom="1304" w:left="1191" w:header="709" w:footer="431" w:gutter="0"/>
          <w:cols w:space="708"/>
          <w:titlePg/>
          <w:docGrid w:linePitch="360"/>
        </w:sectPr>
      </w:pPr>
    </w:p>
    <w:p w14:paraId="4251D31B" w14:textId="5B26AC5F" w:rsidR="00F21BD3" w:rsidRPr="009F2F5D" w:rsidRDefault="00F21BD3" w:rsidP="00F21BD3">
      <w:pPr>
        <w:spacing w:line="240" w:lineRule="auto"/>
        <w:rPr>
          <w:rFonts w:ascii="Times New Roman" w:hAnsi="Times New Roman" w:cs="Times New Roman"/>
          <w:sz w:val="24"/>
        </w:rPr>
        <w:sectPr w:rsidR="00F21BD3" w:rsidRPr="009F2F5D" w:rsidSect="005354DE">
          <w:type w:val="continuous"/>
          <w:pgSz w:w="11906" w:h="16838"/>
          <w:pgMar w:top="851" w:right="850" w:bottom="1134" w:left="993" w:header="708" w:footer="429" w:gutter="0"/>
          <w:pgNumType w:fmt="numberInDash"/>
          <w:cols w:space="708"/>
          <w:titlePg/>
          <w:docGrid w:linePitch="360"/>
        </w:sectPr>
      </w:pPr>
    </w:p>
    <w:p w14:paraId="5EA7510F" w14:textId="22FDF63E" w:rsidR="005354DE" w:rsidRPr="006B097B" w:rsidRDefault="005354DE" w:rsidP="005354DE">
      <w:pPr>
        <w:pStyle w:val="Heading1PARTS"/>
      </w:pPr>
      <w:bookmarkStart w:id="95" w:name="_Toc522136910"/>
      <w:bookmarkStart w:id="96" w:name="_Toc513563613"/>
      <w:bookmarkStart w:id="97" w:name="_Toc517041709"/>
      <w:bookmarkStart w:id="98" w:name="_Toc519531297"/>
      <w:r w:rsidRPr="00D63CCD">
        <w:lastRenderedPageBreak/>
        <w:t xml:space="preserve">ПРИЛОЖЕНИЕ </w:t>
      </w:r>
      <w:r>
        <w:t>Б</w:t>
      </w:r>
      <w:bookmarkEnd w:id="95"/>
    </w:p>
    <w:p w14:paraId="5FDA8EDB" w14:textId="5F2E3DE6" w:rsidR="005354DE" w:rsidRPr="005354DE" w:rsidRDefault="005354DE" w:rsidP="005354DE">
      <w:pPr>
        <w:pStyle w:val="TEXT"/>
        <w:spacing w:after="120" w:line="276" w:lineRule="auto"/>
        <w:ind w:left="567" w:firstLine="0"/>
        <w:outlineLvl w:val="1"/>
        <w:rPr>
          <w:rFonts w:ascii="Arial" w:hAnsi="Arial" w:cs="Arial"/>
          <w:b/>
          <w:color w:val="808080" w:themeColor="background1" w:themeShade="80"/>
          <w:sz w:val="24"/>
          <w:szCs w:val="24"/>
        </w:rPr>
      </w:pPr>
      <w:bookmarkStart w:id="99" w:name="_Toc522136911"/>
      <w:r w:rsidRPr="005354DE">
        <w:rPr>
          <w:rFonts w:ascii="Arial" w:hAnsi="Arial" w:cs="Arial"/>
          <w:b/>
          <w:color w:val="808080" w:themeColor="background1" w:themeShade="80"/>
          <w:sz w:val="24"/>
          <w:szCs w:val="24"/>
        </w:rPr>
        <w:t>Динамика кредитного разрыва для 19 стран</w:t>
      </w:r>
      <w:r>
        <w:rPr>
          <w:rStyle w:val="ae"/>
          <w:rFonts w:ascii="Arial" w:hAnsi="Arial" w:cs="Arial"/>
          <w:b/>
          <w:color w:val="808080" w:themeColor="background1" w:themeShade="80"/>
          <w:sz w:val="24"/>
          <w:szCs w:val="24"/>
        </w:rPr>
        <w:footnoteReference w:id="2"/>
      </w:r>
      <w:bookmarkEnd w:id="99"/>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gridCol w:w="4806"/>
      </w:tblGrid>
      <w:tr w:rsidR="00F21BD3" w:rsidRPr="009F2F5D" w14:paraId="381F105F" w14:textId="77777777" w:rsidTr="005354DE">
        <w:tc>
          <w:tcPr>
            <w:tcW w:w="4702" w:type="dxa"/>
          </w:tcPr>
          <w:bookmarkEnd w:id="96"/>
          <w:bookmarkEnd w:id="97"/>
          <w:bookmarkEnd w:id="98"/>
          <w:p w14:paraId="59161BF1" w14:textId="77777777" w:rsidR="00F21BD3" w:rsidRPr="009F2F5D" w:rsidRDefault="00F21BD3" w:rsidP="005354DE">
            <w:pPr>
              <w:spacing w:line="240" w:lineRule="auto"/>
              <w:ind w:firstLine="0"/>
              <w:jc w:val="center"/>
              <w:rPr>
                <w:rFonts w:ascii="Times New Roman" w:hAnsi="Times New Roman" w:cs="Times New Roman"/>
                <w:sz w:val="24"/>
                <w:szCs w:val="24"/>
              </w:rPr>
            </w:pPr>
            <w:r w:rsidRPr="009F2F5D">
              <w:rPr>
                <w:rFonts w:ascii="Times New Roman" w:hAnsi="Times New Roman" w:cs="Times New Roman"/>
                <w:noProof/>
                <w:sz w:val="24"/>
              </w:rPr>
              <w:drawing>
                <wp:inline distT="0" distB="0" distL="0" distR="0" wp14:anchorId="511BD57E" wp14:editId="33DA344A">
                  <wp:extent cx="2880000" cy="2012400"/>
                  <wp:effectExtent l="19050" t="19050" r="15875" b="26035"/>
                  <wp:docPr id="10306" name="Рисунок 20">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id="{A2D55FC3-94CB-45AE-92C0-D985042B623F}"/>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Рисунок 20">
                            <a:extLst>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id="{A2D55FC3-94CB-45AE-92C0-D985042B623F}"/>
                              </a:ext>
                            </a:extLst>
                          </pic:cNvPr>
                          <pic:cNvPicPr preferRelativeResize="0">
                            <a:picLocks noChangeAspect="1"/>
                          </pic:cNvPicPr>
                        </pic:nvPicPr>
                        <pic:blipFill>
                          <a:blip r:embed="rId73"/>
                          <a:stretch>
                            <a:fillRect/>
                          </a:stretch>
                        </pic:blipFill>
                        <pic:spPr>
                          <a:xfrm>
                            <a:off x="0" y="0"/>
                            <a:ext cx="2880000" cy="2012400"/>
                          </a:xfrm>
                          <a:prstGeom prst="rect">
                            <a:avLst/>
                          </a:prstGeom>
                          <a:ln>
                            <a:solidFill>
                              <a:schemeClr val="tx1"/>
                            </a:solidFill>
                          </a:ln>
                        </pic:spPr>
                      </pic:pic>
                    </a:graphicData>
                  </a:graphic>
                </wp:inline>
              </w:drawing>
            </w:r>
          </w:p>
        </w:tc>
        <w:tc>
          <w:tcPr>
            <w:tcW w:w="4703" w:type="dxa"/>
          </w:tcPr>
          <w:p w14:paraId="403ADD05" w14:textId="77777777" w:rsidR="00F21BD3" w:rsidRPr="009F2F5D" w:rsidRDefault="00F21BD3" w:rsidP="005354DE">
            <w:pPr>
              <w:spacing w:line="240" w:lineRule="auto"/>
              <w:ind w:firstLine="0"/>
              <w:jc w:val="center"/>
              <w:rPr>
                <w:rFonts w:ascii="Times New Roman" w:hAnsi="Times New Roman" w:cs="Times New Roman"/>
                <w:sz w:val="24"/>
                <w:szCs w:val="24"/>
              </w:rPr>
            </w:pPr>
            <w:r w:rsidRPr="009F2F5D">
              <w:rPr>
                <w:rFonts w:ascii="Times New Roman" w:hAnsi="Times New Roman" w:cs="Times New Roman"/>
                <w:noProof/>
                <w:sz w:val="24"/>
              </w:rPr>
              <w:drawing>
                <wp:inline distT="0" distB="0" distL="0" distR="0" wp14:anchorId="5514DBD7" wp14:editId="1C42A298">
                  <wp:extent cx="2880000" cy="2012400"/>
                  <wp:effectExtent l="19050" t="19050" r="15875" b="26035"/>
                  <wp:docPr id="10313" name="Рисунок 21">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id="{2863FAB2-2251-4883-B60E-2CC26B28194D}"/>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Рисунок 21">
                            <a:extLst>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id="{2863FAB2-2251-4883-B60E-2CC26B28194D}"/>
                              </a:ext>
                            </a:extLst>
                          </pic:cNvPr>
                          <pic:cNvPicPr preferRelativeResize="0">
                            <a:picLocks noChangeAspect="1"/>
                          </pic:cNvPicPr>
                        </pic:nvPicPr>
                        <pic:blipFill>
                          <a:blip r:embed="rId74"/>
                          <a:stretch>
                            <a:fillRect/>
                          </a:stretch>
                        </pic:blipFill>
                        <pic:spPr>
                          <a:xfrm>
                            <a:off x="0" y="0"/>
                            <a:ext cx="2880000" cy="2012400"/>
                          </a:xfrm>
                          <a:prstGeom prst="rect">
                            <a:avLst/>
                          </a:prstGeom>
                          <a:ln>
                            <a:solidFill>
                              <a:schemeClr val="tx1"/>
                            </a:solidFill>
                          </a:ln>
                        </pic:spPr>
                      </pic:pic>
                    </a:graphicData>
                  </a:graphic>
                </wp:inline>
              </w:drawing>
            </w:r>
          </w:p>
        </w:tc>
        <w:tc>
          <w:tcPr>
            <w:tcW w:w="4703" w:type="dxa"/>
          </w:tcPr>
          <w:p w14:paraId="2D3DD4F2" w14:textId="77777777" w:rsidR="00F21BD3" w:rsidRPr="009F2F5D" w:rsidRDefault="00F21BD3" w:rsidP="005354DE">
            <w:pPr>
              <w:spacing w:line="240" w:lineRule="auto"/>
              <w:ind w:firstLine="0"/>
              <w:jc w:val="center"/>
              <w:rPr>
                <w:rFonts w:ascii="Times New Roman" w:hAnsi="Times New Roman" w:cs="Times New Roman"/>
                <w:sz w:val="24"/>
                <w:szCs w:val="24"/>
              </w:rPr>
            </w:pPr>
            <w:r w:rsidRPr="009F2F5D">
              <w:rPr>
                <w:rFonts w:ascii="Times New Roman" w:hAnsi="Times New Roman" w:cs="Times New Roman"/>
                <w:noProof/>
                <w:sz w:val="24"/>
              </w:rPr>
              <w:drawing>
                <wp:inline distT="0" distB="0" distL="0" distR="0" wp14:anchorId="436472BE" wp14:editId="7F92AE79">
                  <wp:extent cx="2880000" cy="2012400"/>
                  <wp:effectExtent l="19050" t="19050" r="15875" b="26035"/>
                  <wp:docPr id="10324" name="Рисунок 28">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id="{7D628A21-4F60-4F0C-9E36-1A6646A1C667}"/>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Рисунок 28">
                            <a:extLst>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id="{7D628A21-4F60-4F0C-9E36-1A6646A1C667}"/>
                              </a:ext>
                            </a:extLst>
                          </pic:cNvPr>
                          <pic:cNvPicPr preferRelativeResize="0">
                            <a:picLocks noChangeAspect="1"/>
                          </pic:cNvPicPr>
                        </pic:nvPicPr>
                        <pic:blipFill>
                          <a:blip r:embed="rId75"/>
                          <a:stretch>
                            <a:fillRect/>
                          </a:stretch>
                        </pic:blipFill>
                        <pic:spPr>
                          <a:xfrm>
                            <a:off x="0" y="0"/>
                            <a:ext cx="2880000" cy="2012400"/>
                          </a:xfrm>
                          <a:prstGeom prst="rect">
                            <a:avLst/>
                          </a:prstGeom>
                          <a:ln>
                            <a:solidFill>
                              <a:schemeClr val="tx1"/>
                            </a:solidFill>
                          </a:ln>
                        </pic:spPr>
                      </pic:pic>
                    </a:graphicData>
                  </a:graphic>
                </wp:inline>
              </w:drawing>
            </w:r>
          </w:p>
        </w:tc>
      </w:tr>
      <w:tr w:rsidR="00F21BD3" w:rsidRPr="009F2F5D" w14:paraId="273056A9" w14:textId="77777777" w:rsidTr="005354DE">
        <w:tc>
          <w:tcPr>
            <w:tcW w:w="4702" w:type="dxa"/>
          </w:tcPr>
          <w:p w14:paraId="1AC3D8CB" w14:textId="77777777" w:rsidR="00F21BD3" w:rsidRPr="009F2F5D" w:rsidRDefault="00F21BD3" w:rsidP="005354DE">
            <w:pPr>
              <w:spacing w:line="240" w:lineRule="auto"/>
              <w:ind w:firstLine="0"/>
              <w:jc w:val="center"/>
              <w:rPr>
                <w:rFonts w:ascii="Times New Roman" w:hAnsi="Times New Roman" w:cs="Times New Roman"/>
                <w:sz w:val="24"/>
                <w:szCs w:val="24"/>
              </w:rPr>
            </w:pPr>
          </w:p>
        </w:tc>
        <w:tc>
          <w:tcPr>
            <w:tcW w:w="4703" w:type="dxa"/>
          </w:tcPr>
          <w:p w14:paraId="666093C6" w14:textId="77777777" w:rsidR="00F21BD3" w:rsidRPr="009F2F5D" w:rsidRDefault="00F21BD3" w:rsidP="005354DE">
            <w:pPr>
              <w:spacing w:line="240" w:lineRule="auto"/>
              <w:ind w:firstLine="0"/>
              <w:jc w:val="center"/>
              <w:rPr>
                <w:rFonts w:ascii="Times New Roman" w:hAnsi="Times New Roman" w:cs="Times New Roman"/>
                <w:sz w:val="24"/>
                <w:szCs w:val="24"/>
              </w:rPr>
            </w:pPr>
          </w:p>
        </w:tc>
        <w:tc>
          <w:tcPr>
            <w:tcW w:w="4703" w:type="dxa"/>
          </w:tcPr>
          <w:p w14:paraId="2211FD54" w14:textId="77777777" w:rsidR="00F21BD3" w:rsidRPr="009F2F5D" w:rsidRDefault="00F21BD3" w:rsidP="005354DE">
            <w:pPr>
              <w:spacing w:line="240" w:lineRule="auto"/>
              <w:ind w:firstLine="0"/>
              <w:jc w:val="center"/>
              <w:rPr>
                <w:rFonts w:ascii="Times New Roman" w:hAnsi="Times New Roman" w:cs="Times New Roman"/>
                <w:sz w:val="24"/>
                <w:szCs w:val="24"/>
              </w:rPr>
            </w:pPr>
          </w:p>
        </w:tc>
      </w:tr>
      <w:tr w:rsidR="00F21BD3" w:rsidRPr="009F2F5D" w14:paraId="050295B6" w14:textId="77777777" w:rsidTr="005354DE">
        <w:tc>
          <w:tcPr>
            <w:tcW w:w="4702" w:type="dxa"/>
          </w:tcPr>
          <w:p w14:paraId="04794E64" w14:textId="77777777" w:rsidR="00F21BD3" w:rsidRPr="009F2F5D" w:rsidRDefault="00F21BD3" w:rsidP="005354DE">
            <w:pPr>
              <w:spacing w:line="240" w:lineRule="auto"/>
              <w:ind w:firstLine="0"/>
              <w:jc w:val="center"/>
              <w:rPr>
                <w:rFonts w:ascii="Times New Roman" w:hAnsi="Times New Roman" w:cs="Times New Roman"/>
                <w:sz w:val="24"/>
                <w:szCs w:val="24"/>
              </w:rPr>
            </w:pPr>
            <w:r w:rsidRPr="009F2F5D">
              <w:rPr>
                <w:rFonts w:ascii="Times New Roman" w:hAnsi="Times New Roman" w:cs="Times New Roman"/>
                <w:noProof/>
                <w:sz w:val="24"/>
              </w:rPr>
              <w:drawing>
                <wp:inline distT="0" distB="0" distL="0" distR="0" wp14:anchorId="393C54CA" wp14:editId="5A8D9462">
                  <wp:extent cx="2880000" cy="2012400"/>
                  <wp:effectExtent l="19050" t="19050" r="15875" b="26035"/>
                  <wp:docPr id="10326" name="Рисунок 29">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id="{48FBFFF2-36A8-4AB3-952A-FAF5BC7EEED4}"/>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Рисунок 29">
                            <a:extLst>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id="{48FBFFF2-36A8-4AB3-952A-FAF5BC7EEED4}"/>
                              </a:ext>
                            </a:extLst>
                          </pic:cNvPr>
                          <pic:cNvPicPr preferRelativeResize="0">
                            <a:picLocks noChangeAspect="1"/>
                          </pic:cNvPicPr>
                        </pic:nvPicPr>
                        <pic:blipFill>
                          <a:blip r:embed="rId76"/>
                          <a:stretch>
                            <a:fillRect/>
                          </a:stretch>
                        </pic:blipFill>
                        <pic:spPr>
                          <a:xfrm>
                            <a:off x="0" y="0"/>
                            <a:ext cx="2880000" cy="2012400"/>
                          </a:xfrm>
                          <a:prstGeom prst="rect">
                            <a:avLst/>
                          </a:prstGeom>
                          <a:ln>
                            <a:solidFill>
                              <a:schemeClr val="tx1"/>
                            </a:solidFill>
                          </a:ln>
                        </pic:spPr>
                      </pic:pic>
                    </a:graphicData>
                  </a:graphic>
                </wp:inline>
              </w:drawing>
            </w:r>
          </w:p>
        </w:tc>
        <w:tc>
          <w:tcPr>
            <w:tcW w:w="4703" w:type="dxa"/>
          </w:tcPr>
          <w:p w14:paraId="3CC10042" w14:textId="77777777" w:rsidR="00F21BD3" w:rsidRPr="009F2F5D" w:rsidRDefault="00F21BD3" w:rsidP="005354DE">
            <w:pPr>
              <w:spacing w:line="240" w:lineRule="auto"/>
              <w:ind w:firstLine="0"/>
              <w:jc w:val="center"/>
              <w:rPr>
                <w:rFonts w:ascii="Times New Roman" w:hAnsi="Times New Roman" w:cs="Times New Roman"/>
                <w:sz w:val="24"/>
                <w:szCs w:val="24"/>
              </w:rPr>
            </w:pPr>
            <w:r w:rsidRPr="009F2F5D">
              <w:rPr>
                <w:rFonts w:ascii="Times New Roman" w:hAnsi="Times New Roman" w:cs="Times New Roman"/>
                <w:noProof/>
                <w:sz w:val="24"/>
              </w:rPr>
              <w:drawing>
                <wp:inline distT="0" distB="0" distL="0" distR="0" wp14:anchorId="04826CFD" wp14:editId="1A9BE347">
                  <wp:extent cx="2880000" cy="2012400"/>
                  <wp:effectExtent l="19050" t="19050" r="15875" b="26035"/>
                  <wp:docPr id="37" name="Рисунок 36">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id="{AAEFE92A-DDAE-415C-A1A0-F306E8511235}"/>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Рисунок 36">
                            <a:extLst>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id="{AAEFE92A-DDAE-415C-A1A0-F306E8511235}"/>
                              </a:ext>
                            </a:extLst>
                          </pic:cNvPr>
                          <pic:cNvPicPr preferRelativeResize="0">
                            <a:picLocks noChangeAspect="1"/>
                          </pic:cNvPicPr>
                        </pic:nvPicPr>
                        <pic:blipFill>
                          <a:blip r:embed="rId77"/>
                          <a:stretch>
                            <a:fillRect/>
                          </a:stretch>
                        </pic:blipFill>
                        <pic:spPr>
                          <a:xfrm>
                            <a:off x="0" y="0"/>
                            <a:ext cx="2880000" cy="2012400"/>
                          </a:xfrm>
                          <a:prstGeom prst="rect">
                            <a:avLst/>
                          </a:prstGeom>
                          <a:ln>
                            <a:solidFill>
                              <a:schemeClr val="tx1"/>
                            </a:solidFill>
                          </a:ln>
                        </pic:spPr>
                      </pic:pic>
                    </a:graphicData>
                  </a:graphic>
                </wp:inline>
              </w:drawing>
            </w:r>
          </w:p>
        </w:tc>
        <w:tc>
          <w:tcPr>
            <w:tcW w:w="4703" w:type="dxa"/>
          </w:tcPr>
          <w:p w14:paraId="5333CB14" w14:textId="77777777" w:rsidR="00F21BD3" w:rsidRPr="009F2F5D" w:rsidRDefault="00F21BD3" w:rsidP="005354DE">
            <w:pPr>
              <w:spacing w:line="240" w:lineRule="auto"/>
              <w:ind w:firstLine="0"/>
              <w:jc w:val="center"/>
              <w:rPr>
                <w:rFonts w:ascii="Times New Roman" w:hAnsi="Times New Roman" w:cs="Times New Roman"/>
                <w:sz w:val="24"/>
                <w:szCs w:val="24"/>
              </w:rPr>
            </w:pPr>
            <w:r w:rsidRPr="009F2F5D">
              <w:rPr>
                <w:rFonts w:ascii="Times New Roman" w:hAnsi="Times New Roman" w:cs="Times New Roman"/>
                <w:noProof/>
                <w:sz w:val="24"/>
              </w:rPr>
              <w:drawing>
                <wp:inline distT="0" distB="0" distL="0" distR="0" wp14:anchorId="696AEB90" wp14:editId="45DBEC2C">
                  <wp:extent cx="2880000" cy="2012400"/>
                  <wp:effectExtent l="19050" t="19050" r="15875" b="26035"/>
                  <wp:docPr id="10327" name="Рисунок 22">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id="{E4919CF0-16ED-498A-850B-57268653D36C}"/>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Рисунок 22">
                            <a:extLst>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id="{E4919CF0-16ED-498A-850B-57268653D36C}"/>
                              </a:ext>
                            </a:extLst>
                          </pic:cNvPr>
                          <pic:cNvPicPr preferRelativeResize="0">
                            <a:picLocks noChangeAspect="1"/>
                          </pic:cNvPicPr>
                        </pic:nvPicPr>
                        <pic:blipFill>
                          <a:blip r:embed="rId78"/>
                          <a:stretch>
                            <a:fillRect/>
                          </a:stretch>
                        </pic:blipFill>
                        <pic:spPr>
                          <a:xfrm>
                            <a:off x="0" y="0"/>
                            <a:ext cx="2880000" cy="2012400"/>
                          </a:xfrm>
                          <a:prstGeom prst="rect">
                            <a:avLst/>
                          </a:prstGeom>
                          <a:ln>
                            <a:solidFill>
                              <a:schemeClr val="tx1"/>
                            </a:solidFill>
                          </a:ln>
                        </pic:spPr>
                      </pic:pic>
                    </a:graphicData>
                  </a:graphic>
                </wp:inline>
              </w:drawing>
            </w:r>
          </w:p>
        </w:tc>
      </w:tr>
      <w:tr w:rsidR="00F21BD3" w:rsidRPr="009F2F5D" w14:paraId="076A6DF0" w14:textId="77777777" w:rsidTr="005354DE">
        <w:tc>
          <w:tcPr>
            <w:tcW w:w="4702" w:type="dxa"/>
          </w:tcPr>
          <w:p w14:paraId="4F36199E" w14:textId="77777777" w:rsidR="00F21BD3" w:rsidRPr="009F2F5D" w:rsidRDefault="00F21BD3" w:rsidP="005354DE">
            <w:pPr>
              <w:spacing w:line="240" w:lineRule="auto"/>
              <w:ind w:firstLine="0"/>
              <w:jc w:val="center"/>
              <w:rPr>
                <w:rFonts w:ascii="Times New Roman" w:hAnsi="Times New Roman" w:cs="Times New Roman"/>
                <w:sz w:val="24"/>
                <w:szCs w:val="24"/>
              </w:rPr>
            </w:pPr>
          </w:p>
        </w:tc>
        <w:tc>
          <w:tcPr>
            <w:tcW w:w="4703" w:type="dxa"/>
          </w:tcPr>
          <w:p w14:paraId="6981AC92" w14:textId="77777777" w:rsidR="00F21BD3" w:rsidRPr="009F2F5D" w:rsidRDefault="00F21BD3" w:rsidP="005354DE">
            <w:pPr>
              <w:spacing w:line="240" w:lineRule="auto"/>
              <w:ind w:firstLine="0"/>
              <w:jc w:val="center"/>
              <w:rPr>
                <w:rFonts w:ascii="Times New Roman" w:hAnsi="Times New Roman" w:cs="Times New Roman"/>
                <w:sz w:val="24"/>
                <w:szCs w:val="24"/>
              </w:rPr>
            </w:pPr>
          </w:p>
        </w:tc>
        <w:tc>
          <w:tcPr>
            <w:tcW w:w="4703" w:type="dxa"/>
          </w:tcPr>
          <w:p w14:paraId="2EC645A4" w14:textId="77777777" w:rsidR="00F21BD3" w:rsidRPr="009F2F5D" w:rsidRDefault="00F21BD3" w:rsidP="005354DE">
            <w:pPr>
              <w:spacing w:line="240" w:lineRule="auto"/>
              <w:ind w:firstLine="0"/>
              <w:jc w:val="center"/>
              <w:rPr>
                <w:rFonts w:ascii="Times New Roman" w:hAnsi="Times New Roman" w:cs="Times New Roman"/>
                <w:sz w:val="24"/>
                <w:szCs w:val="24"/>
              </w:rPr>
            </w:pPr>
          </w:p>
        </w:tc>
      </w:tr>
      <w:tr w:rsidR="00F21BD3" w:rsidRPr="009F2F5D" w14:paraId="5FC97BDF" w14:textId="77777777" w:rsidTr="005354DE">
        <w:tc>
          <w:tcPr>
            <w:tcW w:w="4702" w:type="dxa"/>
          </w:tcPr>
          <w:p w14:paraId="19083CFF" w14:textId="77777777" w:rsidR="00F21BD3" w:rsidRPr="009F2F5D" w:rsidRDefault="00F21BD3" w:rsidP="005354DE">
            <w:pPr>
              <w:spacing w:line="240" w:lineRule="auto"/>
              <w:ind w:firstLine="0"/>
              <w:jc w:val="center"/>
              <w:rPr>
                <w:rFonts w:ascii="Times New Roman" w:hAnsi="Times New Roman" w:cs="Times New Roman"/>
                <w:sz w:val="24"/>
                <w:szCs w:val="24"/>
              </w:rPr>
            </w:pPr>
            <w:r w:rsidRPr="009F2F5D">
              <w:rPr>
                <w:rFonts w:ascii="Times New Roman" w:hAnsi="Times New Roman" w:cs="Times New Roman"/>
                <w:noProof/>
                <w:sz w:val="24"/>
              </w:rPr>
              <w:lastRenderedPageBreak/>
              <w:drawing>
                <wp:inline distT="0" distB="0" distL="0" distR="0" wp14:anchorId="21002D4D" wp14:editId="1ED6AA3B">
                  <wp:extent cx="2880000" cy="2012400"/>
                  <wp:effectExtent l="19050" t="19050" r="15875" b="26035"/>
                  <wp:docPr id="10328" name="Рисунок 23">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id="{F9BF5B1A-F078-4BD6-A3D0-BD113FC3CB5B}"/>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Рисунок 23">
                            <a:extLst>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id="{F9BF5B1A-F078-4BD6-A3D0-BD113FC3CB5B}"/>
                              </a:ext>
                            </a:extLst>
                          </pic:cNvPr>
                          <pic:cNvPicPr preferRelativeResize="0">
                            <a:picLocks noChangeAspect="1"/>
                          </pic:cNvPicPr>
                        </pic:nvPicPr>
                        <pic:blipFill>
                          <a:blip r:embed="rId79"/>
                          <a:stretch>
                            <a:fillRect/>
                          </a:stretch>
                        </pic:blipFill>
                        <pic:spPr>
                          <a:xfrm>
                            <a:off x="0" y="0"/>
                            <a:ext cx="2880000" cy="2012400"/>
                          </a:xfrm>
                          <a:prstGeom prst="rect">
                            <a:avLst/>
                          </a:prstGeom>
                          <a:ln>
                            <a:solidFill>
                              <a:schemeClr val="tx1"/>
                            </a:solidFill>
                          </a:ln>
                        </pic:spPr>
                      </pic:pic>
                    </a:graphicData>
                  </a:graphic>
                </wp:inline>
              </w:drawing>
            </w:r>
          </w:p>
        </w:tc>
        <w:tc>
          <w:tcPr>
            <w:tcW w:w="4703" w:type="dxa"/>
          </w:tcPr>
          <w:p w14:paraId="6C18CDF0" w14:textId="77777777" w:rsidR="00F21BD3" w:rsidRPr="009F2F5D" w:rsidRDefault="00F21BD3" w:rsidP="005354DE">
            <w:pPr>
              <w:spacing w:line="240" w:lineRule="auto"/>
              <w:ind w:firstLine="0"/>
              <w:jc w:val="center"/>
              <w:rPr>
                <w:rFonts w:ascii="Times New Roman" w:hAnsi="Times New Roman" w:cs="Times New Roman"/>
                <w:sz w:val="24"/>
                <w:szCs w:val="24"/>
              </w:rPr>
            </w:pPr>
            <w:r w:rsidRPr="009F2F5D">
              <w:rPr>
                <w:rFonts w:ascii="Times New Roman" w:hAnsi="Times New Roman" w:cs="Times New Roman"/>
                <w:noProof/>
                <w:sz w:val="24"/>
              </w:rPr>
              <w:drawing>
                <wp:inline distT="0" distB="0" distL="0" distR="0" wp14:anchorId="2C4D694F" wp14:editId="30CDC74E">
                  <wp:extent cx="2880000" cy="2012400"/>
                  <wp:effectExtent l="19050" t="19050" r="15875" b="26035"/>
                  <wp:docPr id="10329" name="Рисунок 30">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id="{148A4E06-A5C5-4BFD-AB0E-212208397460}"/>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Рисунок 30">
                            <a:extLst>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id="{148A4E06-A5C5-4BFD-AB0E-212208397460}"/>
                              </a:ext>
                            </a:extLst>
                          </pic:cNvPr>
                          <pic:cNvPicPr preferRelativeResize="0">
                            <a:picLocks noChangeAspect="1"/>
                          </pic:cNvPicPr>
                        </pic:nvPicPr>
                        <pic:blipFill>
                          <a:blip r:embed="rId80"/>
                          <a:stretch>
                            <a:fillRect/>
                          </a:stretch>
                        </pic:blipFill>
                        <pic:spPr>
                          <a:xfrm>
                            <a:off x="0" y="0"/>
                            <a:ext cx="2880000" cy="2012400"/>
                          </a:xfrm>
                          <a:prstGeom prst="rect">
                            <a:avLst/>
                          </a:prstGeom>
                          <a:ln>
                            <a:solidFill>
                              <a:schemeClr val="tx1"/>
                            </a:solidFill>
                          </a:ln>
                        </pic:spPr>
                      </pic:pic>
                    </a:graphicData>
                  </a:graphic>
                </wp:inline>
              </w:drawing>
            </w:r>
          </w:p>
        </w:tc>
        <w:tc>
          <w:tcPr>
            <w:tcW w:w="4703" w:type="dxa"/>
          </w:tcPr>
          <w:p w14:paraId="0EA15F16" w14:textId="77777777" w:rsidR="00F21BD3" w:rsidRPr="009F2F5D" w:rsidRDefault="00F21BD3" w:rsidP="005354DE">
            <w:pPr>
              <w:spacing w:line="240" w:lineRule="auto"/>
              <w:ind w:firstLine="0"/>
              <w:jc w:val="center"/>
              <w:rPr>
                <w:rFonts w:ascii="Times New Roman" w:hAnsi="Times New Roman" w:cs="Times New Roman"/>
                <w:sz w:val="24"/>
                <w:szCs w:val="24"/>
              </w:rPr>
            </w:pPr>
            <w:r w:rsidRPr="009F2F5D">
              <w:rPr>
                <w:rFonts w:ascii="Times New Roman" w:hAnsi="Times New Roman" w:cs="Times New Roman"/>
                <w:noProof/>
                <w:sz w:val="24"/>
              </w:rPr>
              <w:drawing>
                <wp:inline distT="0" distB="0" distL="0" distR="0" wp14:anchorId="6163B960" wp14:editId="49CB8100">
                  <wp:extent cx="2880000" cy="2012400"/>
                  <wp:effectExtent l="19050" t="19050" r="15875" b="26035"/>
                  <wp:docPr id="10330" name="Рисунок 31">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id="{AD8DCE18-991E-4553-B7BD-5F8EA222472C}"/>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Рисунок 31">
                            <a:extLst>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id="{AD8DCE18-991E-4553-B7BD-5F8EA222472C}"/>
                              </a:ext>
                            </a:extLst>
                          </pic:cNvPr>
                          <pic:cNvPicPr preferRelativeResize="0">
                            <a:picLocks noChangeAspect="1"/>
                          </pic:cNvPicPr>
                        </pic:nvPicPr>
                        <pic:blipFill>
                          <a:blip r:embed="rId81"/>
                          <a:stretch>
                            <a:fillRect/>
                          </a:stretch>
                        </pic:blipFill>
                        <pic:spPr>
                          <a:xfrm>
                            <a:off x="0" y="0"/>
                            <a:ext cx="2880000" cy="2012400"/>
                          </a:xfrm>
                          <a:prstGeom prst="rect">
                            <a:avLst/>
                          </a:prstGeom>
                          <a:ln>
                            <a:solidFill>
                              <a:schemeClr val="tx1"/>
                            </a:solidFill>
                          </a:ln>
                        </pic:spPr>
                      </pic:pic>
                    </a:graphicData>
                  </a:graphic>
                </wp:inline>
              </w:drawing>
            </w:r>
          </w:p>
        </w:tc>
      </w:tr>
      <w:tr w:rsidR="00F21BD3" w:rsidRPr="009F2F5D" w14:paraId="6B0C1231" w14:textId="77777777" w:rsidTr="005354DE">
        <w:tc>
          <w:tcPr>
            <w:tcW w:w="4702" w:type="dxa"/>
          </w:tcPr>
          <w:p w14:paraId="4FA212A5" w14:textId="77777777" w:rsidR="00F21BD3" w:rsidRPr="009F2F5D" w:rsidRDefault="00F21BD3" w:rsidP="005354DE">
            <w:pPr>
              <w:spacing w:line="240" w:lineRule="auto"/>
              <w:ind w:firstLine="0"/>
              <w:jc w:val="center"/>
              <w:rPr>
                <w:rFonts w:ascii="Times New Roman" w:hAnsi="Times New Roman" w:cs="Times New Roman"/>
                <w:sz w:val="24"/>
                <w:szCs w:val="24"/>
              </w:rPr>
            </w:pPr>
          </w:p>
        </w:tc>
        <w:tc>
          <w:tcPr>
            <w:tcW w:w="4703" w:type="dxa"/>
          </w:tcPr>
          <w:p w14:paraId="17B22EB8" w14:textId="77777777" w:rsidR="00F21BD3" w:rsidRPr="009F2F5D" w:rsidRDefault="00F21BD3" w:rsidP="005354DE">
            <w:pPr>
              <w:spacing w:line="240" w:lineRule="auto"/>
              <w:ind w:firstLine="0"/>
              <w:jc w:val="center"/>
              <w:rPr>
                <w:rFonts w:ascii="Times New Roman" w:hAnsi="Times New Roman" w:cs="Times New Roman"/>
                <w:sz w:val="24"/>
                <w:szCs w:val="24"/>
              </w:rPr>
            </w:pPr>
          </w:p>
        </w:tc>
        <w:tc>
          <w:tcPr>
            <w:tcW w:w="4703" w:type="dxa"/>
          </w:tcPr>
          <w:p w14:paraId="29B6F61A" w14:textId="77777777" w:rsidR="00F21BD3" w:rsidRPr="009F2F5D" w:rsidRDefault="00F21BD3" w:rsidP="005354DE">
            <w:pPr>
              <w:spacing w:line="240" w:lineRule="auto"/>
              <w:ind w:firstLine="0"/>
              <w:jc w:val="center"/>
              <w:rPr>
                <w:rFonts w:ascii="Times New Roman" w:hAnsi="Times New Roman" w:cs="Times New Roman"/>
                <w:sz w:val="24"/>
                <w:szCs w:val="24"/>
              </w:rPr>
            </w:pPr>
          </w:p>
        </w:tc>
      </w:tr>
      <w:tr w:rsidR="00F21BD3" w:rsidRPr="009F2F5D" w14:paraId="35A413AF" w14:textId="77777777" w:rsidTr="005354DE">
        <w:tc>
          <w:tcPr>
            <w:tcW w:w="4702" w:type="dxa"/>
          </w:tcPr>
          <w:p w14:paraId="4922DE55" w14:textId="77777777" w:rsidR="00F21BD3" w:rsidRPr="009F2F5D" w:rsidRDefault="00F21BD3" w:rsidP="005354DE">
            <w:pPr>
              <w:spacing w:line="240" w:lineRule="auto"/>
              <w:ind w:firstLine="0"/>
              <w:jc w:val="center"/>
              <w:rPr>
                <w:rFonts w:ascii="Times New Roman" w:hAnsi="Times New Roman" w:cs="Times New Roman"/>
                <w:sz w:val="24"/>
                <w:szCs w:val="24"/>
              </w:rPr>
            </w:pPr>
            <w:r w:rsidRPr="009F2F5D">
              <w:rPr>
                <w:rFonts w:ascii="Times New Roman" w:hAnsi="Times New Roman" w:cs="Times New Roman"/>
                <w:noProof/>
                <w:sz w:val="24"/>
              </w:rPr>
              <w:drawing>
                <wp:inline distT="0" distB="0" distL="0" distR="0" wp14:anchorId="1F20B0C6" wp14:editId="442A5241">
                  <wp:extent cx="2880000" cy="2012400"/>
                  <wp:effectExtent l="19050" t="19050" r="15875" b="26035"/>
                  <wp:docPr id="38" name="Рисунок 37">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id="{FDEAA0D8-3956-4196-ACDB-A4C4FEC1D638}"/>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Рисунок 37">
                            <a:extLst>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id="{FDEAA0D8-3956-4196-ACDB-A4C4FEC1D638}"/>
                              </a:ext>
                            </a:extLst>
                          </pic:cNvPr>
                          <pic:cNvPicPr preferRelativeResize="0">
                            <a:picLocks noChangeAspect="1"/>
                          </pic:cNvPicPr>
                        </pic:nvPicPr>
                        <pic:blipFill>
                          <a:blip r:embed="rId82"/>
                          <a:stretch>
                            <a:fillRect/>
                          </a:stretch>
                        </pic:blipFill>
                        <pic:spPr>
                          <a:xfrm>
                            <a:off x="0" y="0"/>
                            <a:ext cx="2880000" cy="2012400"/>
                          </a:xfrm>
                          <a:prstGeom prst="rect">
                            <a:avLst/>
                          </a:prstGeom>
                          <a:ln>
                            <a:solidFill>
                              <a:schemeClr val="tx1"/>
                            </a:solidFill>
                          </a:ln>
                        </pic:spPr>
                      </pic:pic>
                    </a:graphicData>
                  </a:graphic>
                </wp:inline>
              </w:drawing>
            </w:r>
          </w:p>
        </w:tc>
        <w:tc>
          <w:tcPr>
            <w:tcW w:w="4703" w:type="dxa"/>
          </w:tcPr>
          <w:p w14:paraId="59B8385F" w14:textId="77777777" w:rsidR="00F21BD3" w:rsidRPr="009F2F5D" w:rsidRDefault="00F21BD3" w:rsidP="005354DE">
            <w:pPr>
              <w:spacing w:line="240" w:lineRule="auto"/>
              <w:ind w:firstLine="0"/>
              <w:jc w:val="center"/>
              <w:rPr>
                <w:rFonts w:ascii="Times New Roman" w:hAnsi="Times New Roman" w:cs="Times New Roman"/>
                <w:sz w:val="24"/>
                <w:szCs w:val="24"/>
              </w:rPr>
            </w:pPr>
            <w:r w:rsidRPr="009F2F5D">
              <w:rPr>
                <w:rFonts w:ascii="Times New Roman" w:hAnsi="Times New Roman" w:cs="Times New Roman"/>
                <w:noProof/>
                <w:sz w:val="24"/>
              </w:rPr>
              <w:drawing>
                <wp:inline distT="0" distB="0" distL="0" distR="0" wp14:anchorId="26A2558A" wp14:editId="3CB86560">
                  <wp:extent cx="2880000" cy="2012400"/>
                  <wp:effectExtent l="19050" t="19050" r="15875" b="26035"/>
                  <wp:docPr id="10331" name="Рисунок 24">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id="{8EC14055-9CAF-419B-AEDF-970625D7E0EC}"/>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Рисунок 24">
                            <a:extLst>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id="{8EC14055-9CAF-419B-AEDF-970625D7E0EC}"/>
                              </a:ext>
                            </a:extLst>
                          </pic:cNvPr>
                          <pic:cNvPicPr preferRelativeResize="0">
                            <a:picLocks noChangeAspect="1"/>
                          </pic:cNvPicPr>
                        </pic:nvPicPr>
                        <pic:blipFill>
                          <a:blip r:embed="rId83"/>
                          <a:stretch>
                            <a:fillRect/>
                          </a:stretch>
                        </pic:blipFill>
                        <pic:spPr>
                          <a:xfrm>
                            <a:off x="0" y="0"/>
                            <a:ext cx="2880000" cy="2012400"/>
                          </a:xfrm>
                          <a:prstGeom prst="rect">
                            <a:avLst/>
                          </a:prstGeom>
                          <a:ln>
                            <a:solidFill>
                              <a:schemeClr val="tx1"/>
                            </a:solidFill>
                          </a:ln>
                        </pic:spPr>
                      </pic:pic>
                    </a:graphicData>
                  </a:graphic>
                </wp:inline>
              </w:drawing>
            </w:r>
          </w:p>
        </w:tc>
        <w:tc>
          <w:tcPr>
            <w:tcW w:w="4703" w:type="dxa"/>
          </w:tcPr>
          <w:p w14:paraId="0B577805" w14:textId="77777777" w:rsidR="00F21BD3" w:rsidRPr="009F2F5D" w:rsidRDefault="00F21BD3" w:rsidP="005354DE">
            <w:pPr>
              <w:spacing w:line="240" w:lineRule="auto"/>
              <w:ind w:firstLine="0"/>
              <w:jc w:val="center"/>
              <w:rPr>
                <w:rFonts w:ascii="Times New Roman" w:hAnsi="Times New Roman" w:cs="Times New Roman"/>
                <w:sz w:val="24"/>
                <w:szCs w:val="24"/>
              </w:rPr>
            </w:pPr>
            <w:r w:rsidRPr="009F2F5D">
              <w:rPr>
                <w:rFonts w:ascii="Times New Roman" w:hAnsi="Times New Roman" w:cs="Times New Roman"/>
                <w:noProof/>
                <w:sz w:val="24"/>
              </w:rPr>
              <w:drawing>
                <wp:inline distT="0" distB="0" distL="0" distR="0" wp14:anchorId="0915F057" wp14:editId="29B1F2A1">
                  <wp:extent cx="2880000" cy="2012400"/>
                  <wp:effectExtent l="19050" t="19050" r="15875" b="26035"/>
                  <wp:docPr id="10332" name="Рисунок 25">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id="{96C2B609-7C91-4F5E-967F-48C1F6155EE7}"/>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Рисунок 25">
                            <a:extLst>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id="{96C2B609-7C91-4F5E-967F-48C1F6155EE7}"/>
                              </a:ext>
                            </a:extLst>
                          </pic:cNvPr>
                          <pic:cNvPicPr preferRelativeResize="0">
                            <a:picLocks noChangeAspect="1"/>
                          </pic:cNvPicPr>
                        </pic:nvPicPr>
                        <pic:blipFill>
                          <a:blip r:embed="rId84"/>
                          <a:stretch>
                            <a:fillRect/>
                          </a:stretch>
                        </pic:blipFill>
                        <pic:spPr>
                          <a:xfrm>
                            <a:off x="0" y="0"/>
                            <a:ext cx="2880000" cy="2012400"/>
                          </a:xfrm>
                          <a:prstGeom prst="rect">
                            <a:avLst/>
                          </a:prstGeom>
                          <a:ln>
                            <a:solidFill>
                              <a:schemeClr val="tx1"/>
                            </a:solidFill>
                          </a:ln>
                        </pic:spPr>
                      </pic:pic>
                    </a:graphicData>
                  </a:graphic>
                </wp:inline>
              </w:drawing>
            </w:r>
          </w:p>
        </w:tc>
      </w:tr>
      <w:tr w:rsidR="00F21BD3" w:rsidRPr="009F2F5D" w14:paraId="690DCD20" w14:textId="77777777" w:rsidTr="005354DE">
        <w:tc>
          <w:tcPr>
            <w:tcW w:w="4702" w:type="dxa"/>
          </w:tcPr>
          <w:p w14:paraId="7293FF6E" w14:textId="77777777" w:rsidR="00F21BD3" w:rsidRPr="009F2F5D" w:rsidRDefault="00F21BD3" w:rsidP="005354DE">
            <w:pPr>
              <w:spacing w:line="240" w:lineRule="auto"/>
              <w:ind w:firstLine="0"/>
              <w:jc w:val="center"/>
              <w:rPr>
                <w:rFonts w:ascii="Times New Roman" w:hAnsi="Times New Roman" w:cs="Times New Roman"/>
                <w:sz w:val="24"/>
                <w:szCs w:val="24"/>
              </w:rPr>
            </w:pPr>
          </w:p>
        </w:tc>
        <w:tc>
          <w:tcPr>
            <w:tcW w:w="4703" w:type="dxa"/>
          </w:tcPr>
          <w:p w14:paraId="32BB1D84" w14:textId="77777777" w:rsidR="00F21BD3" w:rsidRPr="009F2F5D" w:rsidRDefault="00F21BD3" w:rsidP="005354DE">
            <w:pPr>
              <w:spacing w:line="240" w:lineRule="auto"/>
              <w:ind w:firstLine="0"/>
              <w:jc w:val="center"/>
              <w:rPr>
                <w:rFonts w:ascii="Times New Roman" w:hAnsi="Times New Roman" w:cs="Times New Roman"/>
                <w:sz w:val="24"/>
                <w:szCs w:val="24"/>
              </w:rPr>
            </w:pPr>
          </w:p>
        </w:tc>
        <w:tc>
          <w:tcPr>
            <w:tcW w:w="4703" w:type="dxa"/>
          </w:tcPr>
          <w:p w14:paraId="4F6822D9" w14:textId="77777777" w:rsidR="00F21BD3" w:rsidRPr="009F2F5D" w:rsidRDefault="00F21BD3" w:rsidP="005354DE">
            <w:pPr>
              <w:spacing w:line="240" w:lineRule="auto"/>
              <w:ind w:firstLine="0"/>
              <w:jc w:val="center"/>
              <w:rPr>
                <w:rFonts w:ascii="Times New Roman" w:hAnsi="Times New Roman" w:cs="Times New Roman"/>
                <w:sz w:val="24"/>
                <w:szCs w:val="24"/>
              </w:rPr>
            </w:pPr>
          </w:p>
        </w:tc>
      </w:tr>
      <w:tr w:rsidR="00F21BD3" w:rsidRPr="009F2F5D" w14:paraId="06DAF2DC" w14:textId="77777777" w:rsidTr="005354DE">
        <w:tc>
          <w:tcPr>
            <w:tcW w:w="4702" w:type="dxa"/>
          </w:tcPr>
          <w:p w14:paraId="51832CD9" w14:textId="77777777" w:rsidR="00F21BD3" w:rsidRPr="009F2F5D" w:rsidRDefault="00F21BD3" w:rsidP="005354DE">
            <w:pPr>
              <w:spacing w:line="240" w:lineRule="auto"/>
              <w:ind w:firstLine="0"/>
              <w:jc w:val="center"/>
              <w:rPr>
                <w:rFonts w:ascii="Times New Roman" w:hAnsi="Times New Roman" w:cs="Times New Roman"/>
                <w:sz w:val="24"/>
                <w:szCs w:val="24"/>
              </w:rPr>
            </w:pPr>
            <w:r w:rsidRPr="009F2F5D">
              <w:rPr>
                <w:rFonts w:ascii="Times New Roman" w:hAnsi="Times New Roman" w:cs="Times New Roman"/>
                <w:noProof/>
                <w:sz w:val="24"/>
              </w:rPr>
              <w:lastRenderedPageBreak/>
              <w:drawing>
                <wp:inline distT="0" distB="0" distL="0" distR="0" wp14:anchorId="2AB5C6BB" wp14:editId="1A95CF46">
                  <wp:extent cx="2880000" cy="2012400"/>
                  <wp:effectExtent l="19050" t="19050" r="15875" b="26035"/>
                  <wp:docPr id="10333" name="Рисунок 32">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id="{F5A64951-8298-4B8C-B539-B4BBB623C3E4}"/>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Рисунок 32">
                            <a:extLst>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id="{F5A64951-8298-4B8C-B539-B4BBB623C3E4}"/>
                              </a:ext>
                            </a:extLst>
                          </pic:cNvPr>
                          <pic:cNvPicPr preferRelativeResize="0">
                            <a:picLocks noChangeAspect="1"/>
                          </pic:cNvPicPr>
                        </pic:nvPicPr>
                        <pic:blipFill>
                          <a:blip r:embed="rId85"/>
                          <a:stretch>
                            <a:fillRect/>
                          </a:stretch>
                        </pic:blipFill>
                        <pic:spPr>
                          <a:xfrm>
                            <a:off x="0" y="0"/>
                            <a:ext cx="2880000" cy="2012400"/>
                          </a:xfrm>
                          <a:prstGeom prst="rect">
                            <a:avLst/>
                          </a:prstGeom>
                          <a:ln>
                            <a:solidFill>
                              <a:schemeClr val="tx1"/>
                            </a:solidFill>
                          </a:ln>
                        </pic:spPr>
                      </pic:pic>
                    </a:graphicData>
                  </a:graphic>
                </wp:inline>
              </w:drawing>
            </w:r>
          </w:p>
        </w:tc>
        <w:tc>
          <w:tcPr>
            <w:tcW w:w="4703" w:type="dxa"/>
          </w:tcPr>
          <w:p w14:paraId="305C7413" w14:textId="77777777" w:rsidR="00F21BD3" w:rsidRPr="009F2F5D" w:rsidRDefault="00F21BD3" w:rsidP="005354DE">
            <w:pPr>
              <w:spacing w:line="240" w:lineRule="auto"/>
              <w:ind w:firstLine="0"/>
              <w:jc w:val="center"/>
              <w:rPr>
                <w:rFonts w:ascii="Times New Roman" w:hAnsi="Times New Roman" w:cs="Times New Roman"/>
                <w:sz w:val="24"/>
                <w:szCs w:val="24"/>
              </w:rPr>
            </w:pPr>
            <w:r w:rsidRPr="009F2F5D">
              <w:rPr>
                <w:rFonts w:ascii="Times New Roman" w:hAnsi="Times New Roman" w:cs="Times New Roman"/>
                <w:noProof/>
                <w:sz w:val="24"/>
              </w:rPr>
              <w:drawing>
                <wp:inline distT="0" distB="0" distL="0" distR="0" wp14:anchorId="003D7405" wp14:editId="50989126">
                  <wp:extent cx="2880000" cy="2012400"/>
                  <wp:effectExtent l="19050" t="19050" r="15875" b="26035"/>
                  <wp:docPr id="34" name="Рисунок 33">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id="{AE59FB32-FC47-4A79-AD53-E84EDE3D5BE9}"/>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Рисунок 33">
                            <a:extLst>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id="{AE59FB32-FC47-4A79-AD53-E84EDE3D5BE9}"/>
                              </a:ext>
                            </a:extLst>
                          </pic:cNvPr>
                          <pic:cNvPicPr preferRelativeResize="0">
                            <a:picLocks noChangeAspect="1"/>
                          </pic:cNvPicPr>
                        </pic:nvPicPr>
                        <pic:blipFill>
                          <a:blip r:embed="rId86"/>
                          <a:stretch>
                            <a:fillRect/>
                          </a:stretch>
                        </pic:blipFill>
                        <pic:spPr>
                          <a:xfrm>
                            <a:off x="0" y="0"/>
                            <a:ext cx="2880000" cy="2012400"/>
                          </a:xfrm>
                          <a:prstGeom prst="rect">
                            <a:avLst/>
                          </a:prstGeom>
                          <a:ln>
                            <a:solidFill>
                              <a:schemeClr val="tx1"/>
                            </a:solidFill>
                          </a:ln>
                        </pic:spPr>
                      </pic:pic>
                    </a:graphicData>
                  </a:graphic>
                </wp:inline>
              </w:drawing>
            </w:r>
          </w:p>
        </w:tc>
        <w:tc>
          <w:tcPr>
            <w:tcW w:w="4703" w:type="dxa"/>
          </w:tcPr>
          <w:p w14:paraId="65DDBE50" w14:textId="77777777" w:rsidR="00F21BD3" w:rsidRPr="009F2F5D" w:rsidRDefault="00F21BD3" w:rsidP="005354DE">
            <w:pPr>
              <w:spacing w:line="240" w:lineRule="auto"/>
              <w:ind w:firstLine="0"/>
              <w:jc w:val="center"/>
              <w:rPr>
                <w:rFonts w:ascii="Times New Roman" w:hAnsi="Times New Roman" w:cs="Times New Roman"/>
                <w:sz w:val="24"/>
                <w:szCs w:val="24"/>
              </w:rPr>
            </w:pPr>
            <w:r w:rsidRPr="009F2F5D">
              <w:rPr>
                <w:rFonts w:ascii="Times New Roman" w:hAnsi="Times New Roman" w:cs="Times New Roman"/>
                <w:noProof/>
                <w:sz w:val="24"/>
              </w:rPr>
              <w:drawing>
                <wp:inline distT="0" distB="0" distL="0" distR="0" wp14:anchorId="08053487" wp14:editId="4ABCD91D">
                  <wp:extent cx="2880000" cy="2012400"/>
                  <wp:effectExtent l="19050" t="19050" r="15875" b="26035"/>
                  <wp:docPr id="39" name="Рисунок 38">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id="{6B5F1707-8E74-4577-98EC-5B28FDEAA87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Рисунок 38">
                            <a:extLst>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id="{6B5F1707-8E74-4577-98EC-5B28FDEAA871}"/>
                              </a:ext>
                            </a:extLst>
                          </pic:cNvPr>
                          <pic:cNvPicPr preferRelativeResize="0">
                            <a:picLocks noChangeAspect="1"/>
                          </pic:cNvPicPr>
                        </pic:nvPicPr>
                        <pic:blipFill>
                          <a:blip r:embed="rId87"/>
                          <a:stretch>
                            <a:fillRect/>
                          </a:stretch>
                        </pic:blipFill>
                        <pic:spPr>
                          <a:xfrm>
                            <a:off x="0" y="0"/>
                            <a:ext cx="2880000" cy="2012400"/>
                          </a:xfrm>
                          <a:prstGeom prst="rect">
                            <a:avLst/>
                          </a:prstGeom>
                          <a:ln>
                            <a:solidFill>
                              <a:schemeClr val="tx1"/>
                            </a:solidFill>
                          </a:ln>
                        </pic:spPr>
                      </pic:pic>
                    </a:graphicData>
                  </a:graphic>
                </wp:inline>
              </w:drawing>
            </w:r>
          </w:p>
        </w:tc>
      </w:tr>
      <w:tr w:rsidR="00F21BD3" w:rsidRPr="009F2F5D" w14:paraId="165A1768" w14:textId="77777777" w:rsidTr="005354DE">
        <w:tc>
          <w:tcPr>
            <w:tcW w:w="4702" w:type="dxa"/>
          </w:tcPr>
          <w:p w14:paraId="18A395B3" w14:textId="77777777" w:rsidR="00F21BD3" w:rsidRPr="009F2F5D" w:rsidRDefault="00F21BD3" w:rsidP="005354DE">
            <w:pPr>
              <w:spacing w:line="240" w:lineRule="auto"/>
              <w:ind w:firstLine="0"/>
              <w:jc w:val="center"/>
              <w:rPr>
                <w:rFonts w:ascii="Times New Roman" w:hAnsi="Times New Roman" w:cs="Times New Roman"/>
                <w:sz w:val="24"/>
                <w:szCs w:val="24"/>
              </w:rPr>
            </w:pPr>
          </w:p>
        </w:tc>
        <w:tc>
          <w:tcPr>
            <w:tcW w:w="4703" w:type="dxa"/>
          </w:tcPr>
          <w:p w14:paraId="56B2BB35" w14:textId="77777777" w:rsidR="00F21BD3" w:rsidRPr="009F2F5D" w:rsidRDefault="00F21BD3" w:rsidP="005354DE">
            <w:pPr>
              <w:spacing w:line="240" w:lineRule="auto"/>
              <w:ind w:firstLine="0"/>
              <w:jc w:val="center"/>
              <w:rPr>
                <w:rFonts w:ascii="Times New Roman" w:hAnsi="Times New Roman" w:cs="Times New Roman"/>
                <w:sz w:val="24"/>
                <w:szCs w:val="24"/>
              </w:rPr>
            </w:pPr>
          </w:p>
        </w:tc>
        <w:tc>
          <w:tcPr>
            <w:tcW w:w="4703" w:type="dxa"/>
          </w:tcPr>
          <w:p w14:paraId="21C4CF86" w14:textId="77777777" w:rsidR="00F21BD3" w:rsidRPr="009F2F5D" w:rsidRDefault="00F21BD3" w:rsidP="005354DE">
            <w:pPr>
              <w:spacing w:line="240" w:lineRule="auto"/>
              <w:ind w:firstLine="0"/>
              <w:jc w:val="center"/>
              <w:rPr>
                <w:rFonts w:ascii="Times New Roman" w:hAnsi="Times New Roman" w:cs="Times New Roman"/>
                <w:sz w:val="24"/>
                <w:szCs w:val="24"/>
              </w:rPr>
            </w:pPr>
          </w:p>
        </w:tc>
      </w:tr>
      <w:tr w:rsidR="00F21BD3" w:rsidRPr="009F2F5D" w14:paraId="0FB49C78" w14:textId="77777777" w:rsidTr="005354DE">
        <w:tc>
          <w:tcPr>
            <w:tcW w:w="4702" w:type="dxa"/>
          </w:tcPr>
          <w:p w14:paraId="1940AE73" w14:textId="77777777" w:rsidR="00F21BD3" w:rsidRPr="009F2F5D" w:rsidRDefault="00F21BD3" w:rsidP="005354DE">
            <w:pPr>
              <w:spacing w:line="240" w:lineRule="auto"/>
              <w:ind w:firstLine="0"/>
              <w:jc w:val="center"/>
              <w:rPr>
                <w:rFonts w:ascii="Times New Roman" w:hAnsi="Times New Roman" w:cs="Times New Roman"/>
                <w:sz w:val="24"/>
                <w:szCs w:val="24"/>
              </w:rPr>
            </w:pPr>
            <w:r w:rsidRPr="009F2F5D">
              <w:rPr>
                <w:rFonts w:ascii="Times New Roman" w:hAnsi="Times New Roman" w:cs="Times New Roman"/>
                <w:noProof/>
                <w:sz w:val="24"/>
              </w:rPr>
              <w:drawing>
                <wp:inline distT="0" distB="0" distL="0" distR="0" wp14:anchorId="49E1FE9B" wp14:editId="7DF16EAD">
                  <wp:extent cx="2880000" cy="2012400"/>
                  <wp:effectExtent l="19050" t="19050" r="15875" b="26035"/>
                  <wp:docPr id="10334" name="Рисунок 26">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id="{94A9802A-733D-4E97-BB38-A46BFDC78466}"/>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Рисунок 26">
                            <a:extLst>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id="{94A9802A-733D-4E97-BB38-A46BFDC78466}"/>
                              </a:ext>
                            </a:extLst>
                          </pic:cNvPr>
                          <pic:cNvPicPr preferRelativeResize="0">
                            <a:picLocks noChangeAspect="1"/>
                          </pic:cNvPicPr>
                        </pic:nvPicPr>
                        <pic:blipFill>
                          <a:blip r:embed="rId88"/>
                          <a:stretch>
                            <a:fillRect/>
                          </a:stretch>
                        </pic:blipFill>
                        <pic:spPr>
                          <a:xfrm>
                            <a:off x="0" y="0"/>
                            <a:ext cx="2880000" cy="2012400"/>
                          </a:xfrm>
                          <a:prstGeom prst="rect">
                            <a:avLst/>
                          </a:prstGeom>
                          <a:ln>
                            <a:solidFill>
                              <a:schemeClr val="tx1"/>
                            </a:solidFill>
                          </a:ln>
                        </pic:spPr>
                      </pic:pic>
                    </a:graphicData>
                  </a:graphic>
                </wp:inline>
              </w:drawing>
            </w:r>
          </w:p>
        </w:tc>
        <w:tc>
          <w:tcPr>
            <w:tcW w:w="4703" w:type="dxa"/>
          </w:tcPr>
          <w:p w14:paraId="6171380F" w14:textId="77777777" w:rsidR="00F21BD3" w:rsidRPr="009F2F5D" w:rsidRDefault="00F21BD3" w:rsidP="005354DE">
            <w:pPr>
              <w:spacing w:line="240" w:lineRule="auto"/>
              <w:ind w:firstLine="0"/>
              <w:jc w:val="center"/>
              <w:rPr>
                <w:rFonts w:ascii="Times New Roman" w:hAnsi="Times New Roman" w:cs="Times New Roman"/>
                <w:sz w:val="24"/>
                <w:szCs w:val="24"/>
              </w:rPr>
            </w:pPr>
            <w:r w:rsidRPr="009F2F5D">
              <w:rPr>
                <w:rFonts w:ascii="Times New Roman" w:hAnsi="Times New Roman" w:cs="Times New Roman"/>
                <w:noProof/>
                <w:sz w:val="24"/>
              </w:rPr>
              <w:drawing>
                <wp:inline distT="0" distB="0" distL="0" distR="0" wp14:anchorId="322FD20B" wp14:editId="6F99B8C0">
                  <wp:extent cx="2880000" cy="2012400"/>
                  <wp:effectExtent l="19050" t="19050" r="15875" b="26035"/>
                  <wp:docPr id="10337" name="Рисунок 27">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id="{88AF828C-DA80-42D6-9C5A-1501DA47F0F6}"/>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Рисунок 27">
                            <a:extLst>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id="{88AF828C-DA80-42D6-9C5A-1501DA47F0F6}"/>
                              </a:ext>
                            </a:extLst>
                          </pic:cNvPr>
                          <pic:cNvPicPr preferRelativeResize="0">
                            <a:picLocks noChangeAspect="1"/>
                          </pic:cNvPicPr>
                        </pic:nvPicPr>
                        <pic:blipFill>
                          <a:blip r:embed="rId89"/>
                          <a:stretch>
                            <a:fillRect/>
                          </a:stretch>
                        </pic:blipFill>
                        <pic:spPr>
                          <a:xfrm>
                            <a:off x="0" y="0"/>
                            <a:ext cx="2880000" cy="2012400"/>
                          </a:xfrm>
                          <a:prstGeom prst="rect">
                            <a:avLst/>
                          </a:prstGeom>
                          <a:ln>
                            <a:solidFill>
                              <a:schemeClr val="tx1"/>
                            </a:solidFill>
                          </a:ln>
                        </pic:spPr>
                      </pic:pic>
                    </a:graphicData>
                  </a:graphic>
                </wp:inline>
              </w:drawing>
            </w:r>
          </w:p>
        </w:tc>
        <w:tc>
          <w:tcPr>
            <w:tcW w:w="4703" w:type="dxa"/>
          </w:tcPr>
          <w:p w14:paraId="4F807FD3" w14:textId="77777777" w:rsidR="00F21BD3" w:rsidRPr="009F2F5D" w:rsidRDefault="00F21BD3" w:rsidP="005354DE">
            <w:pPr>
              <w:spacing w:line="240" w:lineRule="auto"/>
              <w:ind w:firstLine="0"/>
              <w:jc w:val="center"/>
              <w:rPr>
                <w:rFonts w:ascii="Times New Roman" w:hAnsi="Times New Roman" w:cs="Times New Roman"/>
                <w:sz w:val="24"/>
                <w:szCs w:val="24"/>
              </w:rPr>
            </w:pPr>
            <w:r w:rsidRPr="009F2F5D">
              <w:rPr>
                <w:rFonts w:ascii="Times New Roman" w:hAnsi="Times New Roman" w:cs="Times New Roman"/>
                <w:noProof/>
                <w:sz w:val="24"/>
              </w:rPr>
              <w:drawing>
                <wp:inline distT="0" distB="0" distL="0" distR="0" wp14:anchorId="775185E6" wp14:editId="0D8AB4D4">
                  <wp:extent cx="2880000" cy="2012400"/>
                  <wp:effectExtent l="19050" t="19050" r="15875" b="26035"/>
                  <wp:docPr id="35" name="Рисунок 34">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id="{3CB6CC12-5BC6-4E4B-8512-272DBAEA7CBB}"/>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Рисунок 34">
                            <a:extLst>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id="{3CB6CC12-5BC6-4E4B-8512-272DBAEA7CBB}"/>
                              </a:ext>
                            </a:extLst>
                          </pic:cNvPr>
                          <pic:cNvPicPr preferRelativeResize="0">
                            <a:picLocks noChangeAspect="1"/>
                          </pic:cNvPicPr>
                        </pic:nvPicPr>
                        <pic:blipFill>
                          <a:blip r:embed="rId90"/>
                          <a:stretch>
                            <a:fillRect/>
                          </a:stretch>
                        </pic:blipFill>
                        <pic:spPr>
                          <a:xfrm>
                            <a:off x="0" y="0"/>
                            <a:ext cx="2880000" cy="2012400"/>
                          </a:xfrm>
                          <a:prstGeom prst="rect">
                            <a:avLst/>
                          </a:prstGeom>
                          <a:ln>
                            <a:solidFill>
                              <a:schemeClr val="tx1"/>
                            </a:solidFill>
                          </a:ln>
                        </pic:spPr>
                      </pic:pic>
                    </a:graphicData>
                  </a:graphic>
                </wp:inline>
              </w:drawing>
            </w:r>
          </w:p>
        </w:tc>
      </w:tr>
      <w:tr w:rsidR="00F21BD3" w:rsidRPr="009F2F5D" w14:paraId="7241E25C" w14:textId="77777777" w:rsidTr="005354DE">
        <w:tc>
          <w:tcPr>
            <w:tcW w:w="4702" w:type="dxa"/>
          </w:tcPr>
          <w:p w14:paraId="1EE360C4" w14:textId="77777777" w:rsidR="00F21BD3" w:rsidRPr="009F2F5D" w:rsidRDefault="00F21BD3" w:rsidP="005354DE">
            <w:pPr>
              <w:spacing w:line="240" w:lineRule="auto"/>
              <w:ind w:firstLine="0"/>
              <w:jc w:val="center"/>
              <w:rPr>
                <w:rFonts w:ascii="Times New Roman" w:hAnsi="Times New Roman" w:cs="Times New Roman"/>
                <w:sz w:val="24"/>
                <w:szCs w:val="24"/>
              </w:rPr>
            </w:pPr>
          </w:p>
        </w:tc>
        <w:tc>
          <w:tcPr>
            <w:tcW w:w="4703" w:type="dxa"/>
          </w:tcPr>
          <w:p w14:paraId="14040963" w14:textId="77777777" w:rsidR="00F21BD3" w:rsidRPr="009F2F5D" w:rsidRDefault="00F21BD3" w:rsidP="005354DE">
            <w:pPr>
              <w:spacing w:line="240" w:lineRule="auto"/>
              <w:ind w:firstLine="0"/>
              <w:jc w:val="center"/>
              <w:rPr>
                <w:rFonts w:ascii="Times New Roman" w:hAnsi="Times New Roman" w:cs="Times New Roman"/>
                <w:sz w:val="24"/>
                <w:szCs w:val="24"/>
              </w:rPr>
            </w:pPr>
          </w:p>
        </w:tc>
        <w:tc>
          <w:tcPr>
            <w:tcW w:w="4703" w:type="dxa"/>
          </w:tcPr>
          <w:p w14:paraId="79E8C7B2" w14:textId="77777777" w:rsidR="00F21BD3" w:rsidRPr="009F2F5D" w:rsidRDefault="00F21BD3" w:rsidP="005354DE">
            <w:pPr>
              <w:spacing w:line="240" w:lineRule="auto"/>
              <w:ind w:firstLine="0"/>
              <w:jc w:val="center"/>
              <w:rPr>
                <w:rFonts w:ascii="Times New Roman" w:hAnsi="Times New Roman" w:cs="Times New Roman"/>
                <w:sz w:val="24"/>
                <w:szCs w:val="24"/>
              </w:rPr>
            </w:pPr>
          </w:p>
        </w:tc>
      </w:tr>
      <w:tr w:rsidR="00F21BD3" w:rsidRPr="009F2F5D" w14:paraId="2D9EF3EE" w14:textId="77777777" w:rsidTr="005354DE">
        <w:tc>
          <w:tcPr>
            <w:tcW w:w="4702" w:type="dxa"/>
          </w:tcPr>
          <w:p w14:paraId="6495D66F" w14:textId="77777777" w:rsidR="00F21BD3" w:rsidRPr="009F2F5D" w:rsidRDefault="00F21BD3" w:rsidP="005354DE">
            <w:pPr>
              <w:spacing w:line="240" w:lineRule="auto"/>
              <w:ind w:firstLine="0"/>
              <w:jc w:val="center"/>
              <w:rPr>
                <w:rFonts w:ascii="Times New Roman" w:hAnsi="Times New Roman" w:cs="Times New Roman"/>
                <w:sz w:val="24"/>
                <w:szCs w:val="24"/>
              </w:rPr>
            </w:pPr>
            <w:r w:rsidRPr="009F2F5D">
              <w:rPr>
                <w:rFonts w:ascii="Times New Roman" w:hAnsi="Times New Roman" w:cs="Times New Roman"/>
                <w:noProof/>
                <w:sz w:val="24"/>
              </w:rPr>
              <w:lastRenderedPageBreak/>
              <w:drawing>
                <wp:inline distT="0" distB="0" distL="0" distR="0" wp14:anchorId="1D47EEA0" wp14:editId="6B9A4025">
                  <wp:extent cx="2880000" cy="2012400"/>
                  <wp:effectExtent l="19050" t="19050" r="15875" b="26035"/>
                  <wp:docPr id="36" name="Рисунок 35">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id="{9C8ED6E8-9517-4299-BE9E-253C0CA05FBA}"/>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Рисунок 35">
                            <a:extLst>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id="{9C8ED6E8-9517-4299-BE9E-253C0CA05FBA}"/>
                              </a:ext>
                            </a:extLst>
                          </pic:cNvPr>
                          <pic:cNvPicPr preferRelativeResize="0">
                            <a:picLocks noChangeAspect="1"/>
                          </pic:cNvPicPr>
                        </pic:nvPicPr>
                        <pic:blipFill>
                          <a:blip r:embed="rId91"/>
                          <a:stretch>
                            <a:fillRect/>
                          </a:stretch>
                        </pic:blipFill>
                        <pic:spPr>
                          <a:xfrm>
                            <a:off x="0" y="0"/>
                            <a:ext cx="2880000" cy="2012400"/>
                          </a:xfrm>
                          <a:prstGeom prst="rect">
                            <a:avLst/>
                          </a:prstGeom>
                          <a:ln>
                            <a:solidFill>
                              <a:schemeClr val="tx1"/>
                            </a:solidFill>
                          </a:ln>
                        </pic:spPr>
                      </pic:pic>
                    </a:graphicData>
                  </a:graphic>
                </wp:inline>
              </w:drawing>
            </w:r>
          </w:p>
        </w:tc>
        <w:tc>
          <w:tcPr>
            <w:tcW w:w="4703" w:type="dxa"/>
          </w:tcPr>
          <w:p w14:paraId="635059A2" w14:textId="77777777" w:rsidR="00F21BD3" w:rsidRPr="009F2F5D" w:rsidRDefault="00F21BD3" w:rsidP="005354DE">
            <w:pPr>
              <w:spacing w:line="240" w:lineRule="auto"/>
              <w:ind w:firstLine="0"/>
              <w:jc w:val="center"/>
              <w:rPr>
                <w:rFonts w:ascii="Times New Roman" w:hAnsi="Times New Roman" w:cs="Times New Roman"/>
                <w:sz w:val="24"/>
                <w:szCs w:val="24"/>
              </w:rPr>
            </w:pPr>
          </w:p>
        </w:tc>
        <w:tc>
          <w:tcPr>
            <w:tcW w:w="4703" w:type="dxa"/>
          </w:tcPr>
          <w:p w14:paraId="1C8B789E" w14:textId="77777777" w:rsidR="00F21BD3" w:rsidRPr="009F2F5D" w:rsidRDefault="00F21BD3" w:rsidP="005354DE">
            <w:pPr>
              <w:spacing w:line="240" w:lineRule="auto"/>
              <w:ind w:firstLine="0"/>
              <w:jc w:val="center"/>
              <w:rPr>
                <w:rFonts w:ascii="Times New Roman" w:hAnsi="Times New Roman" w:cs="Times New Roman"/>
                <w:sz w:val="24"/>
                <w:szCs w:val="24"/>
              </w:rPr>
            </w:pPr>
          </w:p>
        </w:tc>
      </w:tr>
      <w:tr w:rsidR="00F21BD3" w:rsidRPr="009F2F5D" w14:paraId="2BC81738" w14:textId="77777777" w:rsidTr="005354DE">
        <w:tc>
          <w:tcPr>
            <w:tcW w:w="4702" w:type="dxa"/>
          </w:tcPr>
          <w:p w14:paraId="4600C395" w14:textId="77777777" w:rsidR="00F21BD3" w:rsidRPr="009F2F5D" w:rsidRDefault="00F21BD3" w:rsidP="00F21BD3">
            <w:pPr>
              <w:rPr>
                <w:rFonts w:ascii="Times New Roman" w:hAnsi="Times New Roman" w:cs="Times New Roman"/>
                <w:sz w:val="24"/>
                <w:szCs w:val="24"/>
              </w:rPr>
            </w:pPr>
          </w:p>
        </w:tc>
        <w:tc>
          <w:tcPr>
            <w:tcW w:w="4703" w:type="dxa"/>
          </w:tcPr>
          <w:p w14:paraId="265C07F8" w14:textId="77777777" w:rsidR="00F21BD3" w:rsidRPr="009F2F5D" w:rsidRDefault="00F21BD3" w:rsidP="00F21BD3">
            <w:pPr>
              <w:rPr>
                <w:rFonts w:ascii="Times New Roman" w:hAnsi="Times New Roman" w:cs="Times New Roman"/>
                <w:sz w:val="24"/>
                <w:szCs w:val="24"/>
              </w:rPr>
            </w:pPr>
          </w:p>
        </w:tc>
        <w:tc>
          <w:tcPr>
            <w:tcW w:w="4703" w:type="dxa"/>
          </w:tcPr>
          <w:p w14:paraId="33AA6A98" w14:textId="77777777" w:rsidR="00F21BD3" w:rsidRPr="009F2F5D" w:rsidRDefault="00F21BD3" w:rsidP="00F21BD3">
            <w:pPr>
              <w:rPr>
                <w:rFonts w:ascii="Times New Roman" w:hAnsi="Times New Roman" w:cs="Times New Roman"/>
                <w:sz w:val="24"/>
                <w:szCs w:val="24"/>
              </w:rPr>
            </w:pPr>
          </w:p>
        </w:tc>
      </w:tr>
      <w:bookmarkEnd w:id="5"/>
      <w:bookmarkEnd w:id="6"/>
      <w:bookmarkEnd w:id="7"/>
    </w:tbl>
    <w:p w14:paraId="362F9C8E" w14:textId="77777777" w:rsidR="00F21BD3" w:rsidRPr="009F2F5D" w:rsidRDefault="00F21BD3" w:rsidP="00F21BD3">
      <w:pPr>
        <w:spacing w:line="240" w:lineRule="auto"/>
        <w:rPr>
          <w:rFonts w:ascii="Times New Roman" w:hAnsi="Times New Roman" w:cs="Times New Roman"/>
          <w:sz w:val="24"/>
        </w:rPr>
      </w:pPr>
    </w:p>
    <w:sectPr w:rsidR="00F21BD3" w:rsidRPr="009F2F5D" w:rsidSect="00A531D5">
      <w:headerReference w:type="default" r:id="rId92"/>
      <w:pgSz w:w="16840" w:h="11900" w:orient="landscape"/>
      <w:pgMar w:top="1644" w:right="1191" w:bottom="1304" w:left="1191"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EED876" w14:textId="77777777" w:rsidR="007E29FD" w:rsidRDefault="007E29FD" w:rsidP="00B33465">
      <w:r>
        <w:separator/>
      </w:r>
    </w:p>
  </w:endnote>
  <w:endnote w:type="continuationSeparator" w:id="0">
    <w:p w14:paraId="65FB9F94" w14:textId="77777777" w:rsidR="007E29FD" w:rsidRDefault="007E29FD" w:rsidP="00B334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CC"/>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Helios-Regular">
    <w:altName w:val="Times New Roman"/>
    <w:panose1 w:val="00000000000000000000"/>
    <w:charset w:val="4D"/>
    <w:family w:val="auto"/>
    <w:notTrueType/>
    <w:pitch w:val="default"/>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CC"/>
    <w:family w:val="swiss"/>
    <w:pitch w:val="variable"/>
    <w:sig w:usb0="00000287" w:usb1="00000800" w:usb2="00000000" w:usb3="00000000" w:csb0="0000009F"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Garamond">
    <w:panose1 w:val="02020404030301010803"/>
    <w:charset w:val="CC"/>
    <w:family w:val="roman"/>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99F4AF" w14:textId="2480D74C" w:rsidR="003C4E04" w:rsidRPr="006B6893" w:rsidRDefault="003C4E04" w:rsidP="00BC47BA">
    <w:pPr>
      <w:pStyle w:val="a8"/>
      <w:ind w:firstLine="0"/>
      <w:rPr>
        <w:rFonts w:ascii="Times New Roman" w:hAnsi="Times New Roman" w:cs="Times New Roman"/>
        <w:b/>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527480" w14:textId="77777777" w:rsidR="003C4E04" w:rsidRDefault="003C4E04">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E5D967" w14:textId="79C45120" w:rsidR="003C4E04" w:rsidRPr="00341ADB" w:rsidRDefault="003C4E04">
    <w:pPr>
      <w:pStyle w:val="a8"/>
      <w:jc w:val="center"/>
      <w:rPr>
        <w:rFonts w:ascii="Times New Roman" w:hAnsi="Times New Roman" w:cs="Times New Roman"/>
        <w:b/>
      </w:rPr>
    </w:pPr>
  </w:p>
  <w:p w14:paraId="6BD224EC" w14:textId="77777777" w:rsidR="003C4E04" w:rsidRPr="00341ADB" w:rsidRDefault="003C4E04">
    <w:pPr>
      <w:pStyle w:val="a8"/>
      <w:rPr>
        <w:rFonts w:ascii="Times New Roman" w:hAnsi="Times New Roman" w:cs="Times New Roman"/>
        <w:b/>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7FBA30" w14:textId="4F4A7157" w:rsidR="003C4E04" w:rsidRPr="00045E09" w:rsidRDefault="003C4E04">
    <w:pPr>
      <w:pStyle w:val="a8"/>
      <w:jc w:val="center"/>
      <w:rPr>
        <w:rFonts w:ascii="Times New Roman" w:hAnsi="Times New Roman" w:cs="Times New Roman"/>
      </w:rPr>
    </w:pPr>
  </w:p>
  <w:p w14:paraId="6D166CDF" w14:textId="77777777" w:rsidR="003C4E04" w:rsidRPr="00045E09" w:rsidRDefault="003C4E04">
    <w:pPr>
      <w:pStyle w:val="a8"/>
      <w:rPr>
        <w:rFonts w:ascii="Times New Roman" w:hAnsi="Times New Roman" w:cs="Times New Roma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97A90C" w14:textId="77777777" w:rsidR="007E29FD" w:rsidRDefault="007E29FD" w:rsidP="00B33465">
      <w:r>
        <w:separator/>
      </w:r>
    </w:p>
  </w:footnote>
  <w:footnote w:type="continuationSeparator" w:id="0">
    <w:p w14:paraId="1C48EA3A" w14:textId="77777777" w:rsidR="007E29FD" w:rsidRDefault="007E29FD" w:rsidP="00B33465">
      <w:r>
        <w:continuationSeparator/>
      </w:r>
    </w:p>
  </w:footnote>
  <w:footnote w:id="1">
    <w:p w14:paraId="426D3022" w14:textId="77777777" w:rsidR="003C4E04" w:rsidRPr="00F507FF" w:rsidRDefault="003C4E04" w:rsidP="00F507FF">
      <w:pPr>
        <w:pStyle w:val="ab"/>
        <w:spacing w:line="240" w:lineRule="auto"/>
        <w:ind w:firstLine="0"/>
        <w:rPr>
          <w:rFonts w:ascii="Arial" w:hAnsi="Arial" w:cs="Arial"/>
          <w:sz w:val="18"/>
          <w:szCs w:val="18"/>
        </w:rPr>
      </w:pPr>
      <w:r w:rsidRPr="00F507FF">
        <w:rPr>
          <w:rFonts w:ascii="Arial" w:hAnsi="Arial" w:cs="Arial"/>
          <w:sz w:val="18"/>
          <w:szCs w:val="18"/>
          <w:vertAlign w:val="superscript"/>
        </w:rPr>
        <w:footnoteRef/>
      </w:r>
      <w:r w:rsidRPr="00F71E6E">
        <w:rPr>
          <w:rFonts w:ascii="Arial" w:hAnsi="Arial" w:cs="Arial"/>
          <w:sz w:val="18"/>
          <w:szCs w:val="18"/>
          <w:lang w:val="en-US"/>
        </w:rPr>
        <w:t xml:space="preserve"> Moody’s (2007). Incorporation of Joint-Default Analysis into Moody’s Bank Ratings: Moody’s Investors Service, A Refined Methodology. </w:t>
      </w:r>
      <w:r w:rsidRPr="00F507FF">
        <w:rPr>
          <w:rFonts w:ascii="Arial" w:hAnsi="Arial" w:cs="Arial"/>
          <w:sz w:val="18"/>
          <w:szCs w:val="18"/>
        </w:rPr>
        <w:t xml:space="preserve">URL:  </w:t>
      </w:r>
      <w:hyperlink r:id="rId1" w:history="1">
        <w:r w:rsidRPr="00F507FF">
          <w:rPr>
            <w:rFonts w:ascii="Arial" w:hAnsi="Arial" w:cs="Arial"/>
            <w:sz w:val="18"/>
            <w:szCs w:val="18"/>
          </w:rPr>
          <w:t>http://www.moodys.com/researchdocumentcontentpage.aspx?docid=PBC_102639</w:t>
        </w:r>
      </w:hyperlink>
    </w:p>
    <w:p w14:paraId="71DC578C" w14:textId="77777777" w:rsidR="003C4E04" w:rsidRPr="002A26A1" w:rsidRDefault="003C4E04" w:rsidP="00E174EB">
      <w:pPr>
        <w:pStyle w:val="ab"/>
      </w:pPr>
    </w:p>
  </w:footnote>
  <w:footnote w:id="2">
    <w:p w14:paraId="0C097BAC" w14:textId="4F4BDB05" w:rsidR="003C4E04" w:rsidRDefault="003C4E04">
      <w:pPr>
        <w:pStyle w:val="ab"/>
      </w:pPr>
      <w:r>
        <w:rPr>
          <w:rStyle w:val="ae"/>
        </w:rPr>
        <w:footnoteRef/>
      </w:r>
      <w:r>
        <w:t xml:space="preserve"> </w:t>
      </w:r>
      <w:r w:rsidRPr="0083225D">
        <w:t>Результаты получены авторами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A31B25" w14:textId="77777777" w:rsidR="003C4E04" w:rsidRPr="00856291" w:rsidRDefault="003C4E04" w:rsidP="00BC47BA">
    <w:pPr>
      <w:pStyle w:val="a6"/>
      <w:spacing w:line="240" w:lineRule="auto"/>
      <w:ind w:firstLine="0"/>
    </w:pPr>
    <w:r w:rsidRPr="008B2414">
      <w:rPr>
        <w:noProof/>
        <w:lang w:eastAsia="ru-RU"/>
      </w:rPr>
      <mc:AlternateContent>
        <mc:Choice Requires="wps">
          <w:drawing>
            <wp:anchor distT="0" distB="0" distL="114300" distR="114300" simplePos="0" relativeHeight="251664384" behindDoc="0" locked="0" layoutInCell="1" allowOverlap="1" wp14:anchorId="7C552418" wp14:editId="69569BC3">
              <wp:simplePos x="0" y="0"/>
              <wp:positionH relativeFrom="column">
                <wp:posOffset>1365250</wp:posOffset>
              </wp:positionH>
              <wp:positionV relativeFrom="paragraph">
                <wp:posOffset>-95250</wp:posOffset>
              </wp:positionV>
              <wp:extent cx="5123815" cy="361950"/>
              <wp:effectExtent l="0" t="0" r="0" b="0"/>
              <wp:wrapNone/>
              <wp:docPr id="10335" name="Text Box 10335"/>
              <wp:cNvGraphicFramePr/>
              <a:graphic xmlns:a="http://schemas.openxmlformats.org/drawingml/2006/main">
                <a:graphicData uri="http://schemas.microsoft.com/office/word/2010/wordprocessingShape">
                  <wps:wsp>
                    <wps:cNvSpPr txBox="1"/>
                    <wps:spPr>
                      <a:xfrm>
                        <a:off x="0" y="0"/>
                        <a:ext cx="5123815" cy="3619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63F91D2" w14:textId="77B1EF00" w:rsidR="003C4E04" w:rsidRPr="00B33465" w:rsidRDefault="003C4E04" w:rsidP="00D65B22">
                          <w:pPr>
                            <w:spacing w:line="240" w:lineRule="auto"/>
                            <w:ind w:firstLine="0"/>
                            <w:jc w:val="left"/>
                            <w:rPr>
                              <w:sz w:val="14"/>
                            </w:rPr>
                          </w:pPr>
                          <w:r w:rsidRPr="00BC47BA">
                            <w:rPr>
                              <w:color w:val="7F7F7F" w:themeColor="text1" w:themeTint="80"/>
                              <w:sz w:val="14"/>
                              <w:szCs w:val="16"/>
                            </w:rPr>
                            <w:t>Взаимосвязь кредитных циклов и изменения кредитных рейтингов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552418" id="_x0000_t202" coordsize="21600,21600" o:spt="202" path="m,l,21600r21600,l21600,xe">
              <v:stroke joinstyle="miter"/>
              <v:path gradientshapeok="t" o:connecttype="rect"/>
            </v:shapetype>
            <v:shape id="Text Box 10335" o:spid="_x0000_s1030" type="#_x0000_t202" style="position:absolute;left:0;text-align:left;margin-left:107.5pt;margin-top:-7.5pt;width:403.45pt;height:2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bsQIAAK0FAAAOAAAAZHJzL2Uyb0RvYy54bWysVEtv2zAMvg/YfxB0T23n0TZGncJNkWFA&#10;0RZrh54VWWqM2aImKbGzYv99lGynWbdLh11sifxIkR8fF5dtXZGdMLYEldHkJKZEKA5FqZ4z+vVx&#10;NTqnxDqmClaBEhndC0svFx8/XDQ6FWPYQFUIQ9CJsmmjM7pxTqdRZPlG1MyegBYKlRJMzRxezXNU&#10;GNag97qKxnF8GjVgCm2AC2tRet0p6SL4l1JwdyelFY5UGcXYXPia8F37b7S4YOmzYXpT8j4M9g9R&#10;1KxU+OjB1TVzjGxN+YeruuQGLEh3wqGOQMqSi5ADZpPEb7J52DAtQi5IjtUHmuz/c8tvd/eGlAXW&#10;Lp5MZpQoVmOZHkXryBW0pJMiS422KYIfNMJdiyq08Ox5uUWhT76VpvZ/TIugHvneHzj2DjkKZ8l4&#10;cp7gQxx1k9NkPgtFiF6ttbHuk4Ca+ENGDdYwUMt2N9bhiwgdIP4xBauyqkIdK/WbAIGdRIRG6KxZ&#10;ipHg0SN9TKFIL8vZ2Tg/m81Hp/ksGU2T+HyU5/F4dL3K4zyerpbz6dVPny76HOyj19TDye0r4b1W&#10;6ouQSGlgwAtCM4tlZciOYRsyzoVygbwQIaI9SmIW7zHs8SGPkN97jDtGhpdBuYNxXSowge83YRff&#10;hpBlh0cyjvL2R9eu274l1lDssVMMdBNnNV+VWM4bZt09Mzhi2By4NtwdfmQFTUahP1GyAfPjb3KP&#10;x85HLSUNjmxG7fctM4KS6rPCmZgn06mf8XCZYkXxYo4162ON2tZLwHIkuKA0D0ePd9VwlAbqJ9wu&#10;uX8VVUxxfDuj3JnhsnTdKsH9xEWeBxjOtWbuRj1o7p37+vh2fWyfmNF9TzvsoVsYxpulb1q7w3pL&#10;BfnWgSxD33uKO1576nEnhI7s95dfOsf3gHrdsotfAAAA//8DAFBLAwQUAAYACAAAACEA1cc9lN8A&#10;AAALAQAADwAAAGRycy9kb3ducmV2LnhtbEyPwU7DMBBE70j8g7VIXFBrJ4ICIU6FkCqhCg4UPmAT&#10;b+Oo8TqK3TT8PS4XuM1qRrNvyvXsejHRGDrPGrKlAkHceNNxq+Hrc7N4ABEissHeM2n4pgDr6vKi&#10;xML4E3/QtIutSCUcCtRgYxwKKUNjyWFY+oE4eXs/OozpHFtpRjylctfLXKmVdNhx+mBxoBdLzWF3&#10;dBpu7KDe3/av9casGnvYBrx301br66v5+QlEpDn+heGMn9ChSky1P7IJoteQZ3dpS9Sw+BXnhMqz&#10;RxC1httcgaxK+X9D9QMAAP//AwBQSwECLQAUAAYACAAAACEAtoM4kv4AAADhAQAAEwAAAAAAAAAA&#10;AAAAAAAAAAAAW0NvbnRlbnRfVHlwZXNdLnhtbFBLAQItABQABgAIAAAAIQA4/SH/1gAAAJQBAAAL&#10;AAAAAAAAAAAAAAAAAC8BAABfcmVscy8ucmVsc1BLAQItABQABgAIAAAAIQA//SybsQIAAK0FAAAO&#10;AAAAAAAAAAAAAAAAAC4CAABkcnMvZTJvRG9jLnhtbFBLAQItABQABgAIAAAAIQDVxz2U3wAAAAsB&#10;AAAPAAAAAAAAAAAAAAAAAAsFAABkcnMvZG93bnJldi54bWxQSwUGAAAAAAQABADzAAAAFwYAAAAA&#10;" filled="f" stroked="f">
              <v:textbox>
                <w:txbxContent>
                  <w:p w14:paraId="163F91D2" w14:textId="77B1EF00" w:rsidR="003C4E04" w:rsidRPr="00B33465" w:rsidRDefault="003C4E04" w:rsidP="00D65B22">
                    <w:pPr>
                      <w:spacing w:line="240" w:lineRule="auto"/>
                      <w:ind w:firstLine="0"/>
                      <w:jc w:val="left"/>
                      <w:rPr>
                        <w:sz w:val="14"/>
                      </w:rPr>
                    </w:pPr>
                    <w:r w:rsidRPr="00BC47BA">
                      <w:rPr>
                        <w:color w:val="7F7F7F" w:themeColor="text1" w:themeTint="80"/>
                        <w:sz w:val="14"/>
                        <w:szCs w:val="16"/>
                      </w:rPr>
                      <w:t>Взаимосвязь кредитных циклов и изменения кредитных рейтингов</w:t>
                    </w:r>
                  </w:p>
                </w:txbxContent>
              </v:textbox>
            </v:shape>
          </w:pict>
        </mc:Fallback>
      </mc:AlternateContent>
    </w:r>
    <w:r w:rsidRPr="008B2414">
      <w:rPr>
        <w:noProof/>
        <w:lang w:eastAsia="ru-RU"/>
      </w:rPr>
      <mc:AlternateContent>
        <mc:Choice Requires="wps">
          <w:drawing>
            <wp:anchor distT="0" distB="0" distL="114300" distR="114300" simplePos="0" relativeHeight="251666432" behindDoc="0" locked="0" layoutInCell="1" allowOverlap="1" wp14:anchorId="3AA26906" wp14:editId="03A3D536">
              <wp:simplePos x="0" y="0"/>
              <wp:positionH relativeFrom="column">
                <wp:posOffset>236567</wp:posOffset>
              </wp:positionH>
              <wp:positionV relativeFrom="paragraph">
                <wp:posOffset>-205105</wp:posOffset>
              </wp:positionV>
              <wp:extent cx="1129030" cy="423545"/>
              <wp:effectExtent l="0" t="0" r="0" b="0"/>
              <wp:wrapNone/>
              <wp:docPr id="10338" name="Text Box 10338"/>
              <wp:cNvGraphicFramePr/>
              <a:graphic xmlns:a="http://schemas.openxmlformats.org/drawingml/2006/main">
                <a:graphicData uri="http://schemas.microsoft.com/office/word/2010/wordprocessingShape">
                  <wps:wsp>
                    <wps:cNvSpPr txBox="1"/>
                    <wps:spPr>
                      <a:xfrm>
                        <a:off x="0" y="0"/>
                        <a:ext cx="1129030" cy="42354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D122571" w14:textId="77777777" w:rsidR="003C4E04" w:rsidRPr="00B33465" w:rsidRDefault="003C4E04" w:rsidP="00BC47BA">
                          <w:pPr>
                            <w:spacing w:line="240" w:lineRule="auto"/>
                            <w:ind w:firstLine="0"/>
                            <w:jc w:val="center"/>
                            <w:rPr>
                              <w:sz w:val="16"/>
                            </w:rPr>
                          </w:pPr>
                          <w:r w:rsidRPr="00FC4BA4">
                            <w:rPr>
                              <w:sz w:val="16"/>
                            </w:rPr>
                            <w:t>Серия докладов об экономических исследованиях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A26906" id="Text Box 10338" o:spid="_x0000_s1031" type="#_x0000_t202" style="position:absolute;left:0;text-align:left;margin-left:18.65pt;margin-top:-16.15pt;width:88.9pt;height:33.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7lTrwIAALQFAAAOAAAAZHJzL2Uyb0RvYy54bWysVN9P2zAQfp+0/8Hye0nSpkAjUhSKOk1C&#10;gAYTz65j02iJz7PdNh3a/76zk5SO7YVpL4l999357rsfF5dtU5OtMLYCldPkJKZEKA5lpZ5z+vVx&#10;OTqnxDqmSlaDEjndC0sv5x8/XOx0JsawhroUhqATZbOdzunaOZ1FkeVr0TB7AlooVEowDXN4Nc9R&#10;adgOvTd1NI7j02gHptQGuLAWpdedks6DfykFd3dSWuFInVOMzYWvCd+V/0bzC5Y9G6bXFe/DYP8Q&#10;RcMqhY8eXF0zx8jGVH+4aipuwIJ0JxyaCKSsuAg5YDZJ/CabhzXTIuSC5Fh9oMn+P7f8dntvSFVi&#10;7eLJBIulWINlehStI1fQkk6KLO20zRD8oBHuWlShhWfPyy0KffKtNI3/Y1oE9cj3/sCxd8i9UTKe&#10;xRNUcdSl48k0nXo30au1NtZ9EtAQf8ipwRoGatn2xroOOkD8YwqWVV2jnGW1+k2APjuJCI3QWbMM&#10;I8GjR/qYQpFeFtOzcXE2nY1Oi2kySpP4fFQU8Xh0vSziIk6Xi1l69bOPc7CPXlMPJ7evRRfFFyGR&#10;0sCAF4RmFovakC3DNmScC+UCeSFCRHuUxCzeY9jjQx4hv/cYd4wML4NyB+OmUmAC32/CLr8NIcsO&#10;j0U7ytsfXbtqu14aOmMF5R4bxkA3eFbzZYVVvWHW3TODk4aNgNvD3eFH1rDLKfQnStZgfvxN7vE4&#10;AKilZIeTm1P7fcOMoKT+rHA0Zkma+lEPlxQLixdzrFkda9SmWQBWJcE9pXk4eryrh6M00Dzhkin8&#10;q6hiiuPbOeXODJeF6zYKrikuiiLAcLw1czfqQXPv3JfJd+1j+8SM7lvbYSvdwjDlLHvT4R3WWyoo&#10;Ng5kFdrfM93x2lcAV0MYoH6N+d1zfA+o12U7/wUAAP//AwBQSwMEFAAGAAgAAAAhAFN0q9XfAAAA&#10;CQEAAA8AAABkcnMvZG93bnJldi54bWxMj91Kw0AQRu8F32EZwRtpNz+1lZhNEaEgxV5YfYBJdpsN&#10;zc6G7DaNb+94pXczfIdvzpTb2fViMmPoPClIlwkIQ43XHbUKvj53iycQISJp7D0ZBd8mwLa6vSmx&#10;0P5KH2Y6xlZwCYUCFdgYh0LK0FjjMCz9YIizkx8dRl7HVuoRr1zuepklyVo67IgvWBzMqzXN+Xhx&#10;Ch7skBzeT2/1Tq8be94H3Lhpr9T93fzyDCKaOf7B8KvP6lCxU+0vpIPoFeSbnEkFizzjgYEsfUxB&#10;1JysViCrUv7/oPoBAAD//wMAUEsBAi0AFAAGAAgAAAAhALaDOJL+AAAA4QEAABMAAAAAAAAAAAAA&#10;AAAAAAAAAFtDb250ZW50X1R5cGVzXS54bWxQSwECLQAUAAYACAAAACEAOP0h/9YAAACUAQAACwAA&#10;AAAAAAAAAAAAAAAvAQAAX3JlbHMvLnJlbHNQSwECLQAUAAYACAAAACEAtL+5U68CAAC0BQAADgAA&#10;AAAAAAAAAAAAAAAuAgAAZHJzL2Uyb0RvYy54bWxQSwECLQAUAAYACAAAACEAU3Sr1d8AAAAJAQAA&#10;DwAAAAAAAAAAAAAAAAAJBQAAZHJzL2Rvd25yZXYueG1sUEsFBgAAAAAEAAQA8wAAABUGAAAAAA==&#10;" filled="f" stroked="f">
              <v:textbox>
                <w:txbxContent>
                  <w:p w14:paraId="1D122571" w14:textId="77777777" w:rsidR="003C4E04" w:rsidRPr="00B33465" w:rsidRDefault="003C4E04" w:rsidP="00BC47BA">
                    <w:pPr>
                      <w:spacing w:line="240" w:lineRule="auto"/>
                      <w:ind w:firstLine="0"/>
                      <w:jc w:val="center"/>
                      <w:rPr>
                        <w:sz w:val="16"/>
                      </w:rPr>
                    </w:pPr>
                    <w:r w:rsidRPr="00FC4BA4">
                      <w:rPr>
                        <w:sz w:val="16"/>
                      </w:rPr>
                      <w:t>Серия докладов об экономических исследованиях</w:t>
                    </w:r>
                  </w:p>
                </w:txbxContent>
              </v:textbox>
            </v:shape>
          </w:pict>
        </mc:Fallback>
      </mc:AlternateContent>
    </w:r>
    <w:r>
      <w:rPr>
        <w:noProof/>
        <w:lang w:eastAsia="ru-RU"/>
      </w:rPr>
      <w:drawing>
        <wp:anchor distT="0" distB="0" distL="114300" distR="114300" simplePos="0" relativeHeight="251665408" behindDoc="1" locked="0" layoutInCell="1" allowOverlap="1" wp14:anchorId="3F373DC7" wp14:editId="4549C7DF">
          <wp:simplePos x="0" y="0"/>
          <wp:positionH relativeFrom="column">
            <wp:posOffset>-342900</wp:posOffset>
          </wp:positionH>
          <wp:positionV relativeFrom="paragraph">
            <wp:posOffset>-213360</wp:posOffset>
          </wp:positionV>
          <wp:extent cx="6472683" cy="484505"/>
          <wp:effectExtent l="0" t="0" r="4445" b="0"/>
          <wp:wrapNone/>
          <wp:docPr id="1035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472683" cy="484505"/>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aa"/>
        <w:b/>
        <w:color w:val="7F7F7F" w:themeColor="text1" w:themeTint="80"/>
      </w:rPr>
      <w:t xml:space="preserve"> </w:t>
    </w:r>
    <w:r w:rsidRPr="00856291">
      <w:rPr>
        <w:rStyle w:val="aa"/>
        <w:b/>
        <w:color w:val="7F7F7F" w:themeColor="text1" w:themeTint="80"/>
        <w:sz w:val="20"/>
        <w:szCs w:val="20"/>
      </w:rPr>
      <w:fldChar w:fldCharType="begin"/>
    </w:r>
    <w:r w:rsidRPr="00856291">
      <w:rPr>
        <w:rStyle w:val="aa"/>
        <w:b/>
        <w:color w:val="7F7F7F" w:themeColor="text1" w:themeTint="80"/>
        <w:sz w:val="20"/>
        <w:szCs w:val="20"/>
      </w:rPr>
      <w:instrText xml:space="preserve"> PAGE </w:instrText>
    </w:r>
    <w:r w:rsidRPr="00856291">
      <w:rPr>
        <w:rStyle w:val="aa"/>
        <w:b/>
        <w:color w:val="7F7F7F" w:themeColor="text1" w:themeTint="80"/>
        <w:sz w:val="20"/>
        <w:szCs w:val="20"/>
      </w:rPr>
      <w:fldChar w:fldCharType="separate"/>
    </w:r>
    <w:r w:rsidR="002A7AA2">
      <w:rPr>
        <w:rStyle w:val="aa"/>
        <w:b/>
        <w:noProof/>
        <w:color w:val="7F7F7F" w:themeColor="text1" w:themeTint="80"/>
        <w:sz w:val="20"/>
        <w:szCs w:val="20"/>
      </w:rPr>
      <w:t>5</w:t>
    </w:r>
    <w:r w:rsidRPr="00856291">
      <w:rPr>
        <w:rStyle w:val="aa"/>
        <w:b/>
        <w:color w:val="7F7F7F" w:themeColor="text1" w:themeTint="80"/>
        <w:sz w:val="20"/>
        <w:szCs w:val="20"/>
      </w:rPr>
      <w:fldChar w:fldCharType="end"/>
    </w:r>
  </w:p>
  <w:p w14:paraId="616C5050" w14:textId="77777777" w:rsidR="003C4E04" w:rsidRDefault="003C4E04">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D4CB34" w14:textId="77777777" w:rsidR="003C4E04" w:rsidRDefault="003C4E04">
    <w:pPr>
      <w:pStyle w:val="a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B79C62" w14:textId="77777777" w:rsidR="003C4E04" w:rsidRPr="00856291" w:rsidRDefault="003C4E04" w:rsidP="00D65B22">
    <w:pPr>
      <w:pStyle w:val="a6"/>
      <w:spacing w:line="240" w:lineRule="auto"/>
      <w:ind w:firstLine="0"/>
    </w:pPr>
    <w:r w:rsidRPr="008B2414">
      <w:rPr>
        <w:noProof/>
        <w:lang w:eastAsia="ru-RU"/>
      </w:rPr>
      <mc:AlternateContent>
        <mc:Choice Requires="wps">
          <w:drawing>
            <wp:anchor distT="0" distB="0" distL="114300" distR="114300" simplePos="0" relativeHeight="251672576" behindDoc="0" locked="0" layoutInCell="1" allowOverlap="1" wp14:anchorId="12F70EB5" wp14:editId="2AFBE496">
              <wp:simplePos x="0" y="0"/>
              <wp:positionH relativeFrom="column">
                <wp:posOffset>1365250</wp:posOffset>
              </wp:positionH>
              <wp:positionV relativeFrom="paragraph">
                <wp:posOffset>-95250</wp:posOffset>
              </wp:positionV>
              <wp:extent cx="5123815" cy="361950"/>
              <wp:effectExtent l="0" t="0" r="0" b="0"/>
              <wp:wrapNone/>
              <wp:docPr id="10343" name="Text Box 10343"/>
              <wp:cNvGraphicFramePr/>
              <a:graphic xmlns:a="http://schemas.openxmlformats.org/drawingml/2006/main">
                <a:graphicData uri="http://schemas.microsoft.com/office/word/2010/wordprocessingShape">
                  <wps:wsp>
                    <wps:cNvSpPr txBox="1"/>
                    <wps:spPr>
                      <a:xfrm>
                        <a:off x="0" y="0"/>
                        <a:ext cx="5123815" cy="3619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3FB16DA" w14:textId="77777777" w:rsidR="003C4E04" w:rsidRPr="00B33465" w:rsidRDefault="003C4E04" w:rsidP="00D65B22">
                          <w:pPr>
                            <w:spacing w:line="240" w:lineRule="auto"/>
                            <w:ind w:firstLine="0"/>
                            <w:jc w:val="left"/>
                            <w:rPr>
                              <w:sz w:val="14"/>
                            </w:rPr>
                          </w:pPr>
                          <w:r w:rsidRPr="00BC47BA">
                            <w:rPr>
                              <w:color w:val="7F7F7F" w:themeColor="text1" w:themeTint="80"/>
                              <w:sz w:val="14"/>
                              <w:szCs w:val="16"/>
                            </w:rPr>
                            <w:t>Взаимосвязь кредитных циклов и изменения кредитных рейтингов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F70EB5" id="_x0000_t202" coordsize="21600,21600" o:spt="202" path="m,l,21600r21600,l21600,xe">
              <v:stroke joinstyle="miter"/>
              <v:path gradientshapeok="t" o:connecttype="rect"/>
            </v:shapetype>
            <v:shape id="Text Box 10343" o:spid="_x0000_s1032" type="#_x0000_t202" style="position:absolute;left:0;text-align:left;margin-left:107.5pt;margin-top:-7.5pt;width:403.45pt;height:2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1UStAIAALQFAAAOAAAAZHJzL2Uyb0RvYy54bWysVN9P2zAQfp+0/8Hye0nSpkAjUhSKOk1C&#10;gAYTz65j02iJz7PdJh3a/76z05SO7YVpL4l999357rsfF5ddU5OtMLYCldPkJKZEKA5lpZ5z+vVx&#10;OTqnxDqmSlaDEjndCUsv5x8/XLQ6E2NYQ10KQ9CJslmrc7p2TmdRZPlaNMyegBYKlRJMwxxezXNU&#10;Gtai96aOxnF8GrVgSm2AC2tRet0r6Tz4l1JwdyelFY7UOcXYXPia8F35bzS/YNmzYXpd8X0Y7B+i&#10;aFil8NGDq2vmGNmY6g9XTcUNWJDuhEMTgZQVFyEHzCaJ32TzsGZahFyQHKsPNNn/55bfbu8NqUqs&#10;XTxJJ5Qo1mCZHkXnyBV0pJciS622GYIfNMJdhyq08Ox5uUWhT76TpvF/TIugHvneHTj2DjkKp8l4&#10;cp5MKeGom5wms2koQvRqrY11nwQ0xB9yarCGgVq2vbEOX0ToAPGPKVhWdR3qWKvfBAjsJSI0Qm/N&#10;MowEjx7pYwpFellMz8bF2XQ2Oi2myShN4vNRUcTj0fWyiIs4XS5m6dVPny76HOyj19TDye1q4b3W&#10;6ouQSGlgwAtCM4tFbciWYRsyzoVygbwQIaI9SmIW7zHc40MeIb/3GPeMDC+DcgfjplJgAt9vwi6/&#10;DSHLHo9kHOXtj65bdaGXxkNnrKDcYcMY6AfPar6ssKo3zLp7ZnDSsEdwe7g7/Mga2pzC/kTJGsyP&#10;v8k9HgcAtZS0OLk5td83zAhK6s8KR2OWpKkf9XBJsbB4Mcea1bFGbZoFYFUS3FOah6PHu3o4SgPN&#10;Ey6Zwr+KKqY4vp1T7sxwWbh+o+Ca4qIoAgzHWzN3ox409859mXzXPnZPzOh9aztspVsYppxlbzq8&#10;x3pLBcXGgaxC+3ume173FcDVEBpzv8b87jm+B9Trsp3/AgAA//8DAFBLAwQUAAYACAAAACEA1cc9&#10;lN8AAAALAQAADwAAAGRycy9kb3ducmV2LnhtbEyPwU7DMBBE70j8g7VIXFBrJ4ICIU6FkCqhCg4U&#10;PmATb+Oo8TqK3TT8PS4XuM1qRrNvyvXsejHRGDrPGrKlAkHceNNxq+Hrc7N4ABEissHeM2n4pgDr&#10;6vKixML4E3/QtIutSCUcCtRgYxwKKUNjyWFY+oE4eXs/OozpHFtpRjylctfLXKmVdNhx+mBxoBdL&#10;zWF3dBpu7KDe3/av9casGnvYBrx301br66v5+QlEpDn+heGMn9ChSky1P7IJoteQZ3dpS9Sw+BXn&#10;hMqzRxC1httcgaxK+X9D9QMAAP//AwBQSwECLQAUAAYACAAAACEAtoM4kv4AAADhAQAAEwAAAAAA&#10;AAAAAAAAAAAAAAAAW0NvbnRlbnRfVHlwZXNdLnhtbFBLAQItABQABgAIAAAAIQA4/SH/1gAAAJQB&#10;AAALAAAAAAAAAAAAAAAAAC8BAABfcmVscy8ucmVsc1BLAQItABQABgAIAAAAIQDWl1UStAIAALQF&#10;AAAOAAAAAAAAAAAAAAAAAC4CAABkcnMvZTJvRG9jLnhtbFBLAQItABQABgAIAAAAIQDVxz2U3wAA&#10;AAsBAAAPAAAAAAAAAAAAAAAAAA4FAABkcnMvZG93bnJldi54bWxQSwUGAAAAAAQABADzAAAAGgYA&#10;AAAA&#10;" filled="f" stroked="f">
              <v:textbox>
                <w:txbxContent>
                  <w:p w14:paraId="03FB16DA" w14:textId="77777777" w:rsidR="003C4E04" w:rsidRPr="00B33465" w:rsidRDefault="003C4E04" w:rsidP="00D65B22">
                    <w:pPr>
                      <w:spacing w:line="240" w:lineRule="auto"/>
                      <w:ind w:firstLine="0"/>
                      <w:jc w:val="left"/>
                      <w:rPr>
                        <w:sz w:val="14"/>
                      </w:rPr>
                    </w:pPr>
                    <w:r w:rsidRPr="00BC47BA">
                      <w:rPr>
                        <w:color w:val="7F7F7F" w:themeColor="text1" w:themeTint="80"/>
                        <w:sz w:val="14"/>
                        <w:szCs w:val="16"/>
                      </w:rPr>
                      <w:t>Взаимосвязь кредитных циклов и изменения кредитных рейтингов</w:t>
                    </w:r>
                  </w:p>
                </w:txbxContent>
              </v:textbox>
            </v:shape>
          </w:pict>
        </mc:Fallback>
      </mc:AlternateContent>
    </w:r>
    <w:r w:rsidRPr="008B2414">
      <w:rPr>
        <w:noProof/>
        <w:lang w:eastAsia="ru-RU"/>
      </w:rPr>
      <mc:AlternateContent>
        <mc:Choice Requires="wps">
          <w:drawing>
            <wp:anchor distT="0" distB="0" distL="114300" distR="114300" simplePos="0" relativeHeight="251674624" behindDoc="0" locked="0" layoutInCell="1" allowOverlap="1" wp14:anchorId="1C7D1620" wp14:editId="05C695FB">
              <wp:simplePos x="0" y="0"/>
              <wp:positionH relativeFrom="column">
                <wp:posOffset>236567</wp:posOffset>
              </wp:positionH>
              <wp:positionV relativeFrom="paragraph">
                <wp:posOffset>-205105</wp:posOffset>
              </wp:positionV>
              <wp:extent cx="1129030" cy="423545"/>
              <wp:effectExtent l="0" t="0" r="0" b="0"/>
              <wp:wrapNone/>
              <wp:docPr id="10346" name="Text Box 10346"/>
              <wp:cNvGraphicFramePr/>
              <a:graphic xmlns:a="http://schemas.openxmlformats.org/drawingml/2006/main">
                <a:graphicData uri="http://schemas.microsoft.com/office/word/2010/wordprocessingShape">
                  <wps:wsp>
                    <wps:cNvSpPr txBox="1"/>
                    <wps:spPr>
                      <a:xfrm>
                        <a:off x="0" y="0"/>
                        <a:ext cx="1129030" cy="42354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00C2341" w14:textId="77777777" w:rsidR="003C4E04" w:rsidRPr="00B33465" w:rsidRDefault="003C4E04" w:rsidP="00D65B22">
                          <w:pPr>
                            <w:spacing w:line="240" w:lineRule="auto"/>
                            <w:ind w:firstLine="0"/>
                            <w:jc w:val="center"/>
                            <w:rPr>
                              <w:sz w:val="16"/>
                            </w:rPr>
                          </w:pPr>
                          <w:r w:rsidRPr="00FC4BA4">
                            <w:rPr>
                              <w:sz w:val="16"/>
                            </w:rPr>
                            <w:t>Серия докладов об экономических исследованиях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7D1620" id="Text Box 10346" o:spid="_x0000_s1033" type="#_x0000_t202" style="position:absolute;left:0;text-align:left;margin-left:18.65pt;margin-top:-16.15pt;width:88.9pt;height:33.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rUAsAIAALQFAAAOAAAAZHJzL2Uyb0RvYy54bWysVN9P2zAQfp+0/8Hye0nSpkAjUhSKOk1C&#10;gAYTz65j02iJz7PdNh3a/76zk5SO7YVpL4l999357rsfF5dtU5OtMLYCldPkJKZEKA5lpZ5z+vVx&#10;OTqnxDqmSlaDEjndC0sv5x8/XOx0JsawhroUhqATZbOdzunaOZ1FkeVr0TB7AlooVEowDXN4Nc9R&#10;adgOvTd1NI7j02gHptQGuLAWpdedks6DfykFd3dSWuFInVOMzYWvCd+V/0bzC5Y9G6bXFe/DYP8Q&#10;RcMqhY8eXF0zx8jGVH+4aipuwIJ0JxyaCKSsuAg5YDZJ/CabhzXTIuSC5Fh9oMn+P7f8dntvSFVi&#10;7eJJekqJYg2W6VG0jlxBSzopsrTTNkPwg0a4a1GFFp49L7co9Mm30jT+j2kR1CPf+wPH3iH3Rsl4&#10;Fk9QxVGXjifTdOrdRK/W2lj3SUBD/CGnBmsYqGXbG+s66ADxjylYVnWNcpbV6jcB+uwkIjRCZ80y&#10;jASPHuljCkV6WUzPxsXZdDY6LabJKE3i81FRxOPR9bKIizhdLmbp1c8+zsE+ek09nNy+Fl0UX4RE&#10;SgMDXhCaWSxqQ7YM25BxLpQL5IUIEe1RErN4j2GPD3mE/N5j3DEyvAzKHYybSoEJfL8Ju/w2hCw7&#10;PBbtKG9/dO2qDb00GTpjBeUeG8ZAN3hW82WFVb1h1t0zg5OGjYDbw93hR9awyyn0J0rWYH78Te7x&#10;OACopWSHk5tT+33DjKCk/qxwNGZJmvpRD5cUC4sXc6xZHWvUplkAViXBPaV5OHq8q4ejNNA84ZIp&#10;/KuoYorj2znlzgyXhes2Cq4pLooiwHC8NXM36kFz79yXyXftY/vEjO5b22Er3cIw5Sx70+Ed1lsq&#10;KDYOZBXa3zPd8dpXAFdDGKB+jfndc3wPqNdlO/8FAAD//wMAUEsDBBQABgAIAAAAIQBTdKvV3wAA&#10;AAkBAAAPAAAAZHJzL2Rvd25yZXYueG1sTI/dSsNAEEbvBd9hGcEbaTc/tZWYTRGhIMVeWH2ASXab&#10;Dc3Ohuw2jW/veKV3M3yHb86U29n1YjJj6DwpSJcJCEON1x21Cr4+d4snECEiaew9GQXfJsC2ur0p&#10;sdD+Sh9mOsZWcAmFAhXYGIdCytBY4zAs/WCIs5MfHUZex1bqEa9c7nqZJclaOuyIL1gczKs1zfl4&#10;cQoe7JAc3k9v9U6vG3veB9y4aa/U/d388gwimjn+wfCrz+pQsVPtL6SD6BXkm5xJBYs844GBLH1M&#10;QdScrFYgq1L+/6D6AQAA//8DAFBLAQItABQABgAIAAAAIQC2gziS/gAAAOEBAAATAAAAAAAAAAAA&#10;AAAAAAAAAABbQ29udGVudF9UeXBlc10ueG1sUEsBAi0AFAAGAAgAAAAhADj9If/WAAAAlAEAAAsA&#10;AAAAAAAAAAAAAAAALwEAAF9yZWxzLy5yZWxzUEsBAi0AFAAGAAgAAAAhAJWetQCwAgAAtAUAAA4A&#10;AAAAAAAAAAAAAAAALgIAAGRycy9lMm9Eb2MueG1sUEsBAi0AFAAGAAgAAAAhAFN0q9XfAAAACQEA&#10;AA8AAAAAAAAAAAAAAAAACgUAAGRycy9kb3ducmV2LnhtbFBLBQYAAAAABAAEAPMAAAAWBgAAAAA=&#10;" filled="f" stroked="f">
              <v:textbox>
                <w:txbxContent>
                  <w:p w14:paraId="200C2341" w14:textId="77777777" w:rsidR="003C4E04" w:rsidRPr="00B33465" w:rsidRDefault="003C4E04" w:rsidP="00D65B22">
                    <w:pPr>
                      <w:spacing w:line="240" w:lineRule="auto"/>
                      <w:ind w:firstLine="0"/>
                      <w:jc w:val="center"/>
                      <w:rPr>
                        <w:sz w:val="16"/>
                      </w:rPr>
                    </w:pPr>
                    <w:r w:rsidRPr="00FC4BA4">
                      <w:rPr>
                        <w:sz w:val="16"/>
                      </w:rPr>
                      <w:t>Серия докладов об экономических исследованиях</w:t>
                    </w:r>
                  </w:p>
                </w:txbxContent>
              </v:textbox>
            </v:shape>
          </w:pict>
        </mc:Fallback>
      </mc:AlternateContent>
    </w:r>
    <w:r>
      <w:rPr>
        <w:noProof/>
        <w:lang w:eastAsia="ru-RU"/>
      </w:rPr>
      <w:drawing>
        <wp:anchor distT="0" distB="0" distL="114300" distR="114300" simplePos="0" relativeHeight="251673600" behindDoc="1" locked="0" layoutInCell="1" allowOverlap="1" wp14:anchorId="2E74752F" wp14:editId="44C04BFD">
          <wp:simplePos x="0" y="0"/>
          <wp:positionH relativeFrom="column">
            <wp:posOffset>-342900</wp:posOffset>
          </wp:positionH>
          <wp:positionV relativeFrom="paragraph">
            <wp:posOffset>-213360</wp:posOffset>
          </wp:positionV>
          <wp:extent cx="6472683" cy="484505"/>
          <wp:effectExtent l="0" t="0" r="4445" b="0"/>
          <wp:wrapNone/>
          <wp:docPr id="1035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472683" cy="484505"/>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aa"/>
        <w:b/>
        <w:color w:val="7F7F7F" w:themeColor="text1" w:themeTint="80"/>
      </w:rPr>
      <w:t xml:space="preserve"> </w:t>
    </w:r>
    <w:r w:rsidRPr="00856291">
      <w:rPr>
        <w:rStyle w:val="aa"/>
        <w:b/>
        <w:color w:val="7F7F7F" w:themeColor="text1" w:themeTint="80"/>
        <w:sz w:val="20"/>
        <w:szCs w:val="20"/>
      </w:rPr>
      <w:fldChar w:fldCharType="begin"/>
    </w:r>
    <w:r w:rsidRPr="00856291">
      <w:rPr>
        <w:rStyle w:val="aa"/>
        <w:b/>
        <w:color w:val="7F7F7F" w:themeColor="text1" w:themeTint="80"/>
        <w:sz w:val="20"/>
        <w:szCs w:val="20"/>
      </w:rPr>
      <w:instrText xml:space="preserve"> PAGE </w:instrText>
    </w:r>
    <w:r w:rsidRPr="00856291">
      <w:rPr>
        <w:rStyle w:val="aa"/>
        <w:b/>
        <w:color w:val="7F7F7F" w:themeColor="text1" w:themeTint="80"/>
        <w:sz w:val="20"/>
        <w:szCs w:val="20"/>
      </w:rPr>
      <w:fldChar w:fldCharType="separate"/>
    </w:r>
    <w:r w:rsidR="002A7AA2">
      <w:rPr>
        <w:rStyle w:val="aa"/>
        <w:b/>
        <w:noProof/>
        <w:color w:val="7F7F7F" w:themeColor="text1" w:themeTint="80"/>
        <w:sz w:val="20"/>
        <w:szCs w:val="20"/>
      </w:rPr>
      <w:t>49</w:t>
    </w:r>
    <w:r w:rsidRPr="00856291">
      <w:rPr>
        <w:rStyle w:val="aa"/>
        <w:b/>
        <w:color w:val="7F7F7F" w:themeColor="text1" w:themeTint="80"/>
        <w:sz w:val="20"/>
        <w:szCs w:val="20"/>
      </w:rPr>
      <w:fldChar w:fldCharType="end"/>
    </w:r>
  </w:p>
  <w:p w14:paraId="796546E6" w14:textId="77777777" w:rsidR="003C4E04" w:rsidRDefault="003C4E04">
    <w:pPr>
      <w:pStyle w:val="a6"/>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72182B" w14:textId="77777777" w:rsidR="003C4E04" w:rsidRPr="00856291" w:rsidRDefault="003C4E04" w:rsidP="00D65B22">
    <w:pPr>
      <w:pStyle w:val="a6"/>
      <w:spacing w:line="240" w:lineRule="auto"/>
      <w:ind w:firstLine="0"/>
    </w:pPr>
    <w:r w:rsidRPr="008B2414">
      <w:rPr>
        <w:noProof/>
        <w:lang w:eastAsia="ru-RU"/>
      </w:rPr>
      <mc:AlternateContent>
        <mc:Choice Requires="wps">
          <w:drawing>
            <wp:anchor distT="0" distB="0" distL="114300" distR="114300" simplePos="0" relativeHeight="251668480" behindDoc="0" locked="0" layoutInCell="1" allowOverlap="1" wp14:anchorId="6B15E5B6" wp14:editId="421A6AE2">
              <wp:simplePos x="0" y="0"/>
              <wp:positionH relativeFrom="column">
                <wp:posOffset>1365250</wp:posOffset>
              </wp:positionH>
              <wp:positionV relativeFrom="paragraph">
                <wp:posOffset>-95250</wp:posOffset>
              </wp:positionV>
              <wp:extent cx="5123815" cy="361950"/>
              <wp:effectExtent l="0" t="0" r="0" b="0"/>
              <wp:wrapNone/>
              <wp:docPr id="10340" name="Text Box 10340"/>
              <wp:cNvGraphicFramePr/>
              <a:graphic xmlns:a="http://schemas.openxmlformats.org/drawingml/2006/main">
                <a:graphicData uri="http://schemas.microsoft.com/office/word/2010/wordprocessingShape">
                  <wps:wsp>
                    <wps:cNvSpPr txBox="1"/>
                    <wps:spPr>
                      <a:xfrm>
                        <a:off x="0" y="0"/>
                        <a:ext cx="5123815" cy="3619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F6F2859" w14:textId="77777777" w:rsidR="003C4E04" w:rsidRPr="00B33465" w:rsidRDefault="003C4E04" w:rsidP="00D65B22">
                          <w:pPr>
                            <w:spacing w:line="240" w:lineRule="auto"/>
                            <w:ind w:firstLine="0"/>
                            <w:jc w:val="left"/>
                            <w:rPr>
                              <w:sz w:val="14"/>
                            </w:rPr>
                          </w:pPr>
                          <w:r w:rsidRPr="00BC47BA">
                            <w:rPr>
                              <w:color w:val="7F7F7F" w:themeColor="text1" w:themeTint="80"/>
                              <w:sz w:val="14"/>
                              <w:szCs w:val="16"/>
                            </w:rPr>
                            <w:t>Взаимосвязь кредитных циклов и изменения кредитных рейтингов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15E5B6" id="_x0000_t202" coordsize="21600,21600" o:spt="202" path="m,l,21600r21600,l21600,xe">
              <v:stroke joinstyle="miter"/>
              <v:path gradientshapeok="t" o:connecttype="rect"/>
            </v:shapetype>
            <v:shape id="Text Box 10340" o:spid="_x0000_s1034" type="#_x0000_t202" style="position:absolute;left:0;text-align:left;margin-left:107.5pt;margin-top:-7.5pt;width:403.45pt;height:2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8UEswIAALQFAAAOAAAAZHJzL2Uyb0RvYy54bWysVE1v2zAMvQ/YfxB0T22nTtcYdQo3RYYB&#10;RVusHXpWZKkxJouapCTOhv33UXKcZt0uHXaxJfKRIh8/Li67VpGNsK4BXdLsJKVEaA51o59L+uVx&#10;MTqnxHmma6ZAi5LuhKOXs/fvLramEGNYgaqFJehEu2JrSrry3hRJ4vhKtMydgBEalRJsyzxe7XNS&#10;W7ZF761Kxml6lmzB1sYCF86h9LpX0ln0L6Xg/k5KJzxRJcXYfPza+F2GbzK7YMWzZWbV8H0Y7B+i&#10;aFmj8dGDq2vmGVnb5g9XbcMtOJD+hEObgJQNFzEHzCZLX2XzsGJGxFyQHGcONLn/55bfbu4taWqs&#10;XXqaI0OatVimR9F5cgUd6aXI0ta4AsEPBuG+QxVaBPaC3KEwJN9J24Y/pkVQj952B46DQ47CSTY+&#10;Pc8mlHDUnZ5l00ksQvJibazzHwW0JBxKarGGkVq2uXEeX0ToAAmPaVg0SsU6Kv2bAIG9RMRG6K1Z&#10;gZHgMSBDTLFIP+aTD+Pqw2Q6Oqsm2SjP0vNRVaXj0fWiSqs0X8yn+dXPkC76HOyTl9Tjye+UCF6V&#10;/iwkUhoZCILYzGKuLNkwbEPGudA+khcjRHRAScziLYZ7fMwj5vcW456R4WXQ/mDcNhps5PtV2PXX&#10;IWTZ45GMo7zD0XfLLvZSPnTGEuodNoyFfvCc4YsGq3rDnL9nFicNewS3h7/Dj1SwLSnsT5SswH7/&#10;mzzgcQBQS8kWJ7ek7tuaWUGJ+qRxNKZZHhrZx0uOhcWLPdYsjzV63c4Bq5LhnjI8HgPeq+EoLbRP&#10;uGSq8CqqmOb4dkm5t8Nl7vuNgmuKi6qKMBxvw/yNfjA8OA9lCl372D0xa/at7bGVbmGYcla86vAe&#10;Gyw1VGsPsontH5jued1XAFdDbMz9Ggu75/geUS/LdvYLAAD//wMAUEsDBBQABgAIAAAAIQDVxz2U&#10;3wAAAAsBAAAPAAAAZHJzL2Rvd25yZXYueG1sTI/BTsMwEETvSPyDtUhcUGsnggIhToWQKqEKDhQ+&#10;YBNv46jxOordNPw9Lhe4zWpGs2/K9ex6MdEYOs8asqUCQdx403Gr4etzs3gAESKywd4zafimAOvq&#10;8qLEwvgTf9C0i61IJRwK1GBjHAopQ2PJYVj6gTh5ez86jOkcW2lGPKVy18tcqZV02HH6YHGgF0vN&#10;YXd0Gm7soN7f9q/1xqwae9gGvHfTVuvrq/n5CUSkOf6F4Yyf0KFKTLU/sgmi15Bnd2lL1LD4FeeE&#10;yrNHELWG21yBrEr5f0P1AwAA//8DAFBLAQItABQABgAIAAAAIQC2gziS/gAAAOEBAAATAAAAAAAA&#10;AAAAAAAAAAAAAABbQ29udGVudF9UeXBlc10ueG1sUEsBAi0AFAAGAAgAAAAhADj9If/WAAAAlAEA&#10;AAsAAAAAAAAAAAAAAAAALwEAAF9yZWxzLy5yZWxzUEsBAi0AFAAGAAgAAAAhAAA7xQSzAgAAtAUA&#10;AA4AAAAAAAAAAAAAAAAALgIAAGRycy9lMm9Eb2MueG1sUEsBAi0AFAAGAAgAAAAhANXHPZTfAAAA&#10;CwEAAA8AAAAAAAAAAAAAAAAADQUAAGRycy9kb3ducmV2LnhtbFBLBQYAAAAABAAEAPMAAAAZBgAA&#10;AAA=&#10;" filled="f" stroked="f">
              <v:textbox>
                <w:txbxContent>
                  <w:p w14:paraId="7F6F2859" w14:textId="77777777" w:rsidR="003C4E04" w:rsidRPr="00B33465" w:rsidRDefault="003C4E04" w:rsidP="00D65B22">
                    <w:pPr>
                      <w:spacing w:line="240" w:lineRule="auto"/>
                      <w:ind w:firstLine="0"/>
                      <w:jc w:val="left"/>
                      <w:rPr>
                        <w:sz w:val="14"/>
                      </w:rPr>
                    </w:pPr>
                    <w:r w:rsidRPr="00BC47BA">
                      <w:rPr>
                        <w:color w:val="7F7F7F" w:themeColor="text1" w:themeTint="80"/>
                        <w:sz w:val="14"/>
                        <w:szCs w:val="16"/>
                      </w:rPr>
                      <w:t>Взаимосвязь кредитных циклов и изменения кредитных рейтингов</w:t>
                    </w:r>
                  </w:p>
                </w:txbxContent>
              </v:textbox>
            </v:shape>
          </w:pict>
        </mc:Fallback>
      </mc:AlternateContent>
    </w:r>
    <w:r w:rsidRPr="008B2414">
      <w:rPr>
        <w:noProof/>
        <w:lang w:eastAsia="ru-RU"/>
      </w:rPr>
      <mc:AlternateContent>
        <mc:Choice Requires="wps">
          <w:drawing>
            <wp:anchor distT="0" distB="0" distL="114300" distR="114300" simplePos="0" relativeHeight="251670528" behindDoc="0" locked="0" layoutInCell="1" allowOverlap="1" wp14:anchorId="0A832C02" wp14:editId="653BFC46">
              <wp:simplePos x="0" y="0"/>
              <wp:positionH relativeFrom="column">
                <wp:posOffset>236567</wp:posOffset>
              </wp:positionH>
              <wp:positionV relativeFrom="paragraph">
                <wp:posOffset>-205105</wp:posOffset>
              </wp:positionV>
              <wp:extent cx="1129030" cy="423545"/>
              <wp:effectExtent l="0" t="0" r="0" b="0"/>
              <wp:wrapNone/>
              <wp:docPr id="10341" name="Text Box 10341"/>
              <wp:cNvGraphicFramePr/>
              <a:graphic xmlns:a="http://schemas.openxmlformats.org/drawingml/2006/main">
                <a:graphicData uri="http://schemas.microsoft.com/office/word/2010/wordprocessingShape">
                  <wps:wsp>
                    <wps:cNvSpPr txBox="1"/>
                    <wps:spPr>
                      <a:xfrm>
                        <a:off x="0" y="0"/>
                        <a:ext cx="1129030" cy="42354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06240AD" w14:textId="77777777" w:rsidR="003C4E04" w:rsidRPr="00B33465" w:rsidRDefault="003C4E04" w:rsidP="00D65B22">
                          <w:pPr>
                            <w:spacing w:line="240" w:lineRule="auto"/>
                            <w:ind w:firstLine="0"/>
                            <w:jc w:val="center"/>
                            <w:rPr>
                              <w:sz w:val="16"/>
                            </w:rPr>
                          </w:pPr>
                          <w:r w:rsidRPr="00FC4BA4">
                            <w:rPr>
                              <w:sz w:val="16"/>
                            </w:rPr>
                            <w:t>Серия докладов об экономических исследованиях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832C02" id="Text Box 10341" o:spid="_x0000_s1035" type="#_x0000_t202" style="position:absolute;left:0;text-align:left;margin-left:18.65pt;margin-top:-16.15pt;width:88.9pt;height:33.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36VrgIAALQFAAAOAAAAZHJzL2Uyb0RvYy54bWysVN9P2zAQfp+0/8Hye0lSUqARKQpFnSYh&#10;QIOJZ9exabTE59lumw7tf9/ZSdqO7YVpL4l999357rsfl1dtU5ONMLYCldPkJKZEKA5lpV5y+vVp&#10;MbqgxDqmSlaDEjndCUuvZh8/XG51JsawgroUhqATZbOtzunKOZ1FkeUr0TB7AlooVEowDXN4NS9R&#10;adgWvTd1NI7js2gLptQGuLAWpTedks6CfykFd/dSWuFInVOMzYWvCd+l/0azS5a9GKZXFe/DYP8Q&#10;RcMqhY/uXd0wx8jaVH+4aipuwIJ0JxyaCKSsuAg5YDZJ/CabxxXTIuSC5Fi9p8n+P7f8bvNgSFVi&#10;7eLTNKFEsQbL9CRaR66hJZ0UWdpqmyH4USPctahCC8+el1sU+uRbaRr/x7QI6pHv3Z5j75B7o2Q8&#10;jU9RxVGXjk8n6cS7iQ7W2lj3SUBD/CGnBmsYqGWbW+s66ADxjylYVHWNcpbV6jcB+uwkIjRCZ80y&#10;jASPHuljCkV6nU/Ox8X5ZDo6KybJKE3ii1FRxOPRzaKIizhdzKfp9c8+zsE+OqQeTm5Xiy6KL0Ii&#10;pYEBLwjNLOa1IRuGbcg4F8oF8kKEiPYoiVm8x7DHhzxCfu8x7hgZXgbl9sZNpcAEvt+EXX4bQpYd&#10;Hot2lLc/unbZhl4KJfWSJZQ7bBgD3eBZzRcVVvWWWffADE4aNgJuD3ePH1nDNqfQnyhZgfnxN7nH&#10;4wCglpItTm5O7fc1M4KS+rPC0ZgmaepHPVxSLCxezLFmeaxR62YOWBVsfYwuHD3e1cNRGmiecckU&#10;/lVUMcXx7ZxyZ4bL3HUbBdcUF0URYDjemrlb9ai5d+7L5Lv2qX1mRvet7bCV7mCYcpa96fAO6y0V&#10;FGsHsgrtf+C1rwCuhjBA/Rrzu+f4HlCHZTv7BQAA//8DAFBLAwQUAAYACAAAACEAU3Sr1d8AAAAJ&#10;AQAADwAAAGRycy9kb3ducmV2LnhtbEyP3UrDQBBG7wXfYRnBG2k3P7WVmE0RoSDFXlh9gEl2mw3N&#10;zobsNo1v73ildzN8h2/OlNvZ9WIyY+g8KUiXCQhDjdcdtQq+PneLJxAhImnsPRkF3ybAtrq9KbHQ&#10;/kofZjrGVnAJhQIV2BiHQsrQWOMwLP1giLOTHx1GXsdW6hGvXO56mSXJWjrsiC9YHMyrNc35eHEK&#10;HuyQHN5Pb/VOrxt73gfcuGmv1P3d/PIMIpo5/sHwq8/qULFT7S+kg+gV5JucSQWLPOOBgSx9TEHU&#10;nKxWIKtS/v+g+gEAAP//AwBQSwECLQAUAAYACAAAACEAtoM4kv4AAADhAQAAEwAAAAAAAAAAAAAA&#10;AAAAAAAAW0NvbnRlbnRfVHlwZXNdLnhtbFBLAQItABQABgAIAAAAIQA4/SH/1gAAAJQBAAALAAAA&#10;AAAAAAAAAAAAAC8BAABfcmVscy8ucmVsc1BLAQItABQABgAIAAAAIQC9X36VrgIAALQFAAAOAAAA&#10;AAAAAAAAAAAAAC4CAABkcnMvZTJvRG9jLnhtbFBLAQItABQABgAIAAAAIQBTdKvV3wAAAAkBAAAP&#10;AAAAAAAAAAAAAAAAAAgFAABkcnMvZG93bnJldi54bWxQSwUGAAAAAAQABADzAAAAFAYAAAAA&#10;" filled="f" stroked="f">
              <v:textbox>
                <w:txbxContent>
                  <w:p w14:paraId="506240AD" w14:textId="77777777" w:rsidR="003C4E04" w:rsidRPr="00B33465" w:rsidRDefault="003C4E04" w:rsidP="00D65B22">
                    <w:pPr>
                      <w:spacing w:line="240" w:lineRule="auto"/>
                      <w:ind w:firstLine="0"/>
                      <w:jc w:val="center"/>
                      <w:rPr>
                        <w:sz w:val="16"/>
                      </w:rPr>
                    </w:pPr>
                    <w:r w:rsidRPr="00FC4BA4">
                      <w:rPr>
                        <w:sz w:val="16"/>
                      </w:rPr>
                      <w:t>Серия докладов об экономических исследованиях</w:t>
                    </w:r>
                  </w:p>
                </w:txbxContent>
              </v:textbox>
            </v:shape>
          </w:pict>
        </mc:Fallback>
      </mc:AlternateContent>
    </w:r>
    <w:r>
      <w:rPr>
        <w:noProof/>
        <w:lang w:eastAsia="ru-RU"/>
      </w:rPr>
      <w:drawing>
        <wp:anchor distT="0" distB="0" distL="114300" distR="114300" simplePos="0" relativeHeight="251669504" behindDoc="1" locked="0" layoutInCell="1" allowOverlap="1" wp14:anchorId="494A086F" wp14:editId="38325F98">
          <wp:simplePos x="0" y="0"/>
          <wp:positionH relativeFrom="column">
            <wp:posOffset>-342900</wp:posOffset>
          </wp:positionH>
          <wp:positionV relativeFrom="paragraph">
            <wp:posOffset>-213360</wp:posOffset>
          </wp:positionV>
          <wp:extent cx="6472683" cy="484505"/>
          <wp:effectExtent l="0" t="0" r="4445" b="0"/>
          <wp:wrapNone/>
          <wp:docPr id="1035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472683" cy="484505"/>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aa"/>
        <w:b/>
        <w:color w:val="7F7F7F" w:themeColor="text1" w:themeTint="80"/>
      </w:rPr>
      <w:t xml:space="preserve"> </w:t>
    </w:r>
    <w:r w:rsidRPr="00856291">
      <w:rPr>
        <w:rStyle w:val="aa"/>
        <w:b/>
        <w:color w:val="7F7F7F" w:themeColor="text1" w:themeTint="80"/>
        <w:sz w:val="20"/>
        <w:szCs w:val="20"/>
      </w:rPr>
      <w:fldChar w:fldCharType="begin"/>
    </w:r>
    <w:r w:rsidRPr="00856291">
      <w:rPr>
        <w:rStyle w:val="aa"/>
        <w:b/>
        <w:color w:val="7F7F7F" w:themeColor="text1" w:themeTint="80"/>
        <w:sz w:val="20"/>
        <w:szCs w:val="20"/>
      </w:rPr>
      <w:instrText xml:space="preserve"> PAGE </w:instrText>
    </w:r>
    <w:r w:rsidRPr="00856291">
      <w:rPr>
        <w:rStyle w:val="aa"/>
        <w:b/>
        <w:color w:val="7F7F7F" w:themeColor="text1" w:themeTint="80"/>
        <w:sz w:val="20"/>
        <w:szCs w:val="20"/>
      </w:rPr>
      <w:fldChar w:fldCharType="separate"/>
    </w:r>
    <w:r w:rsidR="002A7AA2">
      <w:rPr>
        <w:rStyle w:val="aa"/>
        <w:b/>
        <w:noProof/>
        <w:color w:val="7F7F7F" w:themeColor="text1" w:themeTint="80"/>
        <w:sz w:val="20"/>
        <w:szCs w:val="20"/>
      </w:rPr>
      <w:t>50</w:t>
    </w:r>
    <w:r w:rsidRPr="00856291">
      <w:rPr>
        <w:rStyle w:val="aa"/>
        <w:b/>
        <w:color w:val="7F7F7F" w:themeColor="text1" w:themeTint="80"/>
        <w:sz w:val="20"/>
        <w:szCs w:val="20"/>
      </w:rPr>
      <w:fldChar w:fldCharType="end"/>
    </w:r>
  </w:p>
  <w:p w14:paraId="51DDD90A" w14:textId="77777777" w:rsidR="003C4E04" w:rsidRDefault="003C4E04">
    <w:pPr>
      <w:pStyle w:val="a6"/>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48375D" w14:textId="3B9E31BE" w:rsidR="003C4E04" w:rsidRPr="00856291" w:rsidRDefault="003C4E04" w:rsidP="00B33465">
    <w:pPr>
      <w:pStyle w:val="a6"/>
      <w:spacing w:line="240" w:lineRule="auto"/>
      <w:ind w:firstLine="0"/>
    </w:pPr>
    <w:r w:rsidRPr="008B2414">
      <w:rPr>
        <w:noProof/>
        <w:lang w:eastAsia="ru-RU"/>
      </w:rPr>
      <mc:AlternateContent>
        <mc:Choice Requires="wps">
          <w:drawing>
            <wp:anchor distT="0" distB="0" distL="114300" distR="114300" simplePos="0" relativeHeight="251659264" behindDoc="0" locked="0" layoutInCell="1" allowOverlap="1" wp14:anchorId="0FABD227" wp14:editId="395871F1">
              <wp:simplePos x="0" y="0"/>
              <wp:positionH relativeFrom="column">
                <wp:posOffset>1365250</wp:posOffset>
              </wp:positionH>
              <wp:positionV relativeFrom="paragraph">
                <wp:posOffset>-95250</wp:posOffset>
              </wp:positionV>
              <wp:extent cx="5123815" cy="361950"/>
              <wp:effectExtent l="0" t="0" r="0" b="0"/>
              <wp:wrapNone/>
              <wp:docPr id="7" name="Text Box 7"/>
              <wp:cNvGraphicFramePr/>
              <a:graphic xmlns:a="http://schemas.openxmlformats.org/drawingml/2006/main">
                <a:graphicData uri="http://schemas.microsoft.com/office/word/2010/wordprocessingShape">
                  <wps:wsp>
                    <wps:cNvSpPr txBox="1"/>
                    <wps:spPr>
                      <a:xfrm>
                        <a:off x="0" y="0"/>
                        <a:ext cx="5123815" cy="3619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F65FDF8" w14:textId="6B2563DE" w:rsidR="003C4E04" w:rsidRPr="00E174EB" w:rsidRDefault="003C4E04" w:rsidP="006E1401">
                          <w:pPr>
                            <w:spacing w:line="240" w:lineRule="auto"/>
                            <w:ind w:firstLine="0"/>
                            <w:jc w:val="left"/>
                            <w:rPr>
                              <w:color w:val="7F7F7F" w:themeColor="text1" w:themeTint="80"/>
                              <w:sz w:val="14"/>
                              <w:szCs w:val="16"/>
                            </w:rPr>
                          </w:pPr>
                          <w:r w:rsidRPr="00E174EB">
                            <w:rPr>
                              <w:color w:val="7F7F7F" w:themeColor="text1" w:themeTint="80"/>
                              <w:sz w:val="14"/>
                              <w:szCs w:val="16"/>
                            </w:rPr>
                            <w:t>Взаимосвязь кредитных циклов и изменения кредитных рейтингов</w:t>
                          </w:r>
                        </w:p>
                        <w:p w14:paraId="597628C8" w14:textId="79A44E8A" w:rsidR="003C4E04" w:rsidRPr="00B33465" w:rsidRDefault="003C4E04" w:rsidP="00B33465">
                          <w:pPr>
                            <w:spacing w:line="240" w:lineRule="auto"/>
                            <w:ind w:firstLine="0"/>
                            <w:jc w:val="center"/>
                            <w:rPr>
                              <w:sz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ABD227" id="_x0000_t202" coordsize="21600,21600" o:spt="202" path="m,l,21600r21600,l21600,xe">
              <v:stroke joinstyle="miter"/>
              <v:path gradientshapeok="t" o:connecttype="rect"/>
            </v:shapetype>
            <v:shape id="Text Box 7" o:spid="_x0000_s1036" type="#_x0000_t202" style="position:absolute;left:0;text-align:left;margin-left:107.5pt;margin-top:-7.5pt;width:403.45pt;height:2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v9WsQIAAKwFAAAOAAAAZHJzL2Uyb0RvYy54bWysVEtv2zAMvg/YfxB0T22neTRGncJNkWFA&#10;sRZrh54VWWqMyaImKYmzYf99lBynWbdLh11sifxIkR8fl1dto8hWWFeDLmh2llIiNIeq1s8F/fK4&#10;HFxQ4jzTFVOgRUH3wtGr+ft3lzuTiyGsQVXCEnSiXb4zBV17b/IkcXwtGubOwAiNSgm2YR6v9jmp&#10;LNuh90YlwzSdJDuwlbHAhXMovemUdB79Sym4v5PSCU9UQTE2H782flfhm8wvWf5smVnX/BAG+4co&#10;GlZrfPTo6oZ5Rja2/sNVU3MLDqQ/49AkIGXNRcwBs8nSV9k8rJkRMRckx5kjTe7/ueWftveW1FVB&#10;p5Ro1mCJHkXryTW0ZBrY2RmXI+jBIMy3KMYq93KHwpB0K20T/pgOQT3yvD9yG5xxFI6z4flFNqaE&#10;o+58ks3GkfzkxdpY5z8IaEg4FNRi7SKlbHvrPEaC0B4SHtOwrJWK9VP6NwECO4mIDdBZsxwjwWNA&#10;hphicX4sxtNhOR3PBpNynA1GWXoxKMt0OLhZlmmZjpaL2ej6Z0gXffb2SaCkSz2e/F6J4FXpz0Ii&#10;lZGBIIhNLBbKki3D9mOcC+0jeTFCRAeUxCzeYnjAxzxifm8x7hjpXwbtj8ZNrcFGvl+FXX3tQ5Yd&#10;Hsk4yTscfbtqYw9N+s5YQbXHhrHQDZwzfFljVW+Z8/fM4oRhj+DW8Hf4kQp2BYXDiZI12O9/kwc8&#10;Nj5qKdnhxBbUfdswKyhRHzWOxCwbjcKIx8sIC4sXe6pZnWr0plkAViXD/WR4PAa8V/1RWmiecLmU&#10;4VVUMc3x7YJyb/vLwnebBNcTF2UZYTjWhvlb/WB4cB7KFLr2sX1i1hxa22MrfYJ+uln+qsM7bLDU&#10;UG48yDq2f2C64/VQAVwJsTEP6yvsnNN7RL0s2fkvAAAA//8DAFBLAwQUAAYACAAAACEA1cc9lN8A&#10;AAALAQAADwAAAGRycy9kb3ducmV2LnhtbEyPwU7DMBBE70j8g7VIXFBrJ4ICIU6FkCqhCg4UPmAT&#10;b+Oo8TqK3TT8PS4XuM1qRrNvyvXsejHRGDrPGrKlAkHceNNxq+Hrc7N4ABEissHeM2n4pgDr6vKi&#10;xML4E3/QtIutSCUcCtRgYxwKKUNjyWFY+oE4eXs/OozpHFtpRjylctfLXKmVdNhx+mBxoBdLzWF3&#10;dBpu7KDe3/av9casGnvYBrx301br66v5+QlEpDn+heGMn9ChSky1P7IJoteQZ3dpS9Sw+BXnhMqz&#10;RxC1httcgaxK+X9D9QMAAP//AwBQSwECLQAUAAYACAAAACEAtoM4kv4AAADhAQAAEwAAAAAAAAAA&#10;AAAAAAAAAAAAW0NvbnRlbnRfVHlwZXNdLnhtbFBLAQItABQABgAIAAAAIQA4/SH/1gAAAJQBAAAL&#10;AAAAAAAAAAAAAAAAAC8BAABfcmVscy8ucmVsc1BLAQItABQABgAIAAAAIQBbMv9WsQIAAKwFAAAO&#10;AAAAAAAAAAAAAAAAAC4CAABkcnMvZTJvRG9jLnhtbFBLAQItABQABgAIAAAAIQDVxz2U3wAAAAsB&#10;AAAPAAAAAAAAAAAAAAAAAAsFAABkcnMvZG93bnJldi54bWxQSwUGAAAAAAQABADzAAAAFwYAAAAA&#10;" filled="f" stroked="f">
              <v:textbox>
                <w:txbxContent>
                  <w:p w14:paraId="2F65FDF8" w14:textId="6B2563DE" w:rsidR="003C4E04" w:rsidRPr="00E174EB" w:rsidRDefault="003C4E04" w:rsidP="006E1401">
                    <w:pPr>
                      <w:spacing w:line="240" w:lineRule="auto"/>
                      <w:ind w:firstLine="0"/>
                      <w:jc w:val="left"/>
                      <w:rPr>
                        <w:color w:val="7F7F7F" w:themeColor="text1" w:themeTint="80"/>
                        <w:sz w:val="14"/>
                        <w:szCs w:val="16"/>
                      </w:rPr>
                    </w:pPr>
                    <w:r w:rsidRPr="00E174EB">
                      <w:rPr>
                        <w:color w:val="7F7F7F" w:themeColor="text1" w:themeTint="80"/>
                        <w:sz w:val="14"/>
                        <w:szCs w:val="16"/>
                      </w:rPr>
                      <w:t>Взаимосвязь кредитных циклов и изменения кредитных рейтингов</w:t>
                    </w:r>
                  </w:p>
                  <w:p w14:paraId="597628C8" w14:textId="79A44E8A" w:rsidR="003C4E04" w:rsidRPr="00B33465" w:rsidRDefault="003C4E04" w:rsidP="00B33465">
                    <w:pPr>
                      <w:spacing w:line="240" w:lineRule="auto"/>
                      <w:ind w:firstLine="0"/>
                      <w:jc w:val="center"/>
                      <w:rPr>
                        <w:sz w:val="14"/>
                      </w:rPr>
                    </w:pPr>
                  </w:p>
                </w:txbxContent>
              </v:textbox>
            </v:shape>
          </w:pict>
        </mc:Fallback>
      </mc:AlternateContent>
    </w:r>
    <w:r w:rsidRPr="008B2414">
      <w:rPr>
        <w:noProof/>
        <w:lang w:eastAsia="ru-RU"/>
      </w:rPr>
      <mc:AlternateContent>
        <mc:Choice Requires="wps">
          <w:drawing>
            <wp:anchor distT="0" distB="0" distL="114300" distR="114300" simplePos="0" relativeHeight="251662336" behindDoc="0" locked="0" layoutInCell="1" allowOverlap="1" wp14:anchorId="107BE37C" wp14:editId="3EE72B54">
              <wp:simplePos x="0" y="0"/>
              <wp:positionH relativeFrom="column">
                <wp:posOffset>236567</wp:posOffset>
              </wp:positionH>
              <wp:positionV relativeFrom="paragraph">
                <wp:posOffset>-205105</wp:posOffset>
              </wp:positionV>
              <wp:extent cx="1129030" cy="423545"/>
              <wp:effectExtent l="0" t="0" r="0" b="0"/>
              <wp:wrapNone/>
              <wp:docPr id="5" name="Text Box 5"/>
              <wp:cNvGraphicFramePr/>
              <a:graphic xmlns:a="http://schemas.openxmlformats.org/drawingml/2006/main">
                <a:graphicData uri="http://schemas.microsoft.com/office/word/2010/wordprocessingShape">
                  <wps:wsp>
                    <wps:cNvSpPr txBox="1"/>
                    <wps:spPr>
                      <a:xfrm>
                        <a:off x="0" y="0"/>
                        <a:ext cx="1129030" cy="42354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28D8CD0" w14:textId="029E319C" w:rsidR="003C4E04" w:rsidRPr="00B33465" w:rsidRDefault="003C4E04" w:rsidP="00B33465">
                          <w:pPr>
                            <w:spacing w:line="240" w:lineRule="auto"/>
                            <w:ind w:firstLine="0"/>
                            <w:jc w:val="center"/>
                            <w:rPr>
                              <w:sz w:val="16"/>
                            </w:rPr>
                          </w:pPr>
                          <w:r w:rsidRPr="00FC4BA4">
                            <w:rPr>
                              <w:sz w:val="16"/>
                            </w:rPr>
                            <w:t>Серия докладов об экономических исследованиях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7BE37C" id="Text Box 5" o:spid="_x0000_s1037" type="#_x0000_t202" style="position:absolute;left:0;text-align:left;margin-left:18.65pt;margin-top:-16.15pt;width:88.9pt;height:33.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bwxrwIAAKwFAAAOAAAAZHJzL2Uyb0RvYy54bWysVE1v2zAMvQ/YfxB0T22nTtsEdQo3RYYB&#10;xVqsHXpWZKkxJouapMTOhv33UXKcZt0uHXaxJfKRIh8/Lq+6RpGtsK4GXdDsJKVEaA5VrZ8L+uVx&#10;ObqgxHmmK6ZAi4LuhKNX8/fvLlszE2NYg6qEJehEu1lrCrr23sySxPG1aJg7ASM0KiXYhnm82uek&#10;sqxF741Kxml6lrRgK2OBC+dQetMr6Tz6l1JwfyelE56ogmJsPn5t/K7CN5lfstmzZWZd830Y7B+i&#10;aFit8dGDqxvmGdnY+g9XTc0tOJD+hEOTgJQ1FzEHzCZLX2XzsGZGxFyQHGcONLn/55Z/2t5bUlcF&#10;nVCiWYMlehSdJ9fQkUlgpzVuhqAHgzDfoRirPMgdCkPSnbRN+GM6BPXI8+7AbXDGg1E2nqanqOKo&#10;y8enkzy6T16sjXX+g4CGhENBLdYuUsq2t85jJAgdIOExDctaqVg/pX8TILCXiNgAvTWbYSR4DMgQ&#10;UyzOj8XkfFyeT6ajs3KSjfIsvRiVZToe3SzLtEzz5WKaX/8M6aLPwT4JlPSpx5PfKRG8Kv1ZSKQy&#10;MhAEsYnFQlmyZdh+jHOhfSQvRojogJKYxVsM9/iYR8zvLcY9I8PLoP3BuKk12Mj3q7Crr0PIsscj&#10;GUd5h6PvVl3sofOhM1ZQ7bBhLPQD5wxf1ljVW+b8PbM4YdgIuDX8HX6kgragsD9Rsgb7/W/ygMfG&#10;Ry0lLU5sQd23DbOCEvVR40hMszwPIx4vORYWL/ZYszrW6E2zAKxKhvvJ8HgMeK+Go7TQPOFyKcOr&#10;qGKa49sF5d4Ol4XvNwmuJy7KMsJwrA3zt/rB8OA8lCl07WP3xKzZt7bHVvoEw3Sz2asO77HBUkO5&#10;8SDr2P6B6Z7XfQVwJcTG3K+vsHOO7xH1smTnvwAAAP//AwBQSwMEFAAGAAgAAAAhAFN0q9XfAAAA&#10;CQEAAA8AAABkcnMvZG93bnJldi54bWxMj91Kw0AQRu8F32EZwRtpNz+1lZhNEaEgxV5YfYBJdpsN&#10;zc6G7DaNb+94pXczfIdvzpTb2fViMmPoPClIlwkIQ43XHbUKvj53iycQISJp7D0ZBd8mwLa6vSmx&#10;0P5KH2Y6xlZwCYUCFdgYh0LK0FjjMCz9YIizkx8dRl7HVuoRr1zuepklyVo67IgvWBzMqzXN+Xhx&#10;Ch7skBzeT2/1Tq8be94H3Lhpr9T93fzyDCKaOf7B8KvP6lCxU+0vpIPoFeSbnEkFizzjgYEsfUxB&#10;1JysViCrUv7/oPoBAAD//wMAUEsBAi0AFAAGAAgAAAAhALaDOJL+AAAA4QEAABMAAAAAAAAAAAAA&#10;AAAAAAAAAFtDb250ZW50X1R5cGVzXS54bWxQSwECLQAUAAYACAAAACEAOP0h/9YAAACUAQAACwAA&#10;AAAAAAAAAAAAAAAvAQAAX3JlbHMvLnJlbHNQSwECLQAUAAYACAAAACEAqim8Ma8CAACsBQAADgAA&#10;AAAAAAAAAAAAAAAuAgAAZHJzL2Uyb0RvYy54bWxQSwECLQAUAAYACAAAACEAU3Sr1d8AAAAJAQAA&#10;DwAAAAAAAAAAAAAAAAAJBQAAZHJzL2Rvd25yZXYueG1sUEsFBgAAAAAEAAQA8wAAABUGAAAAAA==&#10;" filled="f" stroked="f">
              <v:textbox>
                <w:txbxContent>
                  <w:p w14:paraId="128D8CD0" w14:textId="029E319C" w:rsidR="003C4E04" w:rsidRPr="00B33465" w:rsidRDefault="003C4E04" w:rsidP="00B33465">
                    <w:pPr>
                      <w:spacing w:line="240" w:lineRule="auto"/>
                      <w:ind w:firstLine="0"/>
                      <w:jc w:val="center"/>
                      <w:rPr>
                        <w:sz w:val="16"/>
                      </w:rPr>
                    </w:pPr>
                    <w:r w:rsidRPr="00FC4BA4">
                      <w:rPr>
                        <w:sz w:val="16"/>
                      </w:rPr>
                      <w:t>Серия докладов об экономических исследованиях</w:t>
                    </w:r>
                  </w:p>
                </w:txbxContent>
              </v:textbox>
            </v:shape>
          </w:pict>
        </mc:Fallback>
      </mc:AlternateContent>
    </w:r>
    <w:r>
      <w:rPr>
        <w:noProof/>
        <w:lang w:eastAsia="ru-RU"/>
      </w:rPr>
      <w:drawing>
        <wp:anchor distT="0" distB="0" distL="114300" distR="114300" simplePos="0" relativeHeight="251660288" behindDoc="1" locked="0" layoutInCell="1" allowOverlap="1" wp14:anchorId="0605FD2C" wp14:editId="39042846">
          <wp:simplePos x="0" y="0"/>
          <wp:positionH relativeFrom="column">
            <wp:posOffset>-342900</wp:posOffset>
          </wp:positionH>
          <wp:positionV relativeFrom="paragraph">
            <wp:posOffset>-213360</wp:posOffset>
          </wp:positionV>
          <wp:extent cx="6472683" cy="484505"/>
          <wp:effectExtent l="0" t="0" r="4445" b="0"/>
          <wp:wrapNone/>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472683" cy="484505"/>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aa"/>
        <w:b/>
        <w:color w:val="7F7F7F" w:themeColor="text1" w:themeTint="80"/>
      </w:rPr>
      <w:t xml:space="preserve"> </w:t>
    </w:r>
    <w:r w:rsidRPr="00856291">
      <w:rPr>
        <w:rStyle w:val="aa"/>
        <w:b/>
        <w:color w:val="7F7F7F" w:themeColor="text1" w:themeTint="80"/>
        <w:sz w:val="20"/>
        <w:szCs w:val="20"/>
      </w:rPr>
      <w:fldChar w:fldCharType="begin"/>
    </w:r>
    <w:r w:rsidRPr="00856291">
      <w:rPr>
        <w:rStyle w:val="aa"/>
        <w:b/>
        <w:color w:val="7F7F7F" w:themeColor="text1" w:themeTint="80"/>
        <w:sz w:val="20"/>
        <w:szCs w:val="20"/>
      </w:rPr>
      <w:instrText xml:space="preserve"> PAGE </w:instrText>
    </w:r>
    <w:r w:rsidRPr="00856291">
      <w:rPr>
        <w:rStyle w:val="aa"/>
        <w:b/>
        <w:color w:val="7F7F7F" w:themeColor="text1" w:themeTint="80"/>
        <w:sz w:val="20"/>
        <w:szCs w:val="20"/>
      </w:rPr>
      <w:fldChar w:fldCharType="separate"/>
    </w:r>
    <w:r w:rsidR="002A7AA2">
      <w:rPr>
        <w:rStyle w:val="aa"/>
        <w:b/>
        <w:noProof/>
        <w:color w:val="7F7F7F" w:themeColor="text1" w:themeTint="80"/>
        <w:sz w:val="20"/>
        <w:szCs w:val="20"/>
      </w:rPr>
      <w:t>53</w:t>
    </w:r>
    <w:r w:rsidRPr="00856291">
      <w:rPr>
        <w:rStyle w:val="aa"/>
        <w:b/>
        <w:color w:val="7F7F7F" w:themeColor="text1" w:themeTint="80"/>
        <w:sz w:val="20"/>
        <w:szCs w:val="20"/>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5D7C66"/>
    <w:multiLevelType w:val="multilevel"/>
    <w:tmpl w:val="836A182C"/>
    <w:styleLink w:val="CurrentList1"/>
    <w:lvl w:ilvl="0">
      <w:start w:val="1"/>
      <w:numFmt w:val="bullet"/>
      <w:lvlText w:val=""/>
      <w:lvlJc w:val="left"/>
      <w:pPr>
        <w:tabs>
          <w:tab w:val="num" w:pos="567"/>
        </w:tabs>
        <w:ind w:left="567" w:hanging="567"/>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94F4513"/>
    <w:multiLevelType w:val="hybridMultilevel"/>
    <w:tmpl w:val="65B65304"/>
    <w:lvl w:ilvl="0" w:tplc="64E06872">
      <w:start w:val="1"/>
      <w:numFmt w:val="bullet"/>
      <w:lvlText w:val="–"/>
      <w:lvlJc w:val="left"/>
      <w:pPr>
        <w:ind w:left="1259" w:hanging="360"/>
      </w:pPr>
      <w:rPr>
        <w:rFonts w:ascii="Times New Roman" w:hAnsi="Times New Roman" w:cs="Times New Roman" w:hint="default"/>
      </w:rPr>
    </w:lvl>
    <w:lvl w:ilvl="1" w:tplc="04090003" w:tentative="1">
      <w:start w:val="1"/>
      <w:numFmt w:val="bullet"/>
      <w:lvlText w:val="o"/>
      <w:lvlJc w:val="left"/>
      <w:pPr>
        <w:ind w:left="1979" w:hanging="360"/>
      </w:pPr>
      <w:rPr>
        <w:rFonts w:ascii="Courier New" w:hAnsi="Courier New" w:cs="Courier New" w:hint="default"/>
      </w:rPr>
    </w:lvl>
    <w:lvl w:ilvl="2" w:tplc="04090005" w:tentative="1">
      <w:start w:val="1"/>
      <w:numFmt w:val="bullet"/>
      <w:lvlText w:val=""/>
      <w:lvlJc w:val="left"/>
      <w:pPr>
        <w:ind w:left="2699" w:hanging="360"/>
      </w:pPr>
      <w:rPr>
        <w:rFonts w:ascii="Wingdings" w:hAnsi="Wingdings" w:hint="default"/>
      </w:rPr>
    </w:lvl>
    <w:lvl w:ilvl="3" w:tplc="04090001" w:tentative="1">
      <w:start w:val="1"/>
      <w:numFmt w:val="bullet"/>
      <w:lvlText w:val=""/>
      <w:lvlJc w:val="left"/>
      <w:pPr>
        <w:ind w:left="3419" w:hanging="360"/>
      </w:pPr>
      <w:rPr>
        <w:rFonts w:ascii="Symbol" w:hAnsi="Symbol" w:hint="default"/>
      </w:rPr>
    </w:lvl>
    <w:lvl w:ilvl="4" w:tplc="04090003" w:tentative="1">
      <w:start w:val="1"/>
      <w:numFmt w:val="bullet"/>
      <w:lvlText w:val="o"/>
      <w:lvlJc w:val="left"/>
      <w:pPr>
        <w:ind w:left="4139" w:hanging="360"/>
      </w:pPr>
      <w:rPr>
        <w:rFonts w:ascii="Courier New" w:hAnsi="Courier New" w:cs="Courier New" w:hint="default"/>
      </w:rPr>
    </w:lvl>
    <w:lvl w:ilvl="5" w:tplc="04090005" w:tentative="1">
      <w:start w:val="1"/>
      <w:numFmt w:val="bullet"/>
      <w:lvlText w:val=""/>
      <w:lvlJc w:val="left"/>
      <w:pPr>
        <w:ind w:left="4859" w:hanging="360"/>
      </w:pPr>
      <w:rPr>
        <w:rFonts w:ascii="Wingdings" w:hAnsi="Wingdings" w:hint="default"/>
      </w:rPr>
    </w:lvl>
    <w:lvl w:ilvl="6" w:tplc="04090001" w:tentative="1">
      <w:start w:val="1"/>
      <w:numFmt w:val="bullet"/>
      <w:lvlText w:val=""/>
      <w:lvlJc w:val="left"/>
      <w:pPr>
        <w:ind w:left="5579" w:hanging="360"/>
      </w:pPr>
      <w:rPr>
        <w:rFonts w:ascii="Symbol" w:hAnsi="Symbol" w:hint="default"/>
      </w:rPr>
    </w:lvl>
    <w:lvl w:ilvl="7" w:tplc="04090003" w:tentative="1">
      <w:start w:val="1"/>
      <w:numFmt w:val="bullet"/>
      <w:lvlText w:val="o"/>
      <w:lvlJc w:val="left"/>
      <w:pPr>
        <w:ind w:left="6299" w:hanging="360"/>
      </w:pPr>
      <w:rPr>
        <w:rFonts w:ascii="Courier New" w:hAnsi="Courier New" w:cs="Courier New" w:hint="default"/>
      </w:rPr>
    </w:lvl>
    <w:lvl w:ilvl="8" w:tplc="04090005" w:tentative="1">
      <w:start w:val="1"/>
      <w:numFmt w:val="bullet"/>
      <w:lvlText w:val=""/>
      <w:lvlJc w:val="left"/>
      <w:pPr>
        <w:ind w:left="7019" w:hanging="360"/>
      </w:pPr>
      <w:rPr>
        <w:rFonts w:ascii="Wingdings" w:hAnsi="Wingdings" w:hint="default"/>
      </w:rPr>
    </w:lvl>
  </w:abstractNum>
  <w:abstractNum w:abstractNumId="2" w15:restartNumberingAfterBreak="0">
    <w:nsid w:val="0DBA5A11"/>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15:restartNumberingAfterBreak="0">
    <w:nsid w:val="0E005048"/>
    <w:multiLevelType w:val="multilevel"/>
    <w:tmpl w:val="511E79D2"/>
    <w:styleLink w:val="StyleNumberedLeft127cm"/>
    <w:lvl w:ilvl="0">
      <w:start w:val="1"/>
      <w:numFmt w:val="decimal"/>
      <w:lvlText w:val="%1."/>
      <w:lvlJc w:val="left"/>
      <w:pPr>
        <w:tabs>
          <w:tab w:val="num" w:pos="567"/>
        </w:tabs>
        <w:ind w:left="567" w:hanging="567"/>
      </w:pPr>
      <w:rPr>
        <w:rFonts w:hint="default"/>
        <w:sz w:val="28"/>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0EC371CB"/>
    <w:multiLevelType w:val="multilevel"/>
    <w:tmpl w:val="712E8304"/>
    <w:styleLink w:val="List11"/>
    <w:lvl w:ilvl="0">
      <w:start w:val="1"/>
      <w:numFmt w:val="bullet"/>
      <w:lvlText w:val="•"/>
      <w:lvlJc w:val="left"/>
      <w:pPr>
        <w:tabs>
          <w:tab w:val="num" w:pos="720"/>
        </w:tabs>
        <w:ind w:left="720" w:hanging="360"/>
      </w:pPr>
      <w:rPr>
        <w:color w:val="000000"/>
        <w:position w:val="0"/>
        <w:sz w:val="22"/>
        <w:szCs w:val="22"/>
        <w:u w:color="000000"/>
      </w:rPr>
    </w:lvl>
    <w:lvl w:ilvl="1">
      <w:start w:val="1"/>
      <w:numFmt w:val="bullet"/>
      <w:lvlText w:val="o"/>
      <w:lvlJc w:val="left"/>
      <w:pPr>
        <w:tabs>
          <w:tab w:val="num" w:pos="1500"/>
        </w:tabs>
        <w:ind w:left="1500" w:hanging="420"/>
      </w:pPr>
      <w:rPr>
        <w:color w:val="000000"/>
        <w:position w:val="0"/>
        <w:sz w:val="28"/>
        <w:szCs w:val="28"/>
        <w:u w:color="000000"/>
      </w:rPr>
    </w:lvl>
    <w:lvl w:ilvl="2">
      <w:start w:val="1"/>
      <w:numFmt w:val="bullet"/>
      <w:lvlText w:val="▪"/>
      <w:lvlJc w:val="left"/>
      <w:pPr>
        <w:tabs>
          <w:tab w:val="num" w:pos="2220"/>
        </w:tabs>
        <w:ind w:left="2220" w:hanging="420"/>
      </w:pPr>
      <w:rPr>
        <w:color w:val="000000"/>
        <w:position w:val="0"/>
        <w:sz w:val="28"/>
        <w:szCs w:val="28"/>
        <w:u w:color="000000"/>
      </w:rPr>
    </w:lvl>
    <w:lvl w:ilvl="3">
      <w:start w:val="1"/>
      <w:numFmt w:val="bullet"/>
      <w:lvlText w:val="•"/>
      <w:lvlJc w:val="left"/>
      <w:pPr>
        <w:tabs>
          <w:tab w:val="num" w:pos="2940"/>
        </w:tabs>
        <w:ind w:left="2940" w:hanging="420"/>
      </w:pPr>
      <w:rPr>
        <w:color w:val="000000"/>
        <w:position w:val="0"/>
        <w:sz w:val="28"/>
        <w:szCs w:val="28"/>
        <w:u w:color="000000"/>
      </w:rPr>
    </w:lvl>
    <w:lvl w:ilvl="4">
      <w:start w:val="1"/>
      <w:numFmt w:val="bullet"/>
      <w:lvlText w:val="o"/>
      <w:lvlJc w:val="left"/>
      <w:pPr>
        <w:tabs>
          <w:tab w:val="num" w:pos="3660"/>
        </w:tabs>
        <w:ind w:left="3660" w:hanging="420"/>
      </w:pPr>
      <w:rPr>
        <w:color w:val="000000"/>
        <w:position w:val="0"/>
        <w:sz w:val="28"/>
        <w:szCs w:val="28"/>
        <w:u w:color="000000"/>
      </w:rPr>
    </w:lvl>
    <w:lvl w:ilvl="5">
      <w:start w:val="1"/>
      <w:numFmt w:val="bullet"/>
      <w:lvlText w:val="▪"/>
      <w:lvlJc w:val="left"/>
      <w:pPr>
        <w:tabs>
          <w:tab w:val="num" w:pos="4380"/>
        </w:tabs>
        <w:ind w:left="4380" w:hanging="420"/>
      </w:pPr>
      <w:rPr>
        <w:color w:val="000000"/>
        <w:position w:val="0"/>
        <w:sz w:val="28"/>
        <w:szCs w:val="28"/>
        <w:u w:color="000000"/>
      </w:rPr>
    </w:lvl>
    <w:lvl w:ilvl="6">
      <w:start w:val="1"/>
      <w:numFmt w:val="bullet"/>
      <w:lvlText w:val="•"/>
      <w:lvlJc w:val="left"/>
      <w:pPr>
        <w:tabs>
          <w:tab w:val="num" w:pos="5100"/>
        </w:tabs>
        <w:ind w:left="5100" w:hanging="420"/>
      </w:pPr>
      <w:rPr>
        <w:color w:val="000000"/>
        <w:position w:val="0"/>
        <w:sz w:val="28"/>
        <w:szCs w:val="28"/>
        <w:u w:color="000000"/>
      </w:rPr>
    </w:lvl>
    <w:lvl w:ilvl="7">
      <w:start w:val="1"/>
      <w:numFmt w:val="bullet"/>
      <w:lvlText w:val="o"/>
      <w:lvlJc w:val="left"/>
      <w:pPr>
        <w:tabs>
          <w:tab w:val="num" w:pos="5820"/>
        </w:tabs>
        <w:ind w:left="5820" w:hanging="420"/>
      </w:pPr>
      <w:rPr>
        <w:color w:val="000000"/>
        <w:position w:val="0"/>
        <w:sz w:val="28"/>
        <w:szCs w:val="28"/>
        <w:u w:color="000000"/>
      </w:rPr>
    </w:lvl>
    <w:lvl w:ilvl="8">
      <w:start w:val="1"/>
      <w:numFmt w:val="bullet"/>
      <w:lvlText w:val="▪"/>
      <w:lvlJc w:val="left"/>
      <w:pPr>
        <w:tabs>
          <w:tab w:val="num" w:pos="6540"/>
        </w:tabs>
        <w:ind w:left="6540" w:hanging="420"/>
      </w:pPr>
      <w:rPr>
        <w:color w:val="000000"/>
        <w:position w:val="0"/>
        <w:sz w:val="28"/>
        <w:szCs w:val="28"/>
        <w:u w:color="000000"/>
      </w:rPr>
    </w:lvl>
  </w:abstractNum>
  <w:abstractNum w:abstractNumId="5" w15:restartNumberingAfterBreak="0">
    <w:nsid w:val="0F4572D7"/>
    <w:multiLevelType w:val="multilevel"/>
    <w:tmpl w:val="23FE4332"/>
    <w:styleLink w:val="StyleSpotOutlinenumbered14pt"/>
    <w:lvl w:ilvl="0">
      <w:start w:val="1"/>
      <w:numFmt w:val="bullet"/>
      <w:lvlText w:val=""/>
      <w:lvlJc w:val="left"/>
      <w:pPr>
        <w:ind w:left="709" w:hanging="709"/>
      </w:pPr>
      <w:rPr>
        <w:rFonts w:ascii="Symbol" w:hAnsi="Symbol" w:hint="default"/>
      </w:rPr>
    </w:lvl>
    <w:lvl w:ilvl="1">
      <w:start w:val="1"/>
      <w:numFmt w:val="bullet"/>
      <w:lvlText w:val=""/>
      <w:lvlJc w:val="left"/>
      <w:pPr>
        <w:ind w:left="1418" w:hanging="709"/>
      </w:pPr>
      <w:rPr>
        <w:rFonts w:ascii="Symbol" w:hAnsi="Symbol" w:hint="default"/>
      </w:rPr>
    </w:lvl>
    <w:lvl w:ilvl="2">
      <w:start w:val="1"/>
      <w:numFmt w:val="bullet"/>
      <w:lvlText w:val=""/>
      <w:lvlJc w:val="left"/>
      <w:pPr>
        <w:tabs>
          <w:tab w:val="num" w:pos="2126"/>
        </w:tabs>
        <w:ind w:left="2126" w:hanging="708"/>
      </w:pPr>
      <w:rPr>
        <w:rFonts w:ascii="Symbol" w:hAnsi="Symbol"/>
        <w:sz w:val="28"/>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110354EF"/>
    <w:multiLevelType w:val="multilevel"/>
    <w:tmpl w:val="5C2C8714"/>
    <w:styleLink w:val="StyleBulletedSymbolsymbolLeft0cmHanging063cm"/>
    <w:lvl w:ilvl="0">
      <w:start w:val="1"/>
      <w:numFmt w:val="bullet"/>
      <w:lvlText w:val=""/>
      <w:lvlJc w:val="left"/>
      <w:pPr>
        <w:tabs>
          <w:tab w:val="num" w:pos="567"/>
        </w:tabs>
        <w:ind w:left="567" w:hanging="567"/>
      </w:pPr>
      <w:rPr>
        <w:rFonts w:ascii="Symbol" w:hAnsi="Symbol" w:hint="default"/>
        <w:sz w:val="2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1982D2F"/>
    <w:multiLevelType w:val="multilevel"/>
    <w:tmpl w:val="BC5497FC"/>
    <w:styleLink w:val="NumberedList"/>
    <w:lvl w:ilvl="0">
      <w:start w:val="1"/>
      <w:numFmt w:val="decimal"/>
      <w:lvlText w:val="%1."/>
      <w:lvlJc w:val="left"/>
      <w:pPr>
        <w:tabs>
          <w:tab w:val="num" w:pos="680"/>
        </w:tabs>
        <w:ind w:left="680" w:hanging="680"/>
      </w:pPr>
      <w:rPr>
        <w:rFonts w:hint="default"/>
        <w:sz w:val="28"/>
        <w:szCs w:val="28"/>
      </w:rPr>
    </w:lvl>
    <w:lvl w:ilvl="1">
      <w:start w:val="1"/>
      <w:numFmt w:val="decimal"/>
      <w:lvlText w:val="%1.%2."/>
      <w:lvlJc w:val="left"/>
      <w:pPr>
        <w:tabs>
          <w:tab w:val="num" w:pos="1361"/>
        </w:tabs>
        <w:ind w:left="1361" w:hanging="681"/>
      </w:pPr>
      <w:rPr>
        <w:rFonts w:hint="default"/>
        <w:sz w:val="28"/>
        <w:szCs w:val="28"/>
      </w:rPr>
    </w:lvl>
    <w:lvl w:ilvl="2">
      <w:start w:val="1"/>
      <w:numFmt w:val="bullet"/>
      <w:lvlText w:val=""/>
      <w:lvlJc w:val="left"/>
      <w:pPr>
        <w:tabs>
          <w:tab w:val="num" w:pos="4309"/>
        </w:tabs>
        <w:ind w:left="4309" w:hanging="360"/>
      </w:pPr>
      <w:rPr>
        <w:rFonts w:ascii="Wingdings" w:hAnsi="Wingdings" w:hint="default"/>
      </w:rPr>
    </w:lvl>
    <w:lvl w:ilvl="3">
      <w:start w:val="1"/>
      <w:numFmt w:val="decimal"/>
      <w:lvlText w:val="%4."/>
      <w:lvlJc w:val="left"/>
      <w:pPr>
        <w:tabs>
          <w:tab w:val="num" w:pos="4849"/>
        </w:tabs>
        <w:ind w:left="4849" w:hanging="360"/>
      </w:pPr>
      <w:rPr>
        <w:rFonts w:hint="default"/>
      </w:rPr>
    </w:lvl>
    <w:lvl w:ilvl="4">
      <w:start w:val="1"/>
      <w:numFmt w:val="lowerLetter"/>
      <w:lvlText w:val="%5."/>
      <w:lvlJc w:val="left"/>
      <w:pPr>
        <w:tabs>
          <w:tab w:val="num" w:pos="5569"/>
        </w:tabs>
        <w:ind w:left="5569" w:hanging="360"/>
      </w:pPr>
      <w:rPr>
        <w:rFonts w:hint="default"/>
      </w:rPr>
    </w:lvl>
    <w:lvl w:ilvl="5">
      <w:start w:val="1"/>
      <w:numFmt w:val="lowerRoman"/>
      <w:lvlText w:val="%6."/>
      <w:lvlJc w:val="right"/>
      <w:pPr>
        <w:tabs>
          <w:tab w:val="num" w:pos="6289"/>
        </w:tabs>
        <w:ind w:left="6289" w:hanging="180"/>
      </w:pPr>
      <w:rPr>
        <w:rFonts w:hint="default"/>
      </w:rPr>
    </w:lvl>
    <w:lvl w:ilvl="6">
      <w:start w:val="1"/>
      <w:numFmt w:val="decimal"/>
      <w:lvlText w:val="%7."/>
      <w:lvlJc w:val="left"/>
      <w:pPr>
        <w:tabs>
          <w:tab w:val="num" w:pos="7009"/>
        </w:tabs>
        <w:ind w:left="7009" w:hanging="360"/>
      </w:pPr>
      <w:rPr>
        <w:rFonts w:hint="default"/>
      </w:rPr>
    </w:lvl>
    <w:lvl w:ilvl="7">
      <w:start w:val="1"/>
      <w:numFmt w:val="lowerLetter"/>
      <w:lvlText w:val="%8."/>
      <w:lvlJc w:val="left"/>
      <w:pPr>
        <w:tabs>
          <w:tab w:val="num" w:pos="7729"/>
        </w:tabs>
        <w:ind w:left="7729" w:hanging="360"/>
      </w:pPr>
      <w:rPr>
        <w:rFonts w:hint="default"/>
      </w:rPr>
    </w:lvl>
    <w:lvl w:ilvl="8">
      <w:start w:val="1"/>
      <w:numFmt w:val="lowerRoman"/>
      <w:lvlText w:val="%9."/>
      <w:lvlJc w:val="right"/>
      <w:pPr>
        <w:tabs>
          <w:tab w:val="num" w:pos="8449"/>
        </w:tabs>
        <w:ind w:left="8449" w:hanging="180"/>
      </w:pPr>
      <w:rPr>
        <w:rFonts w:hint="default"/>
      </w:rPr>
    </w:lvl>
  </w:abstractNum>
  <w:abstractNum w:abstractNumId="8" w15:restartNumberingAfterBreak="0">
    <w:nsid w:val="11AF23B7"/>
    <w:multiLevelType w:val="hybridMultilevel"/>
    <w:tmpl w:val="C5E44F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26D1304"/>
    <w:multiLevelType w:val="multilevel"/>
    <w:tmpl w:val="953C9118"/>
    <w:styleLink w:val="NulList"/>
    <w:lvl w:ilvl="0">
      <w:start w:val="1"/>
      <w:numFmt w:val="decimal"/>
      <w:lvlText w:val="%1."/>
      <w:lvlJc w:val="left"/>
      <w:pPr>
        <w:tabs>
          <w:tab w:val="num" w:pos="680"/>
        </w:tabs>
        <w:ind w:left="680" w:hanging="680"/>
      </w:pPr>
      <w:rPr>
        <w:rFonts w:hint="default"/>
        <w:sz w:val="24"/>
        <w:szCs w:val="28"/>
      </w:rPr>
    </w:lvl>
    <w:lvl w:ilvl="1">
      <w:start w:val="1"/>
      <w:numFmt w:val="bullet"/>
      <w:lvlText w:val=""/>
      <w:lvlJc w:val="left"/>
      <w:pPr>
        <w:tabs>
          <w:tab w:val="num" w:pos="1418"/>
        </w:tabs>
        <w:ind w:left="1418" w:hanging="709"/>
      </w:pPr>
      <w:rPr>
        <w:rFonts w:ascii="Symbol" w:hAnsi="Symbol" w:hint="default"/>
        <w:sz w:val="28"/>
        <w:szCs w:val="28"/>
      </w:rPr>
    </w:lvl>
    <w:lvl w:ilvl="2">
      <w:start w:val="1"/>
      <w:numFmt w:val="bullet"/>
      <w:lvlText w:val=""/>
      <w:lvlJc w:val="left"/>
      <w:pPr>
        <w:tabs>
          <w:tab w:val="num" w:pos="2041"/>
        </w:tabs>
        <w:ind w:left="2041" w:hanging="680"/>
      </w:pPr>
      <w:rPr>
        <w:rFonts w:ascii="Wingdings" w:hAnsi="Wingdings" w:hint="default"/>
      </w:rPr>
    </w:lvl>
    <w:lvl w:ilvl="3">
      <w:start w:val="1"/>
      <w:numFmt w:val="bullet"/>
      <w:lvlText w:val=""/>
      <w:lvlJc w:val="left"/>
      <w:pPr>
        <w:tabs>
          <w:tab w:val="num" w:pos="3589"/>
        </w:tabs>
        <w:ind w:left="3589" w:hanging="360"/>
      </w:pPr>
      <w:rPr>
        <w:rFonts w:ascii="Symbol" w:hAnsi="Symbol" w:hint="default"/>
      </w:rPr>
    </w:lvl>
    <w:lvl w:ilvl="4">
      <w:start w:val="1"/>
      <w:numFmt w:val="bullet"/>
      <w:lvlText w:val="o"/>
      <w:lvlJc w:val="left"/>
      <w:pPr>
        <w:tabs>
          <w:tab w:val="num" w:pos="4309"/>
        </w:tabs>
        <w:ind w:left="4309" w:hanging="360"/>
      </w:pPr>
      <w:rPr>
        <w:rFonts w:ascii="Courier New" w:hAnsi="Courier New" w:cs="Courier New" w:hint="default"/>
      </w:rPr>
    </w:lvl>
    <w:lvl w:ilvl="5">
      <w:start w:val="1"/>
      <w:numFmt w:val="bullet"/>
      <w:lvlText w:val=""/>
      <w:lvlJc w:val="left"/>
      <w:pPr>
        <w:tabs>
          <w:tab w:val="num" w:pos="5029"/>
        </w:tabs>
        <w:ind w:left="5029" w:hanging="360"/>
      </w:pPr>
      <w:rPr>
        <w:rFonts w:ascii="Wingdings" w:hAnsi="Wingdings" w:hint="default"/>
      </w:rPr>
    </w:lvl>
    <w:lvl w:ilvl="6">
      <w:start w:val="1"/>
      <w:numFmt w:val="bullet"/>
      <w:lvlText w:val=""/>
      <w:lvlJc w:val="left"/>
      <w:pPr>
        <w:tabs>
          <w:tab w:val="num" w:pos="5749"/>
        </w:tabs>
        <w:ind w:left="5749" w:hanging="360"/>
      </w:pPr>
      <w:rPr>
        <w:rFonts w:ascii="Symbol" w:hAnsi="Symbol" w:hint="default"/>
      </w:rPr>
    </w:lvl>
    <w:lvl w:ilvl="7">
      <w:start w:val="1"/>
      <w:numFmt w:val="bullet"/>
      <w:lvlText w:val="o"/>
      <w:lvlJc w:val="left"/>
      <w:pPr>
        <w:tabs>
          <w:tab w:val="num" w:pos="6469"/>
        </w:tabs>
        <w:ind w:left="6469" w:hanging="360"/>
      </w:pPr>
      <w:rPr>
        <w:rFonts w:ascii="Courier New" w:hAnsi="Courier New" w:cs="Courier New" w:hint="default"/>
      </w:rPr>
    </w:lvl>
    <w:lvl w:ilvl="8">
      <w:start w:val="1"/>
      <w:numFmt w:val="bullet"/>
      <w:lvlText w:val=""/>
      <w:lvlJc w:val="left"/>
      <w:pPr>
        <w:tabs>
          <w:tab w:val="num" w:pos="7189"/>
        </w:tabs>
        <w:ind w:left="7189" w:hanging="360"/>
      </w:pPr>
      <w:rPr>
        <w:rFonts w:ascii="Wingdings" w:hAnsi="Wingdings" w:hint="default"/>
      </w:rPr>
    </w:lvl>
  </w:abstractNum>
  <w:abstractNum w:abstractNumId="10" w15:restartNumberingAfterBreak="0">
    <w:nsid w:val="141B7561"/>
    <w:multiLevelType w:val="multilevel"/>
    <w:tmpl w:val="23FE4332"/>
    <w:styleLink w:val="SpotList"/>
    <w:lvl w:ilvl="0">
      <w:start w:val="1"/>
      <w:numFmt w:val="bullet"/>
      <w:lvlText w:val=""/>
      <w:lvlJc w:val="left"/>
      <w:pPr>
        <w:ind w:left="709" w:hanging="709"/>
      </w:pPr>
      <w:rPr>
        <w:rFonts w:ascii="Symbol" w:hAnsi="Symbol" w:hint="default"/>
      </w:rPr>
    </w:lvl>
    <w:lvl w:ilvl="1">
      <w:start w:val="1"/>
      <w:numFmt w:val="bullet"/>
      <w:lvlText w:val=""/>
      <w:lvlJc w:val="left"/>
      <w:pPr>
        <w:ind w:left="1418" w:hanging="709"/>
      </w:pPr>
      <w:rPr>
        <w:rFonts w:ascii="Symbol" w:hAnsi="Symbol" w:hint="default"/>
      </w:rPr>
    </w:lvl>
    <w:lvl w:ilvl="2">
      <w:start w:val="1"/>
      <w:numFmt w:val="bullet"/>
      <w:lvlText w:val=""/>
      <w:lvlJc w:val="left"/>
      <w:pPr>
        <w:tabs>
          <w:tab w:val="num" w:pos="2126"/>
        </w:tabs>
        <w:ind w:left="2126" w:hanging="708"/>
      </w:pPr>
      <w:rPr>
        <w:rFonts w:ascii="Symbol" w:hAnsi="Symbol"/>
        <w:sz w:val="28"/>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16351E36"/>
    <w:multiLevelType w:val="hybridMultilevel"/>
    <w:tmpl w:val="8B2A3D58"/>
    <w:lvl w:ilvl="0" w:tplc="A724A590">
      <w:start w:val="1"/>
      <w:numFmt w:val="bullet"/>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3BD3A95"/>
    <w:multiLevelType w:val="hybridMultilevel"/>
    <w:tmpl w:val="27EE5222"/>
    <w:lvl w:ilvl="0" w:tplc="E5D0E856">
      <w:start w:val="1"/>
      <w:numFmt w:val="bullet"/>
      <w:pStyle w:val="a"/>
      <w:lvlText w:val=""/>
      <w:lvlJc w:val="left"/>
      <w:pPr>
        <w:ind w:left="1428" w:hanging="360"/>
      </w:pPr>
      <w:rPr>
        <w:rFonts w:ascii="Symbol" w:hAnsi="Symbol" w:hint="default"/>
      </w:rPr>
    </w:lvl>
    <w:lvl w:ilvl="1" w:tplc="54F0E0FC">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13" w15:restartNumberingAfterBreak="0">
    <w:nsid w:val="25C95250"/>
    <w:multiLevelType w:val="multilevel"/>
    <w:tmpl w:val="6D024CA4"/>
    <w:styleLink w:val="NNList"/>
    <w:lvl w:ilvl="0">
      <w:start w:val="1"/>
      <w:numFmt w:val="decimal"/>
      <w:lvlText w:val="%1"/>
      <w:lvlJc w:val="left"/>
      <w:pPr>
        <w:tabs>
          <w:tab w:val="num" w:pos="0"/>
        </w:tabs>
      </w:pPr>
      <w:rPr>
        <w:rFonts w:ascii="Times New Roman" w:hAnsi="Times New Roman" w:cs="Times New Roman" w:hint="default"/>
        <w:b/>
        <w:sz w:val="24"/>
        <w:szCs w:val="24"/>
      </w:rPr>
    </w:lvl>
    <w:lvl w:ilvl="1">
      <w:start w:val="1"/>
      <w:numFmt w:val="decimal"/>
      <w:lvlText w:val="%1.%2"/>
      <w:lvlJc w:val="left"/>
      <w:pPr>
        <w:tabs>
          <w:tab w:val="num" w:pos="0"/>
        </w:tabs>
        <w:ind w:firstLine="720"/>
      </w:pPr>
      <w:rPr>
        <w:rFonts w:cs="Times New Roman" w:hint="default"/>
        <w:b/>
      </w:rPr>
    </w:lvl>
    <w:lvl w:ilvl="2">
      <w:start w:val="1"/>
      <w:numFmt w:val="decimal"/>
      <w:lvlText w:val="%1.%2.%3"/>
      <w:lvlJc w:val="left"/>
      <w:pPr>
        <w:tabs>
          <w:tab w:val="num" w:pos="0"/>
        </w:tabs>
        <w:ind w:firstLine="720"/>
      </w:pPr>
      <w:rPr>
        <w:rFonts w:ascii="Times New Roman" w:hAnsi="Times New Roman" w:cs="Times New Roman" w:hint="default"/>
        <w:b/>
      </w:rPr>
    </w:lvl>
    <w:lvl w:ilvl="3">
      <w:start w:val="1"/>
      <w:numFmt w:val="decimal"/>
      <w:lvlText w:val="%1.%2.%3.%4"/>
      <w:lvlJc w:val="left"/>
      <w:pPr>
        <w:tabs>
          <w:tab w:val="num" w:pos="3221"/>
        </w:tabs>
        <w:ind w:left="1407" w:firstLine="720"/>
      </w:pPr>
      <w:rPr>
        <w:rFonts w:cs="Times New Roman" w:hint="default"/>
        <w:b/>
      </w:rPr>
    </w:lvl>
    <w:lvl w:ilvl="4">
      <w:start w:val="1"/>
      <w:numFmt w:val="decimal"/>
      <w:lvlText w:val="%1.%2.%3.%4.%5"/>
      <w:lvlJc w:val="left"/>
      <w:pPr>
        <w:tabs>
          <w:tab w:val="num" w:pos="2098"/>
        </w:tabs>
        <w:ind w:firstLine="720"/>
      </w:pPr>
      <w:rPr>
        <w:rFonts w:cs="Times New Roman" w:hint="default"/>
      </w:rPr>
    </w:lvl>
    <w:lvl w:ilvl="5">
      <w:start w:val="1"/>
      <w:numFmt w:val="decimal"/>
      <w:lvlText w:val="%1.%2.%3.%4.%5.%6"/>
      <w:lvlJc w:val="left"/>
      <w:pPr>
        <w:tabs>
          <w:tab w:val="num" w:pos="0"/>
        </w:tabs>
        <w:ind w:firstLine="720"/>
      </w:pPr>
      <w:rPr>
        <w:rFonts w:cs="Times New Roman" w:hint="default"/>
      </w:rPr>
    </w:lvl>
    <w:lvl w:ilvl="6">
      <w:start w:val="1"/>
      <w:numFmt w:val="decimal"/>
      <w:lvlText w:val="%1.%2.%3.%4.%5.%6.%7"/>
      <w:lvlJc w:val="left"/>
      <w:pPr>
        <w:tabs>
          <w:tab w:val="num" w:pos="0"/>
        </w:tabs>
        <w:ind w:firstLine="720"/>
      </w:pPr>
      <w:rPr>
        <w:rFonts w:cs="Times New Roman" w:hint="default"/>
      </w:rPr>
    </w:lvl>
    <w:lvl w:ilvl="7">
      <w:start w:val="1"/>
      <w:numFmt w:val="decimal"/>
      <w:lvlText w:val="%1.%2.%3.%4.%5.%6.%7.%8"/>
      <w:lvlJc w:val="left"/>
      <w:pPr>
        <w:tabs>
          <w:tab w:val="num" w:pos="0"/>
        </w:tabs>
        <w:ind w:firstLine="720"/>
      </w:pPr>
      <w:rPr>
        <w:rFonts w:cs="Times New Roman" w:hint="default"/>
      </w:rPr>
    </w:lvl>
    <w:lvl w:ilvl="8">
      <w:start w:val="1"/>
      <w:numFmt w:val="decimal"/>
      <w:lvlText w:val="%1.%2.%3.%4.%5.%6.%7.%8.%9"/>
      <w:lvlJc w:val="left"/>
      <w:pPr>
        <w:tabs>
          <w:tab w:val="num" w:pos="0"/>
        </w:tabs>
        <w:ind w:firstLine="720"/>
      </w:pPr>
      <w:rPr>
        <w:rFonts w:cs="Times New Roman" w:hint="default"/>
      </w:rPr>
    </w:lvl>
  </w:abstractNum>
  <w:abstractNum w:abstractNumId="14" w15:restartNumberingAfterBreak="0">
    <w:nsid w:val="27AF0F50"/>
    <w:multiLevelType w:val="hybridMultilevel"/>
    <w:tmpl w:val="3FD6861C"/>
    <w:lvl w:ilvl="0" w:tplc="493CD6C0">
      <w:start w:val="1"/>
      <w:numFmt w:val="decimal"/>
      <w:lvlText w:val="%1."/>
      <w:lvlJc w:val="left"/>
      <w:pPr>
        <w:tabs>
          <w:tab w:val="num" w:pos="644"/>
        </w:tabs>
        <w:ind w:left="644" w:hanging="360"/>
      </w:pPr>
      <w:rPr>
        <w:rFonts w:ascii="Arial" w:hAnsi="Arial"/>
        <w:sz w:val="22"/>
        <w:szCs w:val="22"/>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15:restartNumberingAfterBreak="0">
    <w:nsid w:val="27F655B1"/>
    <w:multiLevelType w:val="multilevel"/>
    <w:tmpl w:val="4A7A8F1A"/>
    <w:styleLink w:val="List18"/>
    <w:lvl w:ilvl="0">
      <w:numFmt w:val="bullet"/>
      <w:lvlText w:val="•"/>
      <w:lvlJc w:val="left"/>
      <w:pPr>
        <w:tabs>
          <w:tab w:val="num" w:pos="1249"/>
        </w:tabs>
        <w:ind w:left="1249" w:hanging="540"/>
      </w:pPr>
      <w:rPr>
        <w:color w:val="000000"/>
        <w:position w:val="0"/>
        <w:sz w:val="28"/>
        <w:szCs w:val="28"/>
        <w:u w:color="000000"/>
      </w:rPr>
    </w:lvl>
    <w:lvl w:ilvl="1">
      <w:start w:val="1"/>
      <w:numFmt w:val="bullet"/>
      <w:lvlText w:val="o"/>
      <w:lvlJc w:val="left"/>
      <w:pPr>
        <w:tabs>
          <w:tab w:val="num" w:pos="2020"/>
        </w:tabs>
        <w:ind w:left="2020" w:hanging="420"/>
      </w:pPr>
      <w:rPr>
        <w:color w:val="000000"/>
        <w:position w:val="0"/>
        <w:sz w:val="28"/>
        <w:szCs w:val="28"/>
        <w:u w:color="000000"/>
      </w:rPr>
    </w:lvl>
    <w:lvl w:ilvl="2">
      <w:start w:val="1"/>
      <w:numFmt w:val="bullet"/>
      <w:lvlText w:val="▪"/>
      <w:lvlJc w:val="left"/>
      <w:pPr>
        <w:tabs>
          <w:tab w:val="num" w:pos="2740"/>
        </w:tabs>
        <w:ind w:left="2740" w:hanging="420"/>
      </w:pPr>
      <w:rPr>
        <w:color w:val="000000"/>
        <w:position w:val="0"/>
        <w:sz w:val="28"/>
        <w:szCs w:val="28"/>
        <w:u w:color="000000"/>
      </w:rPr>
    </w:lvl>
    <w:lvl w:ilvl="3">
      <w:start w:val="1"/>
      <w:numFmt w:val="bullet"/>
      <w:lvlText w:val="•"/>
      <w:lvlJc w:val="left"/>
      <w:pPr>
        <w:tabs>
          <w:tab w:val="num" w:pos="3460"/>
        </w:tabs>
        <w:ind w:left="3460" w:hanging="420"/>
      </w:pPr>
      <w:rPr>
        <w:color w:val="000000"/>
        <w:position w:val="0"/>
        <w:sz w:val="28"/>
        <w:szCs w:val="28"/>
        <w:u w:color="000000"/>
      </w:rPr>
    </w:lvl>
    <w:lvl w:ilvl="4">
      <w:start w:val="1"/>
      <w:numFmt w:val="bullet"/>
      <w:lvlText w:val="o"/>
      <w:lvlJc w:val="left"/>
      <w:pPr>
        <w:tabs>
          <w:tab w:val="num" w:pos="4180"/>
        </w:tabs>
        <w:ind w:left="4180" w:hanging="420"/>
      </w:pPr>
      <w:rPr>
        <w:color w:val="000000"/>
        <w:position w:val="0"/>
        <w:sz w:val="28"/>
        <w:szCs w:val="28"/>
        <w:u w:color="000000"/>
      </w:rPr>
    </w:lvl>
    <w:lvl w:ilvl="5">
      <w:start w:val="1"/>
      <w:numFmt w:val="bullet"/>
      <w:lvlText w:val="▪"/>
      <w:lvlJc w:val="left"/>
      <w:pPr>
        <w:tabs>
          <w:tab w:val="num" w:pos="4900"/>
        </w:tabs>
        <w:ind w:left="4900" w:hanging="420"/>
      </w:pPr>
      <w:rPr>
        <w:color w:val="000000"/>
        <w:position w:val="0"/>
        <w:sz w:val="28"/>
        <w:szCs w:val="28"/>
        <w:u w:color="000000"/>
      </w:rPr>
    </w:lvl>
    <w:lvl w:ilvl="6">
      <w:start w:val="1"/>
      <w:numFmt w:val="bullet"/>
      <w:lvlText w:val="•"/>
      <w:lvlJc w:val="left"/>
      <w:pPr>
        <w:tabs>
          <w:tab w:val="num" w:pos="5620"/>
        </w:tabs>
        <w:ind w:left="5620" w:hanging="420"/>
      </w:pPr>
      <w:rPr>
        <w:color w:val="000000"/>
        <w:position w:val="0"/>
        <w:sz w:val="28"/>
        <w:szCs w:val="28"/>
        <w:u w:color="000000"/>
      </w:rPr>
    </w:lvl>
    <w:lvl w:ilvl="7">
      <w:start w:val="1"/>
      <w:numFmt w:val="bullet"/>
      <w:lvlText w:val="o"/>
      <w:lvlJc w:val="left"/>
      <w:pPr>
        <w:tabs>
          <w:tab w:val="num" w:pos="6340"/>
        </w:tabs>
        <w:ind w:left="6340" w:hanging="420"/>
      </w:pPr>
      <w:rPr>
        <w:color w:val="000000"/>
        <w:position w:val="0"/>
        <w:sz w:val="28"/>
        <w:szCs w:val="28"/>
        <w:u w:color="000000"/>
      </w:rPr>
    </w:lvl>
    <w:lvl w:ilvl="8">
      <w:start w:val="1"/>
      <w:numFmt w:val="bullet"/>
      <w:lvlText w:val="▪"/>
      <w:lvlJc w:val="left"/>
      <w:pPr>
        <w:tabs>
          <w:tab w:val="num" w:pos="7060"/>
        </w:tabs>
        <w:ind w:left="7060" w:hanging="420"/>
      </w:pPr>
      <w:rPr>
        <w:color w:val="000000"/>
        <w:position w:val="0"/>
        <w:sz w:val="28"/>
        <w:szCs w:val="28"/>
        <w:u w:color="000000"/>
      </w:rPr>
    </w:lvl>
  </w:abstractNum>
  <w:abstractNum w:abstractNumId="16" w15:restartNumberingAfterBreak="0">
    <w:nsid w:val="2AF36E49"/>
    <w:multiLevelType w:val="multilevel"/>
    <w:tmpl w:val="A4F48C40"/>
    <w:lvl w:ilvl="0">
      <w:start w:val="1"/>
      <w:numFmt w:val="decimal"/>
      <w:pStyle w:val="NumSpot"/>
      <w:lvlText w:val="%1."/>
      <w:lvlJc w:val="left"/>
      <w:pPr>
        <w:tabs>
          <w:tab w:val="num" w:pos="720"/>
        </w:tabs>
        <w:ind w:left="720" w:hanging="720"/>
      </w:pPr>
      <w:rPr>
        <w:rFonts w:hint="default"/>
      </w:rPr>
    </w:lvl>
    <w:lvl w:ilvl="1">
      <w:start w:val="1"/>
      <w:numFmt w:val="bullet"/>
      <w:lvlText w:val=""/>
      <w:lvlJc w:val="left"/>
      <w:pPr>
        <w:tabs>
          <w:tab w:val="num" w:pos="1440"/>
        </w:tabs>
        <w:ind w:left="1440" w:hanging="720"/>
      </w:pPr>
      <w:rPr>
        <w:rFonts w:ascii="Symbol" w:hAnsi="Symbol" w:hint="default"/>
        <w:color w:val="auto"/>
      </w:rPr>
    </w:lvl>
    <w:lvl w:ilvl="2">
      <w:start w:val="1"/>
      <w:numFmt w:val="bullet"/>
      <w:lvlText w:val=""/>
      <w:lvlJc w:val="left"/>
      <w:pPr>
        <w:tabs>
          <w:tab w:val="num" w:pos="2160"/>
        </w:tabs>
        <w:ind w:left="2160" w:hanging="720"/>
      </w:pPr>
      <w:rPr>
        <w:rFonts w:ascii="Symbol" w:hAnsi="Symbo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 w15:restartNumberingAfterBreak="0">
    <w:nsid w:val="33741D1F"/>
    <w:multiLevelType w:val="multilevel"/>
    <w:tmpl w:val="596855B8"/>
    <w:lvl w:ilvl="0">
      <w:start w:val="1"/>
      <w:numFmt w:val="decimal"/>
      <w:pStyle w:val="NumSpotList"/>
      <w:lvlText w:val="%1."/>
      <w:lvlJc w:val="left"/>
      <w:pPr>
        <w:tabs>
          <w:tab w:val="num" w:pos="709"/>
        </w:tabs>
        <w:ind w:left="709" w:hanging="709"/>
      </w:pPr>
      <w:rPr>
        <w:rFonts w:ascii="Times New Roman" w:hAnsi="Times New Roman" w:hint="default"/>
        <w:b w:val="0"/>
        <w:i w:val="0"/>
        <w:sz w:val="26"/>
      </w:rPr>
    </w:lvl>
    <w:lvl w:ilvl="1">
      <w:start w:val="1"/>
      <w:numFmt w:val="bullet"/>
      <w:lvlText w:val="-"/>
      <w:lvlJc w:val="left"/>
      <w:pPr>
        <w:tabs>
          <w:tab w:val="num" w:pos="1418"/>
        </w:tabs>
        <w:ind w:left="1418" w:hanging="709"/>
      </w:pPr>
      <w:rPr>
        <w:rFonts w:ascii="Courier New" w:hAnsi="Courier New" w:hint="default"/>
        <w:color w:val="auto"/>
      </w:rPr>
    </w:lvl>
    <w:lvl w:ilvl="2">
      <w:start w:val="1"/>
      <w:numFmt w:val="bullet"/>
      <w:lvlText w:val="-"/>
      <w:lvlJc w:val="left"/>
      <w:pPr>
        <w:tabs>
          <w:tab w:val="num" w:pos="2126"/>
        </w:tabs>
        <w:ind w:left="2126" w:hanging="708"/>
      </w:pPr>
      <w:rPr>
        <w:rFonts w:ascii="Courier New" w:hAnsi="Courier New" w:hint="default"/>
      </w:rPr>
    </w:lvl>
    <w:lvl w:ilvl="3">
      <w:start w:val="1"/>
      <w:numFmt w:val="bullet"/>
      <w:lvlText w:val="-"/>
      <w:lvlJc w:val="left"/>
      <w:pPr>
        <w:tabs>
          <w:tab w:val="num" w:pos="2835"/>
        </w:tabs>
        <w:ind w:left="2835" w:hanging="709"/>
      </w:pPr>
      <w:rPr>
        <w:rFonts w:ascii="Courier New" w:hAnsi="Courier New" w:hint="default"/>
      </w:rPr>
    </w:lvl>
    <w:lvl w:ilvl="4">
      <w:start w:val="1"/>
      <w:numFmt w:val="decimal"/>
      <w:lvlText w:val="%1.%2.%3.%4.%5."/>
      <w:lvlJc w:val="left"/>
      <w:pPr>
        <w:tabs>
          <w:tab w:val="num" w:pos="3960"/>
        </w:tabs>
        <w:ind w:left="2232" w:hanging="792"/>
      </w:pPr>
      <w:rPr>
        <w:rFonts w:hint="default"/>
      </w:rPr>
    </w:lvl>
    <w:lvl w:ilvl="5">
      <w:start w:val="1"/>
      <w:numFmt w:val="decimal"/>
      <w:lvlText w:val="%1.%2.%3.%4.%5.%6."/>
      <w:lvlJc w:val="left"/>
      <w:pPr>
        <w:tabs>
          <w:tab w:val="num" w:pos="5040"/>
        </w:tabs>
        <w:ind w:left="2736" w:hanging="936"/>
      </w:pPr>
      <w:rPr>
        <w:rFonts w:hint="default"/>
      </w:rPr>
    </w:lvl>
    <w:lvl w:ilvl="6">
      <w:start w:val="1"/>
      <w:numFmt w:val="decimal"/>
      <w:lvlText w:val="%1.%2.%3.%4.%5.%6.%7."/>
      <w:lvlJc w:val="left"/>
      <w:pPr>
        <w:tabs>
          <w:tab w:val="num" w:pos="5760"/>
        </w:tabs>
        <w:ind w:left="3240" w:hanging="1080"/>
      </w:pPr>
      <w:rPr>
        <w:rFonts w:hint="default"/>
      </w:rPr>
    </w:lvl>
    <w:lvl w:ilvl="7">
      <w:start w:val="1"/>
      <w:numFmt w:val="decimal"/>
      <w:lvlText w:val="%1.%2.%3.%4.%5.%6.%7.%8."/>
      <w:lvlJc w:val="left"/>
      <w:pPr>
        <w:tabs>
          <w:tab w:val="num" w:pos="6840"/>
        </w:tabs>
        <w:ind w:left="3744" w:hanging="1224"/>
      </w:pPr>
      <w:rPr>
        <w:rFonts w:hint="default"/>
      </w:rPr>
    </w:lvl>
    <w:lvl w:ilvl="8">
      <w:start w:val="1"/>
      <w:numFmt w:val="decimal"/>
      <w:lvlText w:val="%1.%2.%3.%4.%5.%6.%7.%8.%9."/>
      <w:lvlJc w:val="left"/>
      <w:pPr>
        <w:tabs>
          <w:tab w:val="num" w:pos="7560"/>
        </w:tabs>
        <w:ind w:left="4320" w:hanging="1440"/>
      </w:pPr>
      <w:rPr>
        <w:rFonts w:hint="default"/>
      </w:rPr>
    </w:lvl>
  </w:abstractNum>
  <w:abstractNum w:abstractNumId="18" w15:restartNumberingAfterBreak="0">
    <w:nsid w:val="3494536C"/>
    <w:multiLevelType w:val="hybridMultilevel"/>
    <w:tmpl w:val="25C43D1E"/>
    <w:lvl w:ilvl="0" w:tplc="64E06872">
      <w:start w:val="1"/>
      <w:numFmt w:val="bullet"/>
      <w:lvlText w:val="–"/>
      <w:lvlJc w:val="left"/>
      <w:pPr>
        <w:ind w:left="1259" w:hanging="360"/>
      </w:pPr>
      <w:rPr>
        <w:rFonts w:ascii="Times New Roman" w:hAnsi="Times New Roman" w:cs="Times New Roman" w:hint="default"/>
      </w:rPr>
    </w:lvl>
    <w:lvl w:ilvl="1" w:tplc="04090003" w:tentative="1">
      <w:start w:val="1"/>
      <w:numFmt w:val="bullet"/>
      <w:lvlText w:val="o"/>
      <w:lvlJc w:val="left"/>
      <w:pPr>
        <w:ind w:left="1979" w:hanging="360"/>
      </w:pPr>
      <w:rPr>
        <w:rFonts w:ascii="Courier New" w:hAnsi="Courier New" w:cs="Courier New" w:hint="default"/>
      </w:rPr>
    </w:lvl>
    <w:lvl w:ilvl="2" w:tplc="04090005" w:tentative="1">
      <w:start w:val="1"/>
      <w:numFmt w:val="bullet"/>
      <w:lvlText w:val=""/>
      <w:lvlJc w:val="left"/>
      <w:pPr>
        <w:ind w:left="2699" w:hanging="360"/>
      </w:pPr>
      <w:rPr>
        <w:rFonts w:ascii="Wingdings" w:hAnsi="Wingdings" w:hint="default"/>
      </w:rPr>
    </w:lvl>
    <w:lvl w:ilvl="3" w:tplc="04090001" w:tentative="1">
      <w:start w:val="1"/>
      <w:numFmt w:val="bullet"/>
      <w:lvlText w:val=""/>
      <w:lvlJc w:val="left"/>
      <w:pPr>
        <w:ind w:left="3419" w:hanging="360"/>
      </w:pPr>
      <w:rPr>
        <w:rFonts w:ascii="Symbol" w:hAnsi="Symbol" w:hint="default"/>
      </w:rPr>
    </w:lvl>
    <w:lvl w:ilvl="4" w:tplc="04090003" w:tentative="1">
      <w:start w:val="1"/>
      <w:numFmt w:val="bullet"/>
      <w:lvlText w:val="o"/>
      <w:lvlJc w:val="left"/>
      <w:pPr>
        <w:ind w:left="4139" w:hanging="360"/>
      </w:pPr>
      <w:rPr>
        <w:rFonts w:ascii="Courier New" w:hAnsi="Courier New" w:cs="Courier New" w:hint="default"/>
      </w:rPr>
    </w:lvl>
    <w:lvl w:ilvl="5" w:tplc="04090005" w:tentative="1">
      <w:start w:val="1"/>
      <w:numFmt w:val="bullet"/>
      <w:lvlText w:val=""/>
      <w:lvlJc w:val="left"/>
      <w:pPr>
        <w:ind w:left="4859" w:hanging="360"/>
      </w:pPr>
      <w:rPr>
        <w:rFonts w:ascii="Wingdings" w:hAnsi="Wingdings" w:hint="default"/>
      </w:rPr>
    </w:lvl>
    <w:lvl w:ilvl="6" w:tplc="04090001" w:tentative="1">
      <w:start w:val="1"/>
      <w:numFmt w:val="bullet"/>
      <w:lvlText w:val=""/>
      <w:lvlJc w:val="left"/>
      <w:pPr>
        <w:ind w:left="5579" w:hanging="360"/>
      </w:pPr>
      <w:rPr>
        <w:rFonts w:ascii="Symbol" w:hAnsi="Symbol" w:hint="default"/>
      </w:rPr>
    </w:lvl>
    <w:lvl w:ilvl="7" w:tplc="04090003" w:tentative="1">
      <w:start w:val="1"/>
      <w:numFmt w:val="bullet"/>
      <w:lvlText w:val="o"/>
      <w:lvlJc w:val="left"/>
      <w:pPr>
        <w:ind w:left="6299" w:hanging="360"/>
      </w:pPr>
      <w:rPr>
        <w:rFonts w:ascii="Courier New" w:hAnsi="Courier New" w:cs="Courier New" w:hint="default"/>
      </w:rPr>
    </w:lvl>
    <w:lvl w:ilvl="8" w:tplc="04090005" w:tentative="1">
      <w:start w:val="1"/>
      <w:numFmt w:val="bullet"/>
      <w:lvlText w:val=""/>
      <w:lvlJc w:val="left"/>
      <w:pPr>
        <w:ind w:left="7019" w:hanging="360"/>
      </w:pPr>
      <w:rPr>
        <w:rFonts w:ascii="Wingdings" w:hAnsi="Wingdings" w:hint="default"/>
      </w:rPr>
    </w:lvl>
  </w:abstractNum>
  <w:abstractNum w:abstractNumId="19" w15:restartNumberingAfterBreak="0">
    <w:nsid w:val="38374ADA"/>
    <w:multiLevelType w:val="hybridMultilevel"/>
    <w:tmpl w:val="B65C56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AF46D2E"/>
    <w:multiLevelType w:val="multilevel"/>
    <w:tmpl w:val="90A81978"/>
    <w:styleLink w:val="NumList"/>
    <w:lvl w:ilvl="0">
      <w:start w:val="1"/>
      <w:numFmt w:val="decimal"/>
      <w:lvlText w:val="%1."/>
      <w:lvlJc w:val="left"/>
      <w:pPr>
        <w:tabs>
          <w:tab w:val="num" w:pos="709"/>
        </w:tabs>
        <w:ind w:left="709" w:hanging="709"/>
      </w:pPr>
      <w:rPr>
        <w:rFonts w:hint="default"/>
      </w:rPr>
    </w:lvl>
    <w:lvl w:ilvl="1">
      <w:start w:val="1"/>
      <w:numFmt w:val="decimal"/>
      <w:lvlText w:val="%1.%2."/>
      <w:lvlJc w:val="left"/>
      <w:pPr>
        <w:tabs>
          <w:tab w:val="num" w:pos="1418"/>
        </w:tabs>
        <w:ind w:left="1418" w:hanging="709"/>
      </w:pPr>
      <w:rPr>
        <w:rFonts w:hint="default"/>
      </w:rPr>
    </w:lvl>
    <w:lvl w:ilvl="2">
      <w:start w:val="1"/>
      <w:numFmt w:val="decimal"/>
      <w:lvlText w:val="%1.%2.%3."/>
      <w:lvlJc w:val="left"/>
      <w:pPr>
        <w:tabs>
          <w:tab w:val="num" w:pos="2126"/>
        </w:tabs>
        <w:ind w:left="2126" w:hanging="708"/>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1" w15:restartNumberingAfterBreak="0">
    <w:nsid w:val="3B957E3E"/>
    <w:multiLevelType w:val="hybridMultilevel"/>
    <w:tmpl w:val="E292BC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3C1B18D4"/>
    <w:multiLevelType w:val="multilevel"/>
    <w:tmpl w:val="FD0EB4EC"/>
    <w:styleLink w:val="StyleBulleted1"/>
    <w:lvl w:ilvl="0">
      <w:start w:val="1"/>
      <w:numFmt w:val="bullet"/>
      <w:lvlText w:val=""/>
      <w:lvlJc w:val="left"/>
      <w:pPr>
        <w:tabs>
          <w:tab w:val="num" w:pos="567"/>
        </w:tabs>
        <w:ind w:left="567" w:hanging="567"/>
      </w:pPr>
      <w:rPr>
        <w:rFonts w:ascii="Symbol" w:hAnsi="Symbol" w:hint="default"/>
        <w:sz w:val="28"/>
      </w:rPr>
    </w:lvl>
    <w:lvl w:ilvl="1">
      <w:start w:val="1"/>
      <w:numFmt w:val="bullet"/>
      <w:lvlText w:val="o"/>
      <w:lvlJc w:val="left"/>
      <w:pPr>
        <w:tabs>
          <w:tab w:val="num" w:pos="1620"/>
        </w:tabs>
        <w:ind w:left="1620" w:hanging="360"/>
      </w:pPr>
      <w:rPr>
        <w:rFonts w:ascii="Courier New" w:hAnsi="Courier New" w:cs="Courier New" w:hint="default"/>
      </w:rPr>
    </w:lvl>
    <w:lvl w:ilvl="2">
      <w:start w:val="1"/>
      <w:numFmt w:val="bullet"/>
      <w:lvlText w:val=""/>
      <w:lvlJc w:val="left"/>
      <w:pPr>
        <w:tabs>
          <w:tab w:val="num" w:pos="2340"/>
        </w:tabs>
        <w:ind w:left="2340" w:hanging="360"/>
      </w:pPr>
      <w:rPr>
        <w:rFonts w:ascii="Wingdings" w:hAnsi="Wingdings" w:hint="default"/>
      </w:rPr>
    </w:lvl>
    <w:lvl w:ilvl="3">
      <w:start w:val="1"/>
      <w:numFmt w:val="bullet"/>
      <w:lvlText w:val=""/>
      <w:lvlJc w:val="left"/>
      <w:pPr>
        <w:tabs>
          <w:tab w:val="num" w:pos="3060"/>
        </w:tabs>
        <w:ind w:left="3060" w:hanging="360"/>
      </w:pPr>
      <w:rPr>
        <w:rFonts w:ascii="Symbol" w:hAnsi="Symbol" w:hint="default"/>
      </w:rPr>
    </w:lvl>
    <w:lvl w:ilvl="4">
      <w:start w:val="1"/>
      <w:numFmt w:val="bullet"/>
      <w:lvlText w:val="o"/>
      <w:lvlJc w:val="left"/>
      <w:pPr>
        <w:tabs>
          <w:tab w:val="num" w:pos="3780"/>
        </w:tabs>
        <w:ind w:left="3780" w:hanging="360"/>
      </w:pPr>
      <w:rPr>
        <w:rFonts w:ascii="Courier New" w:hAnsi="Courier New" w:cs="Courier New" w:hint="default"/>
      </w:rPr>
    </w:lvl>
    <w:lvl w:ilvl="5">
      <w:start w:val="1"/>
      <w:numFmt w:val="bullet"/>
      <w:lvlText w:val=""/>
      <w:lvlJc w:val="left"/>
      <w:pPr>
        <w:tabs>
          <w:tab w:val="num" w:pos="4500"/>
        </w:tabs>
        <w:ind w:left="4500" w:hanging="360"/>
      </w:pPr>
      <w:rPr>
        <w:rFonts w:ascii="Wingdings" w:hAnsi="Wingdings" w:hint="default"/>
      </w:rPr>
    </w:lvl>
    <w:lvl w:ilvl="6">
      <w:start w:val="1"/>
      <w:numFmt w:val="bullet"/>
      <w:lvlText w:val=""/>
      <w:lvlJc w:val="left"/>
      <w:pPr>
        <w:tabs>
          <w:tab w:val="num" w:pos="5220"/>
        </w:tabs>
        <w:ind w:left="5220" w:hanging="360"/>
      </w:pPr>
      <w:rPr>
        <w:rFonts w:ascii="Symbol" w:hAnsi="Symbol" w:hint="default"/>
      </w:rPr>
    </w:lvl>
    <w:lvl w:ilvl="7">
      <w:start w:val="1"/>
      <w:numFmt w:val="bullet"/>
      <w:lvlText w:val="o"/>
      <w:lvlJc w:val="left"/>
      <w:pPr>
        <w:tabs>
          <w:tab w:val="num" w:pos="5940"/>
        </w:tabs>
        <w:ind w:left="5940" w:hanging="360"/>
      </w:pPr>
      <w:rPr>
        <w:rFonts w:ascii="Courier New" w:hAnsi="Courier New" w:cs="Courier New" w:hint="default"/>
      </w:rPr>
    </w:lvl>
    <w:lvl w:ilvl="8">
      <w:start w:val="1"/>
      <w:numFmt w:val="bullet"/>
      <w:lvlText w:val=""/>
      <w:lvlJc w:val="left"/>
      <w:pPr>
        <w:tabs>
          <w:tab w:val="num" w:pos="6660"/>
        </w:tabs>
        <w:ind w:left="6660" w:hanging="360"/>
      </w:pPr>
      <w:rPr>
        <w:rFonts w:ascii="Wingdings" w:hAnsi="Wingdings" w:hint="default"/>
      </w:rPr>
    </w:lvl>
  </w:abstractNum>
  <w:abstractNum w:abstractNumId="23" w15:restartNumberingAfterBreak="0">
    <w:nsid w:val="3F0B3F57"/>
    <w:multiLevelType w:val="hybridMultilevel"/>
    <w:tmpl w:val="9E8E13AA"/>
    <w:lvl w:ilvl="0" w:tplc="B6AEA0C6">
      <w:start w:val="1"/>
      <w:numFmt w:val="bullet"/>
      <w:pStyle w:val="Arrow"/>
      <w:lvlText w:val="-"/>
      <w:lvlJc w:val="left"/>
      <w:pPr>
        <w:tabs>
          <w:tab w:val="num" w:pos="709"/>
        </w:tabs>
        <w:ind w:left="709" w:hanging="709"/>
      </w:pPr>
      <w:rPr>
        <w:rFonts w:ascii="Courier New" w:hAnsi="Courier New" w:hint="default"/>
      </w:rPr>
    </w:lvl>
    <w:lvl w:ilvl="1" w:tplc="547EBD6A" w:tentative="1">
      <w:start w:val="1"/>
      <w:numFmt w:val="bullet"/>
      <w:lvlText w:val="o"/>
      <w:lvlJc w:val="left"/>
      <w:pPr>
        <w:tabs>
          <w:tab w:val="num" w:pos="1440"/>
        </w:tabs>
        <w:ind w:left="1440" w:hanging="360"/>
      </w:pPr>
      <w:rPr>
        <w:rFonts w:ascii="Courier New" w:hAnsi="Courier New" w:cs="Courier New" w:hint="default"/>
      </w:rPr>
    </w:lvl>
    <w:lvl w:ilvl="2" w:tplc="32FAFC7C" w:tentative="1">
      <w:start w:val="1"/>
      <w:numFmt w:val="bullet"/>
      <w:lvlText w:val=""/>
      <w:lvlJc w:val="left"/>
      <w:pPr>
        <w:tabs>
          <w:tab w:val="num" w:pos="2160"/>
        </w:tabs>
        <w:ind w:left="2160" w:hanging="360"/>
      </w:pPr>
      <w:rPr>
        <w:rFonts w:ascii="Wingdings" w:hAnsi="Wingdings" w:hint="default"/>
      </w:rPr>
    </w:lvl>
    <w:lvl w:ilvl="3" w:tplc="AB846A1C" w:tentative="1">
      <w:start w:val="1"/>
      <w:numFmt w:val="bullet"/>
      <w:lvlText w:val=""/>
      <w:lvlJc w:val="left"/>
      <w:pPr>
        <w:tabs>
          <w:tab w:val="num" w:pos="2880"/>
        </w:tabs>
        <w:ind w:left="2880" w:hanging="360"/>
      </w:pPr>
      <w:rPr>
        <w:rFonts w:ascii="Symbol" w:hAnsi="Symbol" w:hint="default"/>
      </w:rPr>
    </w:lvl>
    <w:lvl w:ilvl="4" w:tplc="2BF60A2E" w:tentative="1">
      <w:start w:val="1"/>
      <w:numFmt w:val="bullet"/>
      <w:lvlText w:val="o"/>
      <w:lvlJc w:val="left"/>
      <w:pPr>
        <w:tabs>
          <w:tab w:val="num" w:pos="3600"/>
        </w:tabs>
        <w:ind w:left="3600" w:hanging="360"/>
      </w:pPr>
      <w:rPr>
        <w:rFonts w:ascii="Courier New" w:hAnsi="Courier New" w:cs="Courier New" w:hint="default"/>
      </w:rPr>
    </w:lvl>
    <w:lvl w:ilvl="5" w:tplc="EA8A3974" w:tentative="1">
      <w:start w:val="1"/>
      <w:numFmt w:val="bullet"/>
      <w:lvlText w:val=""/>
      <w:lvlJc w:val="left"/>
      <w:pPr>
        <w:tabs>
          <w:tab w:val="num" w:pos="4320"/>
        </w:tabs>
        <w:ind w:left="4320" w:hanging="360"/>
      </w:pPr>
      <w:rPr>
        <w:rFonts w:ascii="Wingdings" w:hAnsi="Wingdings" w:hint="default"/>
      </w:rPr>
    </w:lvl>
    <w:lvl w:ilvl="6" w:tplc="6942734E" w:tentative="1">
      <w:start w:val="1"/>
      <w:numFmt w:val="bullet"/>
      <w:lvlText w:val=""/>
      <w:lvlJc w:val="left"/>
      <w:pPr>
        <w:tabs>
          <w:tab w:val="num" w:pos="5040"/>
        </w:tabs>
        <w:ind w:left="5040" w:hanging="360"/>
      </w:pPr>
      <w:rPr>
        <w:rFonts w:ascii="Symbol" w:hAnsi="Symbol" w:hint="default"/>
      </w:rPr>
    </w:lvl>
    <w:lvl w:ilvl="7" w:tplc="D53AC026" w:tentative="1">
      <w:start w:val="1"/>
      <w:numFmt w:val="bullet"/>
      <w:lvlText w:val="o"/>
      <w:lvlJc w:val="left"/>
      <w:pPr>
        <w:tabs>
          <w:tab w:val="num" w:pos="5760"/>
        </w:tabs>
        <w:ind w:left="5760" w:hanging="360"/>
      </w:pPr>
      <w:rPr>
        <w:rFonts w:ascii="Courier New" w:hAnsi="Courier New" w:cs="Courier New" w:hint="default"/>
      </w:rPr>
    </w:lvl>
    <w:lvl w:ilvl="8" w:tplc="2800E42A"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58305A4"/>
    <w:multiLevelType w:val="hybridMultilevel"/>
    <w:tmpl w:val="30E2B578"/>
    <w:lvl w:ilvl="0" w:tplc="37C4BB14">
      <w:start w:val="1"/>
      <w:numFmt w:val="upperRoman"/>
      <w:pStyle w:val="NumList0"/>
      <w:lvlText w:val="%1."/>
      <w:lvlJc w:val="right"/>
      <w:pPr>
        <w:ind w:left="1504" w:hanging="360"/>
      </w:pPr>
    </w:lvl>
    <w:lvl w:ilvl="1" w:tplc="04190019">
      <w:start w:val="1"/>
      <w:numFmt w:val="lowerLetter"/>
      <w:lvlText w:val="%2."/>
      <w:lvlJc w:val="left"/>
      <w:pPr>
        <w:ind w:left="2224" w:hanging="360"/>
      </w:pPr>
    </w:lvl>
    <w:lvl w:ilvl="2" w:tplc="0419001B">
      <w:start w:val="1"/>
      <w:numFmt w:val="lowerRoman"/>
      <w:lvlText w:val="%3."/>
      <w:lvlJc w:val="right"/>
      <w:pPr>
        <w:ind w:left="2944" w:hanging="180"/>
      </w:pPr>
    </w:lvl>
    <w:lvl w:ilvl="3" w:tplc="0419000F">
      <w:start w:val="1"/>
      <w:numFmt w:val="decimal"/>
      <w:lvlText w:val="%4."/>
      <w:lvlJc w:val="left"/>
      <w:pPr>
        <w:ind w:left="3664" w:hanging="360"/>
      </w:pPr>
    </w:lvl>
    <w:lvl w:ilvl="4" w:tplc="04190019">
      <w:start w:val="1"/>
      <w:numFmt w:val="lowerLetter"/>
      <w:lvlText w:val="%5."/>
      <w:lvlJc w:val="left"/>
      <w:pPr>
        <w:ind w:left="4384" w:hanging="360"/>
      </w:pPr>
    </w:lvl>
    <w:lvl w:ilvl="5" w:tplc="0419001B">
      <w:start w:val="1"/>
      <w:numFmt w:val="lowerRoman"/>
      <w:lvlText w:val="%6."/>
      <w:lvlJc w:val="right"/>
      <w:pPr>
        <w:ind w:left="5104" w:hanging="180"/>
      </w:pPr>
    </w:lvl>
    <w:lvl w:ilvl="6" w:tplc="0419000F">
      <w:start w:val="1"/>
      <w:numFmt w:val="decimal"/>
      <w:lvlText w:val="%7."/>
      <w:lvlJc w:val="left"/>
      <w:pPr>
        <w:ind w:left="5824" w:hanging="360"/>
      </w:pPr>
    </w:lvl>
    <w:lvl w:ilvl="7" w:tplc="04190019">
      <w:start w:val="1"/>
      <w:numFmt w:val="lowerLetter"/>
      <w:lvlText w:val="%8."/>
      <w:lvlJc w:val="left"/>
      <w:pPr>
        <w:ind w:left="6544" w:hanging="360"/>
      </w:pPr>
    </w:lvl>
    <w:lvl w:ilvl="8" w:tplc="0419001B">
      <w:start w:val="1"/>
      <w:numFmt w:val="lowerRoman"/>
      <w:lvlText w:val="%9."/>
      <w:lvlJc w:val="right"/>
      <w:pPr>
        <w:ind w:left="7264" w:hanging="180"/>
      </w:pPr>
    </w:lvl>
  </w:abstractNum>
  <w:abstractNum w:abstractNumId="25" w15:restartNumberingAfterBreak="0">
    <w:nsid w:val="46F55B07"/>
    <w:multiLevelType w:val="hybridMultilevel"/>
    <w:tmpl w:val="BDA6105A"/>
    <w:lvl w:ilvl="0" w:tplc="64E06872">
      <w:start w:val="1"/>
      <w:numFmt w:val="bullet"/>
      <w:lvlText w:val="–"/>
      <w:lvlJc w:val="left"/>
      <w:pPr>
        <w:ind w:left="1259" w:hanging="360"/>
      </w:pPr>
      <w:rPr>
        <w:rFonts w:ascii="Times New Roman" w:hAnsi="Times New Roman" w:cs="Times New Roman" w:hint="default"/>
      </w:rPr>
    </w:lvl>
    <w:lvl w:ilvl="1" w:tplc="04090003" w:tentative="1">
      <w:start w:val="1"/>
      <w:numFmt w:val="bullet"/>
      <w:lvlText w:val="o"/>
      <w:lvlJc w:val="left"/>
      <w:pPr>
        <w:ind w:left="1979" w:hanging="360"/>
      </w:pPr>
      <w:rPr>
        <w:rFonts w:ascii="Courier New" w:hAnsi="Courier New" w:cs="Courier New" w:hint="default"/>
      </w:rPr>
    </w:lvl>
    <w:lvl w:ilvl="2" w:tplc="04090005" w:tentative="1">
      <w:start w:val="1"/>
      <w:numFmt w:val="bullet"/>
      <w:lvlText w:val=""/>
      <w:lvlJc w:val="left"/>
      <w:pPr>
        <w:ind w:left="2699" w:hanging="360"/>
      </w:pPr>
      <w:rPr>
        <w:rFonts w:ascii="Wingdings" w:hAnsi="Wingdings" w:hint="default"/>
      </w:rPr>
    </w:lvl>
    <w:lvl w:ilvl="3" w:tplc="04090001" w:tentative="1">
      <w:start w:val="1"/>
      <w:numFmt w:val="bullet"/>
      <w:lvlText w:val=""/>
      <w:lvlJc w:val="left"/>
      <w:pPr>
        <w:ind w:left="3419" w:hanging="360"/>
      </w:pPr>
      <w:rPr>
        <w:rFonts w:ascii="Symbol" w:hAnsi="Symbol" w:hint="default"/>
      </w:rPr>
    </w:lvl>
    <w:lvl w:ilvl="4" w:tplc="04090003" w:tentative="1">
      <w:start w:val="1"/>
      <w:numFmt w:val="bullet"/>
      <w:lvlText w:val="o"/>
      <w:lvlJc w:val="left"/>
      <w:pPr>
        <w:ind w:left="4139" w:hanging="360"/>
      </w:pPr>
      <w:rPr>
        <w:rFonts w:ascii="Courier New" w:hAnsi="Courier New" w:cs="Courier New" w:hint="default"/>
      </w:rPr>
    </w:lvl>
    <w:lvl w:ilvl="5" w:tplc="04090005" w:tentative="1">
      <w:start w:val="1"/>
      <w:numFmt w:val="bullet"/>
      <w:lvlText w:val=""/>
      <w:lvlJc w:val="left"/>
      <w:pPr>
        <w:ind w:left="4859" w:hanging="360"/>
      </w:pPr>
      <w:rPr>
        <w:rFonts w:ascii="Wingdings" w:hAnsi="Wingdings" w:hint="default"/>
      </w:rPr>
    </w:lvl>
    <w:lvl w:ilvl="6" w:tplc="04090001" w:tentative="1">
      <w:start w:val="1"/>
      <w:numFmt w:val="bullet"/>
      <w:lvlText w:val=""/>
      <w:lvlJc w:val="left"/>
      <w:pPr>
        <w:ind w:left="5579" w:hanging="360"/>
      </w:pPr>
      <w:rPr>
        <w:rFonts w:ascii="Symbol" w:hAnsi="Symbol" w:hint="default"/>
      </w:rPr>
    </w:lvl>
    <w:lvl w:ilvl="7" w:tplc="04090003" w:tentative="1">
      <w:start w:val="1"/>
      <w:numFmt w:val="bullet"/>
      <w:lvlText w:val="o"/>
      <w:lvlJc w:val="left"/>
      <w:pPr>
        <w:ind w:left="6299" w:hanging="360"/>
      </w:pPr>
      <w:rPr>
        <w:rFonts w:ascii="Courier New" w:hAnsi="Courier New" w:cs="Courier New" w:hint="default"/>
      </w:rPr>
    </w:lvl>
    <w:lvl w:ilvl="8" w:tplc="04090005" w:tentative="1">
      <w:start w:val="1"/>
      <w:numFmt w:val="bullet"/>
      <w:lvlText w:val=""/>
      <w:lvlJc w:val="left"/>
      <w:pPr>
        <w:ind w:left="7019" w:hanging="360"/>
      </w:pPr>
      <w:rPr>
        <w:rFonts w:ascii="Wingdings" w:hAnsi="Wingdings" w:hint="default"/>
      </w:rPr>
    </w:lvl>
  </w:abstractNum>
  <w:abstractNum w:abstractNumId="26" w15:restartNumberingAfterBreak="0">
    <w:nsid w:val="47EE300D"/>
    <w:multiLevelType w:val="hybridMultilevel"/>
    <w:tmpl w:val="83AE2EEC"/>
    <w:lvl w:ilvl="0" w:tplc="A1A81CCE">
      <w:start w:val="1"/>
      <w:numFmt w:val="bullet"/>
      <w:lvlText w:val="-"/>
      <w:lvlJc w:val="left"/>
      <w:pPr>
        <w:tabs>
          <w:tab w:val="num" w:pos="780"/>
        </w:tabs>
        <w:ind w:left="780" w:hanging="360"/>
      </w:pPr>
      <w:rPr>
        <w:rFonts w:ascii="Times New Roman" w:eastAsia="Times New Roman" w:hAnsi="Times New Roman" w:cs="Times New Roman" w:hint="default"/>
      </w:rPr>
    </w:lvl>
    <w:lvl w:ilvl="1" w:tplc="44CA7248">
      <w:numFmt w:val="bullet"/>
      <w:pStyle w:val="3"/>
      <w:lvlText w:val="-"/>
      <w:lvlJc w:val="left"/>
      <w:pPr>
        <w:tabs>
          <w:tab w:val="num" w:pos="1500"/>
        </w:tabs>
        <w:ind w:left="1500" w:hanging="360"/>
      </w:pPr>
      <w:rPr>
        <w:rFonts w:ascii="Times New Roman" w:eastAsia="Times New Roman" w:hAnsi="Times New Roman" w:cs="Times New Roman" w:hint="default"/>
      </w:rPr>
    </w:lvl>
    <w:lvl w:ilvl="2" w:tplc="04190005">
      <w:start w:val="1"/>
      <w:numFmt w:val="bullet"/>
      <w:lvlText w:val=""/>
      <w:lvlJc w:val="left"/>
      <w:pPr>
        <w:tabs>
          <w:tab w:val="num" w:pos="2220"/>
        </w:tabs>
        <w:ind w:left="2220" w:hanging="360"/>
      </w:pPr>
      <w:rPr>
        <w:rFonts w:ascii="Wingdings" w:hAnsi="Wingdings" w:hint="default"/>
      </w:rPr>
    </w:lvl>
    <w:lvl w:ilvl="3" w:tplc="04190001">
      <w:start w:val="1"/>
      <w:numFmt w:val="bullet"/>
      <w:lvlText w:val=""/>
      <w:lvlJc w:val="left"/>
      <w:pPr>
        <w:tabs>
          <w:tab w:val="num" w:pos="2940"/>
        </w:tabs>
        <w:ind w:left="2940" w:hanging="360"/>
      </w:pPr>
      <w:rPr>
        <w:rFonts w:ascii="Symbol" w:hAnsi="Symbol" w:hint="default"/>
      </w:rPr>
    </w:lvl>
    <w:lvl w:ilvl="4" w:tplc="04190003">
      <w:start w:val="1"/>
      <w:numFmt w:val="bullet"/>
      <w:lvlText w:val="o"/>
      <w:lvlJc w:val="left"/>
      <w:pPr>
        <w:tabs>
          <w:tab w:val="num" w:pos="3660"/>
        </w:tabs>
        <w:ind w:left="3660" w:hanging="360"/>
      </w:pPr>
      <w:rPr>
        <w:rFonts w:ascii="Courier New" w:hAnsi="Courier New" w:cs="Times New Roman" w:hint="default"/>
      </w:rPr>
    </w:lvl>
    <w:lvl w:ilvl="5" w:tplc="04190005">
      <w:start w:val="1"/>
      <w:numFmt w:val="bullet"/>
      <w:lvlText w:val=""/>
      <w:lvlJc w:val="left"/>
      <w:pPr>
        <w:tabs>
          <w:tab w:val="num" w:pos="4380"/>
        </w:tabs>
        <w:ind w:left="4380" w:hanging="360"/>
      </w:pPr>
      <w:rPr>
        <w:rFonts w:ascii="Wingdings" w:hAnsi="Wingdings" w:hint="default"/>
      </w:rPr>
    </w:lvl>
    <w:lvl w:ilvl="6" w:tplc="04190001">
      <w:start w:val="1"/>
      <w:numFmt w:val="bullet"/>
      <w:lvlText w:val=""/>
      <w:lvlJc w:val="left"/>
      <w:pPr>
        <w:tabs>
          <w:tab w:val="num" w:pos="5100"/>
        </w:tabs>
        <w:ind w:left="5100" w:hanging="360"/>
      </w:pPr>
      <w:rPr>
        <w:rFonts w:ascii="Symbol" w:hAnsi="Symbol" w:hint="default"/>
      </w:rPr>
    </w:lvl>
    <w:lvl w:ilvl="7" w:tplc="04190003">
      <w:start w:val="1"/>
      <w:numFmt w:val="bullet"/>
      <w:lvlText w:val="o"/>
      <w:lvlJc w:val="left"/>
      <w:pPr>
        <w:tabs>
          <w:tab w:val="num" w:pos="5820"/>
        </w:tabs>
        <w:ind w:left="5820" w:hanging="360"/>
      </w:pPr>
      <w:rPr>
        <w:rFonts w:ascii="Courier New" w:hAnsi="Courier New" w:cs="Times New Roman" w:hint="default"/>
      </w:rPr>
    </w:lvl>
    <w:lvl w:ilvl="8" w:tplc="04190005">
      <w:start w:val="1"/>
      <w:numFmt w:val="bullet"/>
      <w:lvlText w:val=""/>
      <w:lvlJc w:val="left"/>
      <w:pPr>
        <w:tabs>
          <w:tab w:val="num" w:pos="6540"/>
        </w:tabs>
        <w:ind w:left="6540" w:hanging="360"/>
      </w:pPr>
      <w:rPr>
        <w:rFonts w:ascii="Wingdings" w:hAnsi="Wingdings" w:hint="default"/>
      </w:rPr>
    </w:lvl>
  </w:abstractNum>
  <w:abstractNum w:abstractNumId="27" w15:restartNumberingAfterBreak="0">
    <w:nsid w:val="4C551C18"/>
    <w:multiLevelType w:val="multilevel"/>
    <w:tmpl w:val="D5B66502"/>
    <w:styleLink w:val="List10"/>
    <w:lvl w:ilvl="0">
      <w:start w:val="1"/>
      <w:numFmt w:val="upperRoman"/>
      <w:lvlText w:val="%1."/>
      <w:lvlJc w:val="left"/>
      <w:pPr>
        <w:tabs>
          <w:tab w:val="num" w:pos="707"/>
        </w:tabs>
        <w:ind w:left="707" w:hanging="707"/>
      </w:pPr>
      <w:rPr>
        <w:i/>
        <w:iCs/>
        <w:color w:val="000000"/>
        <w:position w:val="0"/>
        <w:sz w:val="28"/>
        <w:szCs w:val="28"/>
        <w:u w:color="000000"/>
      </w:rPr>
    </w:lvl>
    <w:lvl w:ilvl="1">
      <w:start w:val="1"/>
      <w:numFmt w:val="lowerLetter"/>
      <w:lvlText w:val="%2."/>
      <w:lvlJc w:val="left"/>
      <w:pPr>
        <w:tabs>
          <w:tab w:val="num" w:pos="2900"/>
        </w:tabs>
        <w:ind w:left="2900" w:hanging="420"/>
      </w:pPr>
      <w:rPr>
        <w:i/>
        <w:iCs/>
        <w:color w:val="000000"/>
        <w:position w:val="0"/>
        <w:sz w:val="28"/>
        <w:szCs w:val="28"/>
        <w:u w:color="000000"/>
      </w:rPr>
    </w:lvl>
    <w:lvl w:ilvl="2">
      <w:start w:val="1"/>
      <w:numFmt w:val="lowerRoman"/>
      <w:lvlText w:val="%3."/>
      <w:lvlJc w:val="left"/>
      <w:pPr>
        <w:tabs>
          <w:tab w:val="num" w:pos="3609"/>
        </w:tabs>
        <w:ind w:left="3609" w:hanging="345"/>
      </w:pPr>
      <w:rPr>
        <w:i/>
        <w:iCs/>
        <w:color w:val="000000"/>
        <w:position w:val="0"/>
        <w:sz w:val="28"/>
        <w:szCs w:val="28"/>
        <w:u w:color="000000"/>
      </w:rPr>
    </w:lvl>
    <w:lvl w:ilvl="3">
      <w:start w:val="1"/>
      <w:numFmt w:val="decimal"/>
      <w:lvlText w:val="%4."/>
      <w:lvlJc w:val="left"/>
      <w:pPr>
        <w:tabs>
          <w:tab w:val="num" w:pos="4340"/>
        </w:tabs>
        <w:ind w:left="4340" w:hanging="420"/>
      </w:pPr>
      <w:rPr>
        <w:i/>
        <w:iCs/>
        <w:color w:val="000000"/>
        <w:position w:val="0"/>
        <w:sz w:val="28"/>
        <w:szCs w:val="28"/>
        <w:u w:color="000000"/>
      </w:rPr>
    </w:lvl>
    <w:lvl w:ilvl="4">
      <w:start w:val="1"/>
      <w:numFmt w:val="lowerLetter"/>
      <w:lvlText w:val="%5."/>
      <w:lvlJc w:val="left"/>
      <w:pPr>
        <w:tabs>
          <w:tab w:val="num" w:pos="5060"/>
        </w:tabs>
        <w:ind w:left="5060" w:hanging="420"/>
      </w:pPr>
      <w:rPr>
        <w:i/>
        <w:iCs/>
        <w:color w:val="000000"/>
        <w:position w:val="0"/>
        <w:sz w:val="28"/>
        <w:szCs w:val="28"/>
        <w:u w:color="000000"/>
      </w:rPr>
    </w:lvl>
    <w:lvl w:ilvl="5">
      <w:start w:val="1"/>
      <w:numFmt w:val="lowerRoman"/>
      <w:lvlText w:val="%6."/>
      <w:lvlJc w:val="left"/>
      <w:pPr>
        <w:tabs>
          <w:tab w:val="num" w:pos="5769"/>
        </w:tabs>
        <w:ind w:left="5769" w:hanging="345"/>
      </w:pPr>
      <w:rPr>
        <w:i/>
        <w:iCs/>
        <w:color w:val="000000"/>
        <w:position w:val="0"/>
        <w:sz w:val="28"/>
        <w:szCs w:val="28"/>
        <w:u w:color="000000"/>
      </w:rPr>
    </w:lvl>
    <w:lvl w:ilvl="6">
      <w:start w:val="1"/>
      <w:numFmt w:val="decimal"/>
      <w:lvlText w:val="%7."/>
      <w:lvlJc w:val="left"/>
      <w:pPr>
        <w:tabs>
          <w:tab w:val="num" w:pos="6500"/>
        </w:tabs>
        <w:ind w:left="6500" w:hanging="420"/>
      </w:pPr>
      <w:rPr>
        <w:i/>
        <w:iCs/>
        <w:color w:val="000000"/>
        <w:position w:val="0"/>
        <w:sz w:val="28"/>
        <w:szCs w:val="28"/>
        <w:u w:color="000000"/>
      </w:rPr>
    </w:lvl>
    <w:lvl w:ilvl="7">
      <w:start w:val="1"/>
      <w:numFmt w:val="lowerLetter"/>
      <w:lvlText w:val="%8."/>
      <w:lvlJc w:val="left"/>
      <w:pPr>
        <w:tabs>
          <w:tab w:val="num" w:pos="7220"/>
        </w:tabs>
        <w:ind w:left="7220" w:hanging="420"/>
      </w:pPr>
      <w:rPr>
        <w:i/>
        <w:iCs/>
        <w:color w:val="000000"/>
        <w:position w:val="0"/>
        <w:sz w:val="28"/>
        <w:szCs w:val="28"/>
        <w:u w:color="000000"/>
      </w:rPr>
    </w:lvl>
    <w:lvl w:ilvl="8">
      <w:start w:val="1"/>
      <w:numFmt w:val="lowerRoman"/>
      <w:lvlText w:val="%9."/>
      <w:lvlJc w:val="left"/>
      <w:pPr>
        <w:tabs>
          <w:tab w:val="num" w:pos="7929"/>
        </w:tabs>
        <w:ind w:left="7929" w:hanging="345"/>
      </w:pPr>
      <w:rPr>
        <w:i/>
        <w:iCs/>
        <w:color w:val="000000"/>
        <w:position w:val="0"/>
        <w:sz w:val="28"/>
        <w:szCs w:val="28"/>
        <w:u w:color="000000"/>
      </w:rPr>
    </w:lvl>
  </w:abstractNum>
  <w:abstractNum w:abstractNumId="28" w15:restartNumberingAfterBreak="0">
    <w:nsid w:val="4EE26A37"/>
    <w:multiLevelType w:val="multilevel"/>
    <w:tmpl w:val="066CA554"/>
    <w:styleLink w:val="List20"/>
    <w:lvl w:ilvl="0">
      <w:start w:val="1"/>
      <w:numFmt w:val="bullet"/>
      <w:lvlText w:val="•"/>
      <w:lvlJc w:val="left"/>
      <w:pPr>
        <w:tabs>
          <w:tab w:val="num" w:pos="1068"/>
        </w:tabs>
        <w:ind w:left="1068" w:hanging="360"/>
      </w:pPr>
      <w:rPr>
        <w:color w:val="000000"/>
        <w:position w:val="0"/>
        <w:sz w:val="24"/>
        <w:szCs w:val="24"/>
        <w:u w:color="000000"/>
      </w:rPr>
    </w:lvl>
    <w:lvl w:ilvl="1">
      <w:start w:val="1"/>
      <w:numFmt w:val="bullet"/>
      <w:lvlText w:val="o"/>
      <w:lvlJc w:val="left"/>
      <w:pPr>
        <w:tabs>
          <w:tab w:val="num" w:pos="1840"/>
        </w:tabs>
        <w:ind w:left="1840" w:hanging="420"/>
      </w:pPr>
      <w:rPr>
        <w:color w:val="000000"/>
        <w:position w:val="0"/>
        <w:sz w:val="28"/>
        <w:szCs w:val="28"/>
        <w:u w:color="000000"/>
      </w:rPr>
    </w:lvl>
    <w:lvl w:ilvl="2">
      <w:start w:val="1"/>
      <w:numFmt w:val="bullet"/>
      <w:lvlText w:val="▪"/>
      <w:lvlJc w:val="left"/>
      <w:pPr>
        <w:tabs>
          <w:tab w:val="num" w:pos="2560"/>
        </w:tabs>
        <w:ind w:left="2560" w:hanging="420"/>
      </w:pPr>
      <w:rPr>
        <w:color w:val="000000"/>
        <w:position w:val="0"/>
        <w:sz w:val="28"/>
        <w:szCs w:val="28"/>
        <w:u w:color="000000"/>
      </w:rPr>
    </w:lvl>
    <w:lvl w:ilvl="3">
      <w:start w:val="1"/>
      <w:numFmt w:val="bullet"/>
      <w:lvlText w:val="•"/>
      <w:lvlJc w:val="left"/>
      <w:pPr>
        <w:tabs>
          <w:tab w:val="num" w:pos="3280"/>
        </w:tabs>
        <w:ind w:left="3280" w:hanging="420"/>
      </w:pPr>
      <w:rPr>
        <w:color w:val="000000"/>
        <w:position w:val="0"/>
        <w:sz w:val="28"/>
        <w:szCs w:val="28"/>
        <w:u w:color="000000"/>
      </w:rPr>
    </w:lvl>
    <w:lvl w:ilvl="4">
      <w:start w:val="1"/>
      <w:numFmt w:val="bullet"/>
      <w:lvlText w:val="o"/>
      <w:lvlJc w:val="left"/>
      <w:pPr>
        <w:tabs>
          <w:tab w:val="num" w:pos="4000"/>
        </w:tabs>
        <w:ind w:left="4000" w:hanging="420"/>
      </w:pPr>
      <w:rPr>
        <w:color w:val="000000"/>
        <w:position w:val="0"/>
        <w:sz w:val="28"/>
        <w:szCs w:val="28"/>
        <w:u w:color="000000"/>
      </w:rPr>
    </w:lvl>
    <w:lvl w:ilvl="5">
      <w:start w:val="1"/>
      <w:numFmt w:val="bullet"/>
      <w:lvlText w:val="▪"/>
      <w:lvlJc w:val="left"/>
      <w:pPr>
        <w:tabs>
          <w:tab w:val="num" w:pos="4720"/>
        </w:tabs>
        <w:ind w:left="4720" w:hanging="420"/>
      </w:pPr>
      <w:rPr>
        <w:color w:val="000000"/>
        <w:position w:val="0"/>
        <w:sz w:val="28"/>
        <w:szCs w:val="28"/>
        <w:u w:color="000000"/>
      </w:rPr>
    </w:lvl>
    <w:lvl w:ilvl="6">
      <w:start w:val="1"/>
      <w:numFmt w:val="bullet"/>
      <w:lvlText w:val="•"/>
      <w:lvlJc w:val="left"/>
      <w:pPr>
        <w:tabs>
          <w:tab w:val="num" w:pos="5440"/>
        </w:tabs>
        <w:ind w:left="5440" w:hanging="420"/>
      </w:pPr>
      <w:rPr>
        <w:color w:val="000000"/>
        <w:position w:val="0"/>
        <w:sz w:val="28"/>
        <w:szCs w:val="28"/>
        <w:u w:color="000000"/>
      </w:rPr>
    </w:lvl>
    <w:lvl w:ilvl="7">
      <w:start w:val="1"/>
      <w:numFmt w:val="bullet"/>
      <w:lvlText w:val="o"/>
      <w:lvlJc w:val="left"/>
      <w:pPr>
        <w:tabs>
          <w:tab w:val="num" w:pos="6160"/>
        </w:tabs>
        <w:ind w:left="6160" w:hanging="420"/>
      </w:pPr>
      <w:rPr>
        <w:color w:val="000000"/>
        <w:position w:val="0"/>
        <w:sz w:val="28"/>
        <w:szCs w:val="28"/>
        <w:u w:color="000000"/>
      </w:rPr>
    </w:lvl>
    <w:lvl w:ilvl="8">
      <w:start w:val="1"/>
      <w:numFmt w:val="bullet"/>
      <w:lvlText w:val="▪"/>
      <w:lvlJc w:val="left"/>
      <w:pPr>
        <w:tabs>
          <w:tab w:val="num" w:pos="6880"/>
        </w:tabs>
        <w:ind w:left="6880" w:hanging="420"/>
      </w:pPr>
      <w:rPr>
        <w:color w:val="000000"/>
        <w:position w:val="0"/>
        <w:sz w:val="28"/>
        <w:szCs w:val="28"/>
        <w:u w:color="000000"/>
      </w:rPr>
    </w:lvl>
  </w:abstractNum>
  <w:abstractNum w:abstractNumId="29" w15:restartNumberingAfterBreak="0">
    <w:nsid w:val="50534EF1"/>
    <w:multiLevelType w:val="hybridMultilevel"/>
    <w:tmpl w:val="5582B2E0"/>
    <w:lvl w:ilvl="0" w:tplc="68A63F5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15:restartNumberingAfterBreak="0">
    <w:nsid w:val="572D291C"/>
    <w:multiLevelType w:val="multilevel"/>
    <w:tmpl w:val="268C2C94"/>
    <w:lvl w:ilvl="0">
      <w:start w:val="1"/>
      <w:numFmt w:val="bullet"/>
      <w:pStyle w:val="Spot"/>
      <w:lvlText w:val=""/>
      <w:lvlJc w:val="left"/>
      <w:pPr>
        <w:tabs>
          <w:tab w:val="num" w:pos="709"/>
        </w:tabs>
        <w:ind w:left="709" w:hanging="709"/>
      </w:pPr>
      <w:rPr>
        <w:rFonts w:ascii="Symbol" w:hAnsi="Symbol" w:hint="default"/>
      </w:rPr>
    </w:lvl>
    <w:lvl w:ilvl="1">
      <w:start w:val="1"/>
      <w:numFmt w:val="bullet"/>
      <w:lvlText w:val="-"/>
      <w:lvlJc w:val="left"/>
      <w:pPr>
        <w:tabs>
          <w:tab w:val="num" w:pos="1418"/>
        </w:tabs>
        <w:ind w:left="1418" w:hanging="709"/>
      </w:pPr>
      <w:rPr>
        <w:rFonts w:ascii="Courier New" w:hAnsi="Courier New" w:hint="default"/>
      </w:rPr>
    </w:lvl>
    <w:lvl w:ilvl="2">
      <w:start w:val="1"/>
      <w:numFmt w:val="bullet"/>
      <w:lvlText w:val="-"/>
      <w:lvlJc w:val="left"/>
      <w:pPr>
        <w:tabs>
          <w:tab w:val="num" w:pos="2126"/>
        </w:tabs>
        <w:ind w:left="2126" w:hanging="708"/>
      </w:pPr>
      <w:rPr>
        <w:rFonts w:ascii="Courier New" w:hAnsi="Courier New" w:hint="default"/>
      </w:rPr>
    </w:lvl>
    <w:lvl w:ilvl="3">
      <w:start w:val="1"/>
      <w:numFmt w:val="bullet"/>
      <w:lvlText w:val=""/>
      <w:lvlJc w:val="left"/>
      <w:pPr>
        <w:tabs>
          <w:tab w:val="num" w:pos="3419"/>
        </w:tabs>
        <w:ind w:left="3419" w:hanging="360"/>
      </w:pPr>
      <w:rPr>
        <w:rFonts w:ascii="Symbol" w:hAnsi="Symbol" w:hint="default"/>
      </w:rPr>
    </w:lvl>
    <w:lvl w:ilvl="4">
      <w:start w:val="1"/>
      <w:numFmt w:val="bullet"/>
      <w:lvlText w:val="o"/>
      <w:lvlJc w:val="left"/>
      <w:pPr>
        <w:tabs>
          <w:tab w:val="num" w:pos="4139"/>
        </w:tabs>
        <w:ind w:left="4139" w:hanging="360"/>
      </w:pPr>
      <w:rPr>
        <w:rFonts w:ascii="Courier New" w:hAnsi="Courier New" w:cs="Courier New" w:hint="default"/>
      </w:rPr>
    </w:lvl>
    <w:lvl w:ilvl="5">
      <w:start w:val="1"/>
      <w:numFmt w:val="bullet"/>
      <w:lvlText w:val=""/>
      <w:lvlJc w:val="left"/>
      <w:pPr>
        <w:tabs>
          <w:tab w:val="num" w:pos="4859"/>
        </w:tabs>
        <w:ind w:left="4859" w:hanging="360"/>
      </w:pPr>
      <w:rPr>
        <w:rFonts w:ascii="Wingdings" w:hAnsi="Wingdings" w:hint="default"/>
      </w:rPr>
    </w:lvl>
    <w:lvl w:ilvl="6">
      <w:start w:val="1"/>
      <w:numFmt w:val="bullet"/>
      <w:lvlText w:val=""/>
      <w:lvlJc w:val="left"/>
      <w:pPr>
        <w:tabs>
          <w:tab w:val="num" w:pos="5579"/>
        </w:tabs>
        <w:ind w:left="5579" w:hanging="360"/>
      </w:pPr>
      <w:rPr>
        <w:rFonts w:ascii="Symbol" w:hAnsi="Symbol" w:hint="default"/>
      </w:rPr>
    </w:lvl>
    <w:lvl w:ilvl="7">
      <w:start w:val="1"/>
      <w:numFmt w:val="bullet"/>
      <w:lvlText w:val="o"/>
      <w:lvlJc w:val="left"/>
      <w:pPr>
        <w:tabs>
          <w:tab w:val="num" w:pos="6299"/>
        </w:tabs>
        <w:ind w:left="6299" w:hanging="360"/>
      </w:pPr>
      <w:rPr>
        <w:rFonts w:ascii="Courier New" w:hAnsi="Courier New" w:cs="Courier New" w:hint="default"/>
      </w:rPr>
    </w:lvl>
    <w:lvl w:ilvl="8">
      <w:start w:val="1"/>
      <w:numFmt w:val="bullet"/>
      <w:lvlText w:val=""/>
      <w:lvlJc w:val="left"/>
      <w:pPr>
        <w:tabs>
          <w:tab w:val="num" w:pos="7019"/>
        </w:tabs>
        <w:ind w:left="7019" w:hanging="360"/>
      </w:pPr>
      <w:rPr>
        <w:rFonts w:ascii="Wingdings" w:hAnsi="Wingdings" w:hint="default"/>
      </w:rPr>
    </w:lvl>
  </w:abstractNum>
  <w:abstractNum w:abstractNumId="31" w15:restartNumberingAfterBreak="0">
    <w:nsid w:val="6BC775C3"/>
    <w:multiLevelType w:val="hybridMultilevel"/>
    <w:tmpl w:val="6D9EE50E"/>
    <w:lvl w:ilvl="0" w:tplc="9066FCC6">
      <w:start w:val="1"/>
      <w:numFmt w:val="decimal"/>
      <w:pStyle w:val="Nums"/>
      <w:lvlText w:val="%1."/>
      <w:lvlJc w:val="left"/>
      <w:pPr>
        <w:tabs>
          <w:tab w:val="num" w:pos="360"/>
        </w:tabs>
        <w:ind w:left="360" w:hanging="360"/>
      </w:pPr>
    </w:lvl>
    <w:lvl w:ilvl="1" w:tplc="FEDA8898" w:tentative="1">
      <w:start w:val="1"/>
      <w:numFmt w:val="lowerLetter"/>
      <w:lvlText w:val="%2."/>
      <w:lvlJc w:val="left"/>
      <w:pPr>
        <w:tabs>
          <w:tab w:val="num" w:pos="1080"/>
        </w:tabs>
        <w:ind w:left="1080" w:hanging="360"/>
      </w:pPr>
    </w:lvl>
    <w:lvl w:ilvl="2" w:tplc="C70A7CF2" w:tentative="1">
      <w:start w:val="1"/>
      <w:numFmt w:val="lowerRoman"/>
      <w:lvlText w:val="%3."/>
      <w:lvlJc w:val="right"/>
      <w:pPr>
        <w:tabs>
          <w:tab w:val="num" w:pos="1800"/>
        </w:tabs>
        <w:ind w:left="1800" w:hanging="180"/>
      </w:pPr>
    </w:lvl>
    <w:lvl w:ilvl="3" w:tplc="EB36285E" w:tentative="1">
      <w:start w:val="1"/>
      <w:numFmt w:val="decimal"/>
      <w:lvlText w:val="%4."/>
      <w:lvlJc w:val="left"/>
      <w:pPr>
        <w:tabs>
          <w:tab w:val="num" w:pos="2520"/>
        </w:tabs>
        <w:ind w:left="2520" w:hanging="360"/>
      </w:pPr>
    </w:lvl>
    <w:lvl w:ilvl="4" w:tplc="220A1C04" w:tentative="1">
      <w:start w:val="1"/>
      <w:numFmt w:val="lowerLetter"/>
      <w:lvlText w:val="%5."/>
      <w:lvlJc w:val="left"/>
      <w:pPr>
        <w:tabs>
          <w:tab w:val="num" w:pos="3240"/>
        </w:tabs>
        <w:ind w:left="3240" w:hanging="360"/>
      </w:pPr>
    </w:lvl>
    <w:lvl w:ilvl="5" w:tplc="16806B94" w:tentative="1">
      <w:start w:val="1"/>
      <w:numFmt w:val="lowerRoman"/>
      <w:lvlText w:val="%6."/>
      <w:lvlJc w:val="right"/>
      <w:pPr>
        <w:tabs>
          <w:tab w:val="num" w:pos="3960"/>
        </w:tabs>
        <w:ind w:left="3960" w:hanging="180"/>
      </w:pPr>
    </w:lvl>
    <w:lvl w:ilvl="6" w:tplc="8BFA72D8" w:tentative="1">
      <w:start w:val="1"/>
      <w:numFmt w:val="decimal"/>
      <w:lvlText w:val="%7."/>
      <w:lvlJc w:val="left"/>
      <w:pPr>
        <w:tabs>
          <w:tab w:val="num" w:pos="4680"/>
        </w:tabs>
        <w:ind w:left="4680" w:hanging="360"/>
      </w:pPr>
    </w:lvl>
    <w:lvl w:ilvl="7" w:tplc="6A384154" w:tentative="1">
      <w:start w:val="1"/>
      <w:numFmt w:val="lowerLetter"/>
      <w:lvlText w:val="%8."/>
      <w:lvlJc w:val="left"/>
      <w:pPr>
        <w:tabs>
          <w:tab w:val="num" w:pos="5400"/>
        </w:tabs>
        <w:ind w:left="5400" w:hanging="360"/>
      </w:pPr>
    </w:lvl>
    <w:lvl w:ilvl="8" w:tplc="80247F76" w:tentative="1">
      <w:start w:val="1"/>
      <w:numFmt w:val="lowerRoman"/>
      <w:lvlText w:val="%9."/>
      <w:lvlJc w:val="right"/>
      <w:pPr>
        <w:tabs>
          <w:tab w:val="num" w:pos="6120"/>
        </w:tabs>
        <w:ind w:left="6120" w:hanging="180"/>
      </w:pPr>
    </w:lvl>
  </w:abstractNum>
  <w:abstractNum w:abstractNumId="32" w15:restartNumberingAfterBreak="0">
    <w:nsid w:val="6EF6329F"/>
    <w:multiLevelType w:val="multilevel"/>
    <w:tmpl w:val="2ACC28EA"/>
    <w:styleLink w:val="Numbered"/>
    <w:lvl w:ilvl="0">
      <w:start w:val="1"/>
      <w:numFmt w:val="decimal"/>
      <w:lvlText w:val="%1."/>
      <w:lvlJc w:val="left"/>
      <w:pPr>
        <w:tabs>
          <w:tab w:val="num" w:pos="624"/>
        </w:tabs>
        <w:ind w:left="624" w:hanging="624"/>
      </w:pPr>
      <w:rPr>
        <w:rFonts w:cs="Times New Roman" w:hint="default"/>
      </w:rPr>
    </w:lvl>
    <w:lvl w:ilvl="1">
      <w:start w:val="1"/>
      <w:numFmt w:val="decimal"/>
      <w:lvlText w:val="%2.%1"/>
      <w:lvlJc w:val="left"/>
      <w:pPr>
        <w:tabs>
          <w:tab w:val="num" w:pos="624"/>
        </w:tabs>
        <w:ind w:left="1247" w:hanging="623"/>
      </w:pPr>
      <w:rPr>
        <w:rFonts w:cs="Times New Roman" w:hint="default"/>
      </w:rPr>
    </w:lvl>
    <w:lvl w:ilvl="2">
      <w:start w:val="1"/>
      <w:numFmt w:val="decimal"/>
      <w:lvlText w:val="%2.%1.%3."/>
      <w:lvlJc w:val="left"/>
      <w:pPr>
        <w:tabs>
          <w:tab w:val="num" w:pos="624"/>
        </w:tabs>
        <w:ind w:left="1985" w:hanging="738"/>
      </w:pPr>
      <w:rPr>
        <w:rFonts w:cs="Times New Roman" w:hint="default"/>
      </w:rPr>
    </w:lvl>
    <w:lvl w:ilvl="3">
      <w:start w:val="1"/>
      <w:numFmt w:val="decimal"/>
      <w:lvlText w:val="(%4)"/>
      <w:lvlJc w:val="left"/>
      <w:pPr>
        <w:tabs>
          <w:tab w:val="num" w:pos="2064"/>
        </w:tabs>
        <w:ind w:left="2064" w:hanging="360"/>
      </w:pPr>
      <w:rPr>
        <w:rFonts w:cs="Times New Roman" w:hint="default"/>
      </w:rPr>
    </w:lvl>
    <w:lvl w:ilvl="4">
      <w:start w:val="1"/>
      <w:numFmt w:val="lowerLetter"/>
      <w:lvlText w:val="(%5)"/>
      <w:lvlJc w:val="left"/>
      <w:pPr>
        <w:tabs>
          <w:tab w:val="num" w:pos="2424"/>
        </w:tabs>
        <w:ind w:left="2424" w:hanging="360"/>
      </w:pPr>
      <w:rPr>
        <w:rFonts w:cs="Times New Roman" w:hint="default"/>
      </w:rPr>
    </w:lvl>
    <w:lvl w:ilvl="5">
      <w:start w:val="1"/>
      <w:numFmt w:val="lowerRoman"/>
      <w:lvlText w:val="(%6)"/>
      <w:lvlJc w:val="left"/>
      <w:pPr>
        <w:tabs>
          <w:tab w:val="num" w:pos="2784"/>
        </w:tabs>
        <w:ind w:left="2784" w:hanging="360"/>
      </w:pPr>
      <w:rPr>
        <w:rFonts w:cs="Times New Roman" w:hint="default"/>
      </w:rPr>
    </w:lvl>
    <w:lvl w:ilvl="6">
      <w:start w:val="1"/>
      <w:numFmt w:val="decimal"/>
      <w:lvlText w:val="%7."/>
      <w:lvlJc w:val="left"/>
      <w:pPr>
        <w:tabs>
          <w:tab w:val="num" w:pos="3144"/>
        </w:tabs>
        <w:ind w:left="3144" w:hanging="360"/>
      </w:pPr>
      <w:rPr>
        <w:rFonts w:cs="Times New Roman" w:hint="default"/>
      </w:rPr>
    </w:lvl>
    <w:lvl w:ilvl="7">
      <w:start w:val="1"/>
      <w:numFmt w:val="lowerLetter"/>
      <w:lvlText w:val="%8."/>
      <w:lvlJc w:val="left"/>
      <w:pPr>
        <w:tabs>
          <w:tab w:val="num" w:pos="3504"/>
        </w:tabs>
        <w:ind w:left="3504" w:hanging="360"/>
      </w:pPr>
      <w:rPr>
        <w:rFonts w:cs="Times New Roman" w:hint="default"/>
      </w:rPr>
    </w:lvl>
    <w:lvl w:ilvl="8">
      <w:start w:val="1"/>
      <w:numFmt w:val="lowerRoman"/>
      <w:lvlText w:val="%9."/>
      <w:lvlJc w:val="left"/>
      <w:pPr>
        <w:tabs>
          <w:tab w:val="num" w:pos="3864"/>
        </w:tabs>
        <w:ind w:left="3864" w:hanging="360"/>
      </w:pPr>
      <w:rPr>
        <w:rFonts w:cs="Times New Roman" w:hint="default"/>
      </w:rPr>
    </w:lvl>
  </w:abstractNum>
  <w:abstractNum w:abstractNumId="33" w15:restartNumberingAfterBreak="0">
    <w:nsid w:val="6FEE54F2"/>
    <w:multiLevelType w:val="multilevel"/>
    <w:tmpl w:val="2592E018"/>
    <w:lvl w:ilvl="0">
      <w:start w:val="1"/>
      <w:numFmt w:val="decimal"/>
      <w:pStyle w:val="zagolovok1"/>
      <w:lvlText w:val="%1."/>
      <w:lvlJc w:val="left"/>
      <w:pPr>
        <w:ind w:left="720" w:hanging="360"/>
      </w:pPr>
      <w:rPr>
        <w:rFonts w:ascii="Times New Roman" w:hAnsi="Times New Roman" w:cs="Times New Roman" w:hint="default"/>
        <w:b/>
        <w:sz w:val="28"/>
      </w:rPr>
    </w:lvl>
    <w:lvl w:ilvl="1">
      <w:start w:val="1"/>
      <w:numFmt w:val="decimal"/>
      <w:pStyle w:val="zagolovok2"/>
      <w:isLgl/>
      <w:lvlText w:val="%1.%2."/>
      <w:lvlJc w:val="left"/>
      <w:pPr>
        <w:ind w:left="1004" w:hanging="720"/>
      </w:pPr>
      <w:rPr>
        <w:rFonts w:hint="default"/>
        <w:sz w:val="24"/>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79DD65DB"/>
    <w:multiLevelType w:val="hybridMultilevel"/>
    <w:tmpl w:val="B676455E"/>
    <w:lvl w:ilvl="0" w:tplc="72F8F1B4">
      <w:start w:val="1"/>
      <w:numFmt w:val="decimal"/>
      <w:lvlText w:val="%1."/>
      <w:lvlJc w:val="left"/>
      <w:pPr>
        <w:ind w:left="1069" w:hanging="360"/>
      </w:pPr>
      <w:rPr>
        <w:rFonts w:ascii="Times New Roman" w:eastAsia="Times New Roman" w:hAnsi="Times New Roman" w:cs="Times New Roman"/>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15:restartNumberingAfterBreak="0">
    <w:nsid w:val="7D981696"/>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num w:numId="1">
    <w:abstractNumId w:val="14"/>
  </w:num>
  <w:num w:numId="2">
    <w:abstractNumId w:val="13"/>
  </w:num>
  <w:num w:numId="3">
    <w:abstractNumId w:val="30"/>
  </w:num>
  <w:num w:numId="4">
    <w:abstractNumId w:val="23"/>
  </w:num>
  <w:num w:numId="5">
    <w:abstractNumId w:val="35"/>
  </w:num>
  <w:num w:numId="6">
    <w:abstractNumId w:val="2"/>
  </w:num>
  <w:num w:numId="7">
    <w:abstractNumId w:val="4"/>
  </w:num>
  <w:num w:numId="8">
    <w:abstractNumId w:val="15"/>
  </w:num>
  <w:num w:numId="9">
    <w:abstractNumId w:val="27"/>
  </w:num>
  <w:num w:numId="10">
    <w:abstractNumId w:val="28"/>
  </w:num>
  <w:num w:numId="11">
    <w:abstractNumId w:val="17"/>
  </w:num>
  <w:num w:numId="12">
    <w:abstractNumId w:val="20"/>
  </w:num>
  <w:num w:numId="13">
    <w:abstractNumId w:val="9"/>
  </w:num>
  <w:num w:numId="14">
    <w:abstractNumId w:val="3"/>
  </w:num>
  <w:num w:numId="15">
    <w:abstractNumId w:val="22"/>
  </w:num>
  <w:num w:numId="16">
    <w:abstractNumId w:val="6"/>
  </w:num>
  <w:num w:numId="17">
    <w:abstractNumId w:val="31"/>
  </w:num>
  <w:num w:numId="18">
    <w:abstractNumId w:val="16"/>
  </w:num>
  <w:num w:numId="19">
    <w:abstractNumId w:val="7"/>
  </w:num>
  <w:num w:numId="20">
    <w:abstractNumId w:val="32"/>
  </w:num>
  <w:num w:numId="21">
    <w:abstractNumId w:val="0"/>
  </w:num>
  <w:num w:numId="22">
    <w:abstractNumId w:val="26"/>
  </w:num>
  <w:num w:numId="23">
    <w:abstractNumId w:val="12"/>
  </w:num>
  <w:num w:numId="24">
    <w:abstractNumId w:val="5"/>
  </w:num>
  <w:num w:numId="25">
    <w:abstractNumId w:val="10"/>
  </w:num>
  <w:num w:numId="2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3"/>
  </w:num>
  <w:num w:numId="28">
    <w:abstractNumId w:val="18"/>
  </w:num>
  <w:num w:numId="29">
    <w:abstractNumId w:val="25"/>
  </w:num>
  <w:num w:numId="30">
    <w:abstractNumId w:val="19"/>
  </w:num>
  <w:num w:numId="31">
    <w:abstractNumId w:val="8"/>
  </w:num>
  <w:num w:numId="32">
    <w:abstractNumId w:val="1"/>
  </w:num>
  <w:num w:numId="33">
    <w:abstractNumId w:val="34"/>
  </w:num>
  <w:num w:numId="34">
    <w:abstractNumId w:val="29"/>
  </w:num>
  <w:num w:numId="35">
    <w:abstractNumId w:val="11"/>
  </w:num>
  <w:num w:numId="36">
    <w:abstractNumId w:val="21"/>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autoHyphenation/>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17F4"/>
    <w:rsid w:val="000005CB"/>
    <w:rsid w:val="000021AA"/>
    <w:rsid w:val="00002885"/>
    <w:rsid w:val="00006A9B"/>
    <w:rsid w:val="000104CD"/>
    <w:rsid w:val="00016799"/>
    <w:rsid w:val="00016F05"/>
    <w:rsid w:val="000229CF"/>
    <w:rsid w:val="000333F6"/>
    <w:rsid w:val="000361C5"/>
    <w:rsid w:val="00036D53"/>
    <w:rsid w:val="000522F4"/>
    <w:rsid w:val="00053770"/>
    <w:rsid w:val="000549CC"/>
    <w:rsid w:val="00060334"/>
    <w:rsid w:val="00082071"/>
    <w:rsid w:val="00091C30"/>
    <w:rsid w:val="00094303"/>
    <w:rsid w:val="000B77E3"/>
    <w:rsid w:val="000B7D8D"/>
    <w:rsid w:val="000C0702"/>
    <w:rsid w:val="000D2B1B"/>
    <w:rsid w:val="000D5494"/>
    <w:rsid w:val="000D6C32"/>
    <w:rsid w:val="000E6363"/>
    <w:rsid w:val="000E7939"/>
    <w:rsid w:val="000E7C8C"/>
    <w:rsid w:val="000F26F3"/>
    <w:rsid w:val="000F72A1"/>
    <w:rsid w:val="001022F9"/>
    <w:rsid w:val="001108EB"/>
    <w:rsid w:val="00115283"/>
    <w:rsid w:val="00122864"/>
    <w:rsid w:val="00126A51"/>
    <w:rsid w:val="00133309"/>
    <w:rsid w:val="0013771D"/>
    <w:rsid w:val="00137807"/>
    <w:rsid w:val="00140085"/>
    <w:rsid w:val="00151587"/>
    <w:rsid w:val="00153242"/>
    <w:rsid w:val="00171C3E"/>
    <w:rsid w:val="00171CCA"/>
    <w:rsid w:val="00175954"/>
    <w:rsid w:val="001B09BF"/>
    <w:rsid w:val="001C4E82"/>
    <w:rsid w:val="001E1E91"/>
    <w:rsid w:val="001F20D8"/>
    <w:rsid w:val="00207147"/>
    <w:rsid w:val="002075C5"/>
    <w:rsid w:val="00213547"/>
    <w:rsid w:val="00214DB6"/>
    <w:rsid w:val="00233FEE"/>
    <w:rsid w:val="002345AB"/>
    <w:rsid w:val="00244163"/>
    <w:rsid w:val="0025663F"/>
    <w:rsid w:val="002625F2"/>
    <w:rsid w:val="002634BF"/>
    <w:rsid w:val="00263DD5"/>
    <w:rsid w:val="00265965"/>
    <w:rsid w:val="00273068"/>
    <w:rsid w:val="00274373"/>
    <w:rsid w:val="00276B79"/>
    <w:rsid w:val="002778BC"/>
    <w:rsid w:val="00281025"/>
    <w:rsid w:val="002A5CC9"/>
    <w:rsid w:val="002A61CE"/>
    <w:rsid w:val="002A7AA2"/>
    <w:rsid w:val="002B2ED9"/>
    <w:rsid w:val="002B4638"/>
    <w:rsid w:val="002B7232"/>
    <w:rsid w:val="002C40B0"/>
    <w:rsid w:val="002D173C"/>
    <w:rsid w:val="002D5CA6"/>
    <w:rsid w:val="002F25E3"/>
    <w:rsid w:val="002F7B75"/>
    <w:rsid w:val="003148B5"/>
    <w:rsid w:val="0031733F"/>
    <w:rsid w:val="00343AFF"/>
    <w:rsid w:val="00363552"/>
    <w:rsid w:val="003714A3"/>
    <w:rsid w:val="0037305D"/>
    <w:rsid w:val="00374229"/>
    <w:rsid w:val="00374FE0"/>
    <w:rsid w:val="0037667E"/>
    <w:rsid w:val="0038329C"/>
    <w:rsid w:val="0039135A"/>
    <w:rsid w:val="00393E8F"/>
    <w:rsid w:val="00397942"/>
    <w:rsid w:val="003B38CA"/>
    <w:rsid w:val="003C1753"/>
    <w:rsid w:val="003C4186"/>
    <w:rsid w:val="003C4E04"/>
    <w:rsid w:val="003D0421"/>
    <w:rsid w:val="003D2636"/>
    <w:rsid w:val="003D4D26"/>
    <w:rsid w:val="003E1247"/>
    <w:rsid w:val="003E5146"/>
    <w:rsid w:val="003F6E05"/>
    <w:rsid w:val="00400D6D"/>
    <w:rsid w:val="0041499E"/>
    <w:rsid w:val="00414D46"/>
    <w:rsid w:val="004260D5"/>
    <w:rsid w:val="00430863"/>
    <w:rsid w:val="00433EF5"/>
    <w:rsid w:val="00451D86"/>
    <w:rsid w:val="00452714"/>
    <w:rsid w:val="004538E5"/>
    <w:rsid w:val="004553CC"/>
    <w:rsid w:val="00463C56"/>
    <w:rsid w:val="00466739"/>
    <w:rsid w:val="00474A5C"/>
    <w:rsid w:val="0048543C"/>
    <w:rsid w:val="004927AB"/>
    <w:rsid w:val="00492C75"/>
    <w:rsid w:val="00494D96"/>
    <w:rsid w:val="0049791D"/>
    <w:rsid w:val="004A423F"/>
    <w:rsid w:val="004A51AF"/>
    <w:rsid w:val="004A5E64"/>
    <w:rsid w:val="004A7DD9"/>
    <w:rsid w:val="004B155A"/>
    <w:rsid w:val="004B33AE"/>
    <w:rsid w:val="004B3B52"/>
    <w:rsid w:val="004B5C2D"/>
    <w:rsid w:val="004B5C82"/>
    <w:rsid w:val="004C2003"/>
    <w:rsid w:val="004D5E8E"/>
    <w:rsid w:val="004F1658"/>
    <w:rsid w:val="004F7DF6"/>
    <w:rsid w:val="005120D6"/>
    <w:rsid w:val="00514A71"/>
    <w:rsid w:val="005159CB"/>
    <w:rsid w:val="0052477C"/>
    <w:rsid w:val="00530523"/>
    <w:rsid w:val="005354DE"/>
    <w:rsid w:val="00540A8E"/>
    <w:rsid w:val="0054302D"/>
    <w:rsid w:val="00545ADD"/>
    <w:rsid w:val="005539DA"/>
    <w:rsid w:val="0056196A"/>
    <w:rsid w:val="005668E3"/>
    <w:rsid w:val="00586D17"/>
    <w:rsid w:val="00592230"/>
    <w:rsid w:val="00593432"/>
    <w:rsid w:val="005A6397"/>
    <w:rsid w:val="005A6CA2"/>
    <w:rsid w:val="005C019B"/>
    <w:rsid w:val="005C32E0"/>
    <w:rsid w:val="005C5C5A"/>
    <w:rsid w:val="005D39C5"/>
    <w:rsid w:val="005E156B"/>
    <w:rsid w:val="005E17F4"/>
    <w:rsid w:val="005E4560"/>
    <w:rsid w:val="005E6312"/>
    <w:rsid w:val="005F029B"/>
    <w:rsid w:val="005F0AA5"/>
    <w:rsid w:val="005F60E5"/>
    <w:rsid w:val="005F7541"/>
    <w:rsid w:val="00626B78"/>
    <w:rsid w:val="0063312D"/>
    <w:rsid w:val="00634DAC"/>
    <w:rsid w:val="006360AD"/>
    <w:rsid w:val="00636321"/>
    <w:rsid w:val="00636AB5"/>
    <w:rsid w:val="0064477A"/>
    <w:rsid w:val="00644AA7"/>
    <w:rsid w:val="0065024F"/>
    <w:rsid w:val="00663E21"/>
    <w:rsid w:val="00667B08"/>
    <w:rsid w:val="006712B5"/>
    <w:rsid w:val="0068157B"/>
    <w:rsid w:val="00681603"/>
    <w:rsid w:val="006823A8"/>
    <w:rsid w:val="00682476"/>
    <w:rsid w:val="00690529"/>
    <w:rsid w:val="00694B00"/>
    <w:rsid w:val="00697C12"/>
    <w:rsid w:val="006A467E"/>
    <w:rsid w:val="006B05E8"/>
    <w:rsid w:val="006C23B9"/>
    <w:rsid w:val="006D6BA4"/>
    <w:rsid w:val="006E1401"/>
    <w:rsid w:val="006E3153"/>
    <w:rsid w:val="006E4C27"/>
    <w:rsid w:val="006F1E5A"/>
    <w:rsid w:val="006F27A7"/>
    <w:rsid w:val="0070143B"/>
    <w:rsid w:val="0070301A"/>
    <w:rsid w:val="0070657B"/>
    <w:rsid w:val="00707761"/>
    <w:rsid w:val="0071720E"/>
    <w:rsid w:val="00724AAA"/>
    <w:rsid w:val="007351F5"/>
    <w:rsid w:val="007354EF"/>
    <w:rsid w:val="007402D7"/>
    <w:rsid w:val="00756A7A"/>
    <w:rsid w:val="007579FB"/>
    <w:rsid w:val="007732E2"/>
    <w:rsid w:val="0077737D"/>
    <w:rsid w:val="007837EE"/>
    <w:rsid w:val="007922DF"/>
    <w:rsid w:val="00793009"/>
    <w:rsid w:val="0079394A"/>
    <w:rsid w:val="007952EB"/>
    <w:rsid w:val="007A72A6"/>
    <w:rsid w:val="007B0C55"/>
    <w:rsid w:val="007B3BB7"/>
    <w:rsid w:val="007B6CE3"/>
    <w:rsid w:val="007B7449"/>
    <w:rsid w:val="007C0C3F"/>
    <w:rsid w:val="007C2C5E"/>
    <w:rsid w:val="007C381F"/>
    <w:rsid w:val="007D1F5F"/>
    <w:rsid w:val="007D3D53"/>
    <w:rsid w:val="007D7692"/>
    <w:rsid w:val="007E29FD"/>
    <w:rsid w:val="007E3990"/>
    <w:rsid w:val="007E6842"/>
    <w:rsid w:val="007E76DB"/>
    <w:rsid w:val="007E783E"/>
    <w:rsid w:val="007F11BA"/>
    <w:rsid w:val="007F5A6F"/>
    <w:rsid w:val="00807B23"/>
    <w:rsid w:val="0081212D"/>
    <w:rsid w:val="00823500"/>
    <w:rsid w:val="00847D0E"/>
    <w:rsid w:val="00856291"/>
    <w:rsid w:val="00865723"/>
    <w:rsid w:val="0087222C"/>
    <w:rsid w:val="00876033"/>
    <w:rsid w:val="008812B9"/>
    <w:rsid w:val="00884CD8"/>
    <w:rsid w:val="008901EE"/>
    <w:rsid w:val="00897231"/>
    <w:rsid w:val="008A158F"/>
    <w:rsid w:val="008A2090"/>
    <w:rsid w:val="008A778E"/>
    <w:rsid w:val="008B058D"/>
    <w:rsid w:val="008B2414"/>
    <w:rsid w:val="008B267A"/>
    <w:rsid w:val="008F0B83"/>
    <w:rsid w:val="008F1110"/>
    <w:rsid w:val="008F7009"/>
    <w:rsid w:val="009002CD"/>
    <w:rsid w:val="00907CB7"/>
    <w:rsid w:val="00916A37"/>
    <w:rsid w:val="00924C92"/>
    <w:rsid w:val="0092647B"/>
    <w:rsid w:val="009357EB"/>
    <w:rsid w:val="00943725"/>
    <w:rsid w:val="00943910"/>
    <w:rsid w:val="00951E16"/>
    <w:rsid w:val="00965EAD"/>
    <w:rsid w:val="00970B5A"/>
    <w:rsid w:val="009923ED"/>
    <w:rsid w:val="00994B4F"/>
    <w:rsid w:val="009A3458"/>
    <w:rsid w:val="009A54FF"/>
    <w:rsid w:val="009A5BC4"/>
    <w:rsid w:val="009A5EE6"/>
    <w:rsid w:val="009A6747"/>
    <w:rsid w:val="009B1B68"/>
    <w:rsid w:val="009B4159"/>
    <w:rsid w:val="009B68C1"/>
    <w:rsid w:val="009C73F5"/>
    <w:rsid w:val="009D3F1A"/>
    <w:rsid w:val="009E3E70"/>
    <w:rsid w:val="009E523D"/>
    <w:rsid w:val="009E62E9"/>
    <w:rsid w:val="00A00E9A"/>
    <w:rsid w:val="00A03F39"/>
    <w:rsid w:val="00A15763"/>
    <w:rsid w:val="00A45813"/>
    <w:rsid w:val="00A52B89"/>
    <w:rsid w:val="00A531D5"/>
    <w:rsid w:val="00A6378D"/>
    <w:rsid w:val="00A76EFC"/>
    <w:rsid w:val="00A76F06"/>
    <w:rsid w:val="00A936E1"/>
    <w:rsid w:val="00A95951"/>
    <w:rsid w:val="00A97C95"/>
    <w:rsid w:val="00A97DDA"/>
    <w:rsid w:val="00AB495F"/>
    <w:rsid w:val="00AB4FC2"/>
    <w:rsid w:val="00AB6DD9"/>
    <w:rsid w:val="00AC32C3"/>
    <w:rsid w:val="00AC33CE"/>
    <w:rsid w:val="00AD0E8B"/>
    <w:rsid w:val="00AD153D"/>
    <w:rsid w:val="00AD72FB"/>
    <w:rsid w:val="00AD7C5A"/>
    <w:rsid w:val="00AD7E77"/>
    <w:rsid w:val="00AF0CC7"/>
    <w:rsid w:val="00B03A11"/>
    <w:rsid w:val="00B07AD1"/>
    <w:rsid w:val="00B122DB"/>
    <w:rsid w:val="00B12EC7"/>
    <w:rsid w:val="00B13A71"/>
    <w:rsid w:val="00B156CF"/>
    <w:rsid w:val="00B179B3"/>
    <w:rsid w:val="00B24AF9"/>
    <w:rsid w:val="00B25ECC"/>
    <w:rsid w:val="00B307AC"/>
    <w:rsid w:val="00B33465"/>
    <w:rsid w:val="00B44616"/>
    <w:rsid w:val="00B677BB"/>
    <w:rsid w:val="00B740FC"/>
    <w:rsid w:val="00B7492B"/>
    <w:rsid w:val="00B77F66"/>
    <w:rsid w:val="00B77FE8"/>
    <w:rsid w:val="00BA08BC"/>
    <w:rsid w:val="00BB68DB"/>
    <w:rsid w:val="00BB6F41"/>
    <w:rsid w:val="00BC1A17"/>
    <w:rsid w:val="00BC47BA"/>
    <w:rsid w:val="00BC74F3"/>
    <w:rsid w:val="00BF1B3E"/>
    <w:rsid w:val="00BF5EE6"/>
    <w:rsid w:val="00BF5FDA"/>
    <w:rsid w:val="00C0029F"/>
    <w:rsid w:val="00C1493A"/>
    <w:rsid w:val="00C26D66"/>
    <w:rsid w:val="00C34655"/>
    <w:rsid w:val="00C35975"/>
    <w:rsid w:val="00C46128"/>
    <w:rsid w:val="00C46509"/>
    <w:rsid w:val="00C51035"/>
    <w:rsid w:val="00C53D93"/>
    <w:rsid w:val="00C65C3E"/>
    <w:rsid w:val="00C66475"/>
    <w:rsid w:val="00C674D3"/>
    <w:rsid w:val="00C74DAC"/>
    <w:rsid w:val="00C75CE9"/>
    <w:rsid w:val="00C774C2"/>
    <w:rsid w:val="00C82D85"/>
    <w:rsid w:val="00C9226C"/>
    <w:rsid w:val="00CA58F8"/>
    <w:rsid w:val="00CB0C23"/>
    <w:rsid w:val="00CD08A2"/>
    <w:rsid w:val="00CD7E7A"/>
    <w:rsid w:val="00CE0BEC"/>
    <w:rsid w:val="00CE18FE"/>
    <w:rsid w:val="00CF2F0F"/>
    <w:rsid w:val="00CF4243"/>
    <w:rsid w:val="00CF5D68"/>
    <w:rsid w:val="00CF6DAC"/>
    <w:rsid w:val="00D007D4"/>
    <w:rsid w:val="00D047E0"/>
    <w:rsid w:val="00D13BB2"/>
    <w:rsid w:val="00D1523B"/>
    <w:rsid w:val="00D23AEC"/>
    <w:rsid w:val="00D25CE4"/>
    <w:rsid w:val="00D25EDE"/>
    <w:rsid w:val="00D36DC1"/>
    <w:rsid w:val="00D40276"/>
    <w:rsid w:val="00D42C36"/>
    <w:rsid w:val="00D57081"/>
    <w:rsid w:val="00D605A8"/>
    <w:rsid w:val="00D64CE6"/>
    <w:rsid w:val="00D65B22"/>
    <w:rsid w:val="00D73D84"/>
    <w:rsid w:val="00D74FCA"/>
    <w:rsid w:val="00D76ECC"/>
    <w:rsid w:val="00D77240"/>
    <w:rsid w:val="00D810F5"/>
    <w:rsid w:val="00D900DB"/>
    <w:rsid w:val="00DA41EF"/>
    <w:rsid w:val="00DC29EC"/>
    <w:rsid w:val="00DC6340"/>
    <w:rsid w:val="00DE4BA3"/>
    <w:rsid w:val="00DE57A3"/>
    <w:rsid w:val="00DE73AE"/>
    <w:rsid w:val="00DF5F64"/>
    <w:rsid w:val="00DF79C4"/>
    <w:rsid w:val="00E002E9"/>
    <w:rsid w:val="00E174EB"/>
    <w:rsid w:val="00E210DE"/>
    <w:rsid w:val="00E2525D"/>
    <w:rsid w:val="00E25656"/>
    <w:rsid w:val="00E27E17"/>
    <w:rsid w:val="00E34FF4"/>
    <w:rsid w:val="00E36D8E"/>
    <w:rsid w:val="00E45C15"/>
    <w:rsid w:val="00E63E9E"/>
    <w:rsid w:val="00E7764A"/>
    <w:rsid w:val="00E860DA"/>
    <w:rsid w:val="00E86AF5"/>
    <w:rsid w:val="00E86BF8"/>
    <w:rsid w:val="00E96A6D"/>
    <w:rsid w:val="00EA0B5D"/>
    <w:rsid w:val="00EA1BF5"/>
    <w:rsid w:val="00EA1DA9"/>
    <w:rsid w:val="00EB21EB"/>
    <w:rsid w:val="00EB6447"/>
    <w:rsid w:val="00EC188B"/>
    <w:rsid w:val="00EC2700"/>
    <w:rsid w:val="00EC2C2A"/>
    <w:rsid w:val="00EC7E0F"/>
    <w:rsid w:val="00ED1D9E"/>
    <w:rsid w:val="00ED4BCA"/>
    <w:rsid w:val="00EE2E5E"/>
    <w:rsid w:val="00EE493F"/>
    <w:rsid w:val="00EE5B24"/>
    <w:rsid w:val="00EE5DA8"/>
    <w:rsid w:val="00EF0D35"/>
    <w:rsid w:val="00EF2C5C"/>
    <w:rsid w:val="00F051B7"/>
    <w:rsid w:val="00F0562E"/>
    <w:rsid w:val="00F141F3"/>
    <w:rsid w:val="00F1433B"/>
    <w:rsid w:val="00F14487"/>
    <w:rsid w:val="00F2166F"/>
    <w:rsid w:val="00F21BD3"/>
    <w:rsid w:val="00F313B5"/>
    <w:rsid w:val="00F32638"/>
    <w:rsid w:val="00F37812"/>
    <w:rsid w:val="00F40CB0"/>
    <w:rsid w:val="00F507FF"/>
    <w:rsid w:val="00F57475"/>
    <w:rsid w:val="00F57922"/>
    <w:rsid w:val="00F62205"/>
    <w:rsid w:val="00F663E6"/>
    <w:rsid w:val="00F71E6E"/>
    <w:rsid w:val="00F71EF6"/>
    <w:rsid w:val="00F7468F"/>
    <w:rsid w:val="00F7704F"/>
    <w:rsid w:val="00F82FEA"/>
    <w:rsid w:val="00F85F06"/>
    <w:rsid w:val="00F97BAB"/>
    <w:rsid w:val="00FA097C"/>
    <w:rsid w:val="00FA1BD7"/>
    <w:rsid w:val="00FA515F"/>
    <w:rsid w:val="00FC4BA4"/>
    <w:rsid w:val="00FD1F6A"/>
    <w:rsid w:val="00FD2059"/>
    <w:rsid w:val="00FF68E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278FA97"/>
  <w14:defaultImageDpi w14:val="300"/>
  <w15:docId w15:val="{87D8D556-5934-4814-B884-DF43D44315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iPriority="0" w:unhideWhenUsed="1"/>
    <w:lsdException w:name="envelope address" w:semiHidden="1" w:uiPriority="0"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qFormat="1"/>
    <w:lsdException w:name="Document Map" w:semiHidden="1" w:uiPriority="0"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iPriority="0" w:unhideWhenUsed="1"/>
    <w:lsdException w:name="HTML Address" w:semiHidden="1" w:uiPriority="0" w:unhideWhenUsed="1"/>
    <w:lsdException w:name="HTML Cite" w:semiHidden="1"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iPriority="0" w:unhideWhenUsed="1"/>
    <w:lsdException w:name="HTML Sample" w:semiHidden="1" w:unhideWhenUsed="1"/>
    <w:lsdException w:name="HTML Typewriter" w:semiHidden="1" w:unhideWhenUsed="1"/>
    <w:lsdException w:name="HTML Variable" w:semiHidden="1" w:uiPriority="0" w:unhideWhenUsed="1"/>
    <w:lsdException w:name="Normal Table" w:semiHidden="1" w:unhideWhenUsed="1"/>
    <w:lsdException w:name="annotation subject" w:semiHidden="1" w:uiPriority="0" w:unhideWhenUsed="1"/>
    <w:lsdException w:name="No List" w:semiHidden="1" w:unhideWhenUsed="1"/>
    <w:lsdException w:name="Outline List 1" w:semiHidden="1" w:uiPriority="0"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iPriority="0"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iPriority="0"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865723"/>
    <w:pPr>
      <w:spacing w:line="360" w:lineRule="auto"/>
      <w:ind w:firstLine="539"/>
      <w:jc w:val="both"/>
    </w:pPr>
    <w:rPr>
      <w:rFonts w:ascii="Arial" w:hAnsi="Arial" w:cs="Arial"/>
      <w:sz w:val="22"/>
      <w:lang w:val="ru-RU"/>
    </w:rPr>
  </w:style>
  <w:style w:type="paragraph" w:styleId="1">
    <w:name w:val="heading 1"/>
    <w:basedOn w:val="a0"/>
    <w:next w:val="a0"/>
    <w:link w:val="10"/>
    <w:uiPriority w:val="9"/>
    <w:qFormat/>
    <w:rsid w:val="0077737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0"/>
    <w:next w:val="a0"/>
    <w:link w:val="20"/>
    <w:uiPriority w:val="9"/>
    <w:qFormat/>
    <w:rsid w:val="00343AFF"/>
    <w:pPr>
      <w:keepNext/>
      <w:spacing w:before="120" w:after="120"/>
      <w:ind w:firstLine="709"/>
      <w:outlineLvl w:val="1"/>
    </w:pPr>
    <w:rPr>
      <w:rFonts w:ascii="Times New Roman" w:eastAsia="Calibri" w:hAnsi="Times New Roman" w:cs="Times New Roman"/>
      <w:spacing w:val="-4"/>
      <w:sz w:val="32"/>
      <w:lang w:eastAsia="ru-RU"/>
    </w:rPr>
  </w:style>
  <w:style w:type="paragraph" w:styleId="30">
    <w:name w:val="heading 3"/>
    <w:basedOn w:val="a0"/>
    <w:next w:val="a0"/>
    <w:link w:val="31"/>
    <w:uiPriority w:val="9"/>
    <w:qFormat/>
    <w:rsid w:val="00343AFF"/>
    <w:pPr>
      <w:keepNext/>
      <w:suppressAutoHyphens/>
      <w:spacing w:before="240" w:after="120"/>
      <w:ind w:firstLine="709"/>
      <w:outlineLvl w:val="2"/>
    </w:pPr>
    <w:rPr>
      <w:rFonts w:ascii="Times New Roman" w:eastAsia="Calibri" w:hAnsi="Times New Roman" w:cs="Times New Roman"/>
      <w:sz w:val="28"/>
      <w:lang w:eastAsia="ru-RU"/>
    </w:rPr>
  </w:style>
  <w:style w:type="paragraph" w:styleId="4">
    <w:name w:val="heading 4"/>
    <w:basedOn w:val="a0"/>
    <w:next w:val="a0"/>
    <w:link w:val="40"/>
    <w:uiPriority w:val="9"/>
    <w:qFormat/>
    <w:rsid w:val="00343AFF"/>
    <w:pPr>
      <w:keepNext/>
      <w:spacing w:before="120"/>
      <w:ind w:firstLine="709"/>
      <w:outlineLvl w:val="3"/>
    </w:pPr>
    <w:rPr>
      <w:rFonts w:ascii="Times New Roman" w:eastAsia="Calibri" w:hAnsi="Times New Roman" w:cs="Times New Roman"/>
      <w:i/>
      <w:sz w:val="28"/>
      <w:lang w:eastAsia="ru-RU"/>
    </w:rPr>
  </w:style>
  <w:style w:type="paragraph" w:styleId="5">
    <w:name w:val="heading 5"/>
    <w:basedOn w:val="a0"/>
    <w:next w:val="a0"/>
    <w:link w:val="50"/>
    <w:qFormat/>
    <w:rsid w:val="00343AFF"/>
    <w:pPr>
      <w:keepNext/>
      <w:ind w:firstLine="709"/>
      <w:outlineLvl w:val="4"/>
    </w:pPr>
    <w:rPr>
      <w:rFonts w:ascii="Times New Roman" w:eastAsia="Calibri" w:hAnsi="Times New Roman" w:cs="Times New Roman"/>
      <w:i/>
      <w:sz w:val="28"/>
      <w:lang w:eastAsia="ru-RU"/>
    </w:rPr>
  </w:style>
  <w:style w:type="paragraph" w:styleId="6">
    <w:name w:val="heading 6"/>
    <w:aliases w:val="H6,Italics,PIM 6"/>
    <w:basedOn w:val="a0"/>
    <w:next w:val="a0"/>
    <w:link w:val="60"/>
    <w:qFormat/>
    <w:rsid w:val="00343AFF"/>
    <w:pPr>
      <w:keepNext/>
      <w:spacing w:before="240" w:after="60"/>
      <w:outlineLvl w:val="5"/>
    </w:pPr>
    <w:rPr>
      <w:rFonts w:eastAsia="Calibri" w:cs="Times New Roman"/>
      <w:sz w:val="28"/>
      <w:lang w:eastAsia="ru-RU"/>
    </w:rPr>
  </w:style>
  <w:style w:type="paragraph" w:styleId="7">
    <w:name w:val="heading 7"/>
    <w:aliases w:val="PIM 7,Знак4"/>
    <w:basedOn w:val="a0"/>
    <w:next w:val="a0"/>
    <w:link w:val="70"/>
    <w:uiPriority w:val="9"/>
    <w:qFormat/>
    <w:rsid w:val="00343AFF"/>
    <w:pPr>
      <w:keepNext/>
      <w:spacing w:before="240" w:after="60"/>
      <w:outlineLvl w:val="6"/>
    </w:pPr>
    <w:rPr>
      <w:rFonts w:eastAsia="Calibri" w:cs="Times New Roman"/>
      <w:sz w:val="28"/>
      <w:lang w:eastAsia="ru-RU"/>
    </w:rPr>
  </w:style>
  <w:style w:type="paragraph" w:styleId="8">
    <w:name w:val="heading 8"/>
    <w:aliases w:val="Legal Level 1.1.1.,Знак3"/>
    <w:basedOn w:val="a0"/>
    <w:next w:val="a0"/>
    <w:link w:val="80"/>
    <w:qFormat/>
    <w:rsid w:val="00343AFF"/>
    <w:pPr>
      <w:keepNext/>
      <w:spacing w:before="240" w:after="60"/>
      <w:outlineLvl w:val="7"/>
    </w:pPr>
    <w:rPr>
      <w:rFonts w:eastAsia="Calibri" w:cs="Times New Roman"/>
      <w:sz w:val="28"/>
      <w:lang w:eastAsia="ru-RU"/>
    </w:rPr>
  </w:style>
  <w:style w:type="paragraph" w:styleId="9">
    <w:name w:val="heading 9"/>
    <w:basedOn w:val="a0"/>
    <w:next w:val="a0"/>
    <w:link w:val="90"/>
    <w:qFormat/>
    <w:rsid w:val="00343AFF"/>
    <w:pPr>
      <w:keepNext/>
      <w:tabs>
        <w:tab w:val="left" w:pos="6379"/>
      </w:tabs>
      <w:ind w:firstLine="709"/>
      <w:outlineLvl w:val="8"/>
    </w:pPr>
    <w:rPr>
      <w:rFonts w:ascii="Times New Roman" w:eastAsia="Calibri" w:hAnsi="Times New Roman" w:cs="Times New Roman"/>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uiPriority w:val="99"/>
    <w:unhideWhenUsed/>
    <w:rsid w:val="00140085"/>
    <w:rPr>
      <w:rFonts w:ascii="Lucida Grande" w:hAnsi="Lucida Grande" w:cs="Lucida Grande"/>
      <w:sz w:val="18"/>
      <w:szCs w:val="18"/>
    </w:rPr>
  </w:style>
  <w:style w:type="character" w:customStyle="1" w:styleId="a5">
    <w:name w:val="Текст выноски Знак"/>
    <w:basedOn w:val="a1"/>
    <w:link w:val="a4"/>
    <w:uiPriority w:val="99"/>
    <w:rsid w:val="00140085"/>
    <w:rPr>
      <w:rFonts w:ascii="Lucida Grande" w:hAnsi="Lucida Grande" w:cs="Lucida Grande"/>
      <w:sz w:val="18"/>
      <w:szCs w:val="18"/>
    </w:rPr>
  </w:style>
  <w:style w:type="paragraph" w:customStyle="1" w:styleId="TEXT">
    <w:name w:val="TEXT"/>
    <w:basedOn w:val="a0"/>
    <w:uiPriority w:val="99"/>
    <w:rsid w:val="004B155A"/>
    <w:pPr>
      <w:widowControl w:val="0"/>
      <w:autoSpaceDE w:val="0"/>
      <w:autoSpaceDN w:val="0"/>
      <w:adjustRightInd w:val="0"/>
      <w:spacing w:line="280" w:lineRule="atLeast"/>
      <w:ind w:firstLine="283"/>
      <w:textAlignment w:val="center"/>
    </w:pPr>
    <w:rPr>
      <w:rFonts w:ascii="Helios-Regular" w:hAnsi="Helios-Regular" w:cs="Helios-Regular"/>
      <w:color w:val="000000"/>
      <w:sz w:val="19"/>
      <w:szCs w:val="19"/>
    </w:rPr>
  </w:style>
  <w:style w:type="paragraph" w:styleId="a6">
    <w:name w:val="header"/>
    <w:basedOn w:val="a0"/>
    <w:link w:val="a7"/>
    <w:uiPriority w:val="99"/>
    <w:unhideWhenUsed/>
    <w:rsid w:val="00856291"/>
    <w:pPr>
      <w:tabs>
        <w:tab w:val="center" w:pos="4320"/>
        <w:tab w:val="right" w:pos="8640"/>
      </w:tabs>
    </w:pPr>
  </w:style>
  <w:style w:type="character" w:customStyle="1" w:styleId="a7">
    <w:name w:val="Верхний колонтитул Знак"/>
    <w:basedOn w:val="a1"/>
    <w:link w:val="a6"/>
    <w:uiPriority w:val="99"/>
    <w:rsid w:val="00856291"/>
  </w:style>
  <w:style w:type="paragraph" w:styleId="a8">
    <w:name w:val="footer"/>
    <w:basedOn w:val="a0"/>
    <w:link w:val="a9"/>
    <w:uiPriority w:val="99"/>
    <w:unhideWhenUsed/>
    <w:rsid w:val="00856291"/>
    <w:pPr>
      <w:tabs>
        <w:tab w:val="center" w:pos="4320"/>
        <w:tab w:val="right" w:pos="8640"/>
      </w:tabs>
    </w:pPr>
  </w:style>
  <w:style w:type="character" w:customStyle="1" w:styleId="a9">
    <w:name w:val="Нижний колонтитул Знак"/>
    <w:basedOn w:val="a1"/>
    <w:link w:val="a8"/>
    <w:uiPriority w:val="99"/>
    <w:rsid w:val="00856291"/>
  </w:style>
  <w:style w:type="character" w:styleId="aa">
    <w:name w:val="page number"/>
    <w:basedOn w:val="a1"/>
    <w:unhideWhenUsed/>
    <w:rsid w:val="00856291"/>
  </w:style>
  <w:style w:type="character" w:customStyle="1" w:styleId="10">
    <w:name w:val="Заголовок 1 Знак"/>
    <w:basedOn w:val="a1"/>
    <w:link w:val="1"/>
    <w:uiPriority w:val="9"/>
    <w:rsid w:val="0077737D"/>
    <w:rPr>
      <w:rFonts w:asciiTheme="majorHAnsi" w:eastAsiaTheme="majorEastAsia" w:hAnsiTheme="majorHAnsi" w:cstheme="majorBidi"/>
      <w:b/>
      <w:bCs/>
      <w:color w:val="365F91" w:themeColor="accent1" w:themeShade="BF"/>
      <w:sz w:val="28"/>
      <w:szCs w:val="28"/>
    </w:rPr>
  </w:style>
  <w:style w:type="paragraph" w:styleId="ab">
    <w:name w:val="footnote text"/>
    <w:aliases w:val="Schriftart: 9 pt,Schriftart: 10 pt,Schriftart: 8 pt,Текст сноски Знак,Текст сноски Знак1 Знак,Текст сноски Знак Знак Знак,Footnote Text Char Знак Знак,Footnote Text Char Знак,single space,Текст сноски-FN,Текст сноски Знак Знак Char,o,тс,т"/>
    <w:basedOn w:val="a0"/>
    <w:link w:val="21"/>
    <w:uiPriority w:val="99"/>
    <w:rsid w:val="0077737D"/>
    <w:rPr>
      <w:rFonts w:ascii="Times New Roman" w:eastAsia="MS Mincho" w:hAnsi="Times New Roman" w:cs="Times New Roman"/>
      <w:sz w:val="20"/>
      <w:szCs w:val="20"/>
      <w:lang w:eastAsia="ja-JP"/>
    </w:rPr>
  </w:style>
  <w:style w:type="character" w:customStyle="1" w:styleId="21">
    <w:name w:val="Текст сноски Знак2"/>
    <w:aliases w:val="Schriftart: 9 pt Знак1,Schriftart: 10 pt Знак1,Schriftart: 8 pt Знак1,Текст сноски Знак Знак,Текст сноски Знак1 Знак Знак1,Текст сноски Знак Знак Знак Знак1,Footnote Text Char Знак Знак Знак1,Footnote Text Char Знак Знак2,o Знак"/>
    <w:basedOn w:val="a1"/>
    <w:link w:val="ab"/>
    <w:uiPriority w:val="99"/>
    <w:rsid w:val="0077737D"/>
    <w:rPr>
      <w:rFonts w:ascii="Times New Roman" w:eastAsia="MS Mincho" w:hAnsi="Times New Roman" w:cs="Times New Roman"/>
      <w:sz w:val="20"/>
      <w:szCs w:val="20"/>
      <w:lang w:val="ru-RU" w:eastAsia="ja-JP"/>
    </w:rPr>
  </w:style>
  <w:style w:type="paragraph" w:styleId="ac">
    <w:name w:val="List Paragraph"/>
    <w:basedOn w:val="a0"/>
    <w:uiPriority w:val="34"/>
    <w:qFormat/>
    <w:rsid w:val="0077737D"/>
    <w:pPr>
      <w:ind w:left="720"/>
      <w:contextualSpacing/>
    </w:pPr>
  </w:style>
  <w:style w:type="character" w:styleId="ad">
    <w:name w:val="Hyperlink"/>
    <w:uiPriority w:val="99"/>
    <w:rsid w:val="0077737D"/>
    <w:rPr>
      <w:color w:val="0000FF"/>
      <w:u w:val="single"/>
    </w:rPr>
  </w:style>
  <w:style w:type="paragraph" w:styleId="11">
    <w:name w:val="toc 1"/>
    <w:basedOn w:val="a0"/>
    <w:next w:val="a0"/>
    <w:autoRedefine/>
    <w:uiPriority w:val="39"/>
    <w:unhideWhenUsed/>
    <w:qFormat/>
    <w:rsid w:val="00EC2C2A"/>
    <w:pPr>
      <w:tabs>
        <w:tab w:val="right" w:leader="dot" w:pos="9508"/>
      </w:tabs>
      <w:spacing w:after="100"/>
      <w:ind w:firstLine="0"/>
    </w:pPr>
    <w:rPr>
      <w:rFonts w:eastAsia="Times New Roman"/>
      <w:b/>
      <w:noProof/>
      <w:sz w:val="28"/>
      <w:szCs w:val="22"/>
      <w:lang w:eastAsia="ru-RU"/>
    </w:rPr>
  </w:style>
  <w:style w:type="character" w:styleId="ae">
    <w:name w:val="footnote reference"/>
    <w:aliases w:val="Знак сноски 1,Знак сноски-FN,Ciae niinee-FN,Referencia nota al pie,fr,Used by Word for Help footnote symbols,Ciae niinee 1,зс,SUPERS,16 Point,Superscript 6 Point,Footnote Reference Number,Footnote Reference_LVL6,Footnote Reference_LVL"/>
    <w:uiPriority w:val="99"/>
    <w:rsid w:val="0077737D"/>
    <w:rPr>
      <w:vertAlign w:val="superscript"/>
    </w:rPr>
  </w:style>
  <w:style w:type="numbering" w:customStyle="1" w:styleId="12">
    <w:name w:val="Нет списка1"/>
    <w:next w:val="a3"/>
    <w:semiHidden/>
    <w:unhideWhenUsed/>
    <w:rsid w:val="008901EE"/>
  </w:style>
  <w:style w:type="table" w:styleId="af">
    <w:name w:val="Table Grid"/>
    <w:aliases w:val="Table,ЭЭГ - Сетка таблицы"/>
    <w:basedOn w:val="a2"/>
    <w:uiPriority w:val="39"/>
    <w:rsid w:val="008901EE"/>
    <w:rPr>
      <w:rFonts w:ascii="Times New Roman" w:eastAsia="MS Mincho"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TOC Heading"/>
    <w:basedOn w:val="1"/>
    <w:next w:val="a0"/>
    <w:uiPriority w:val="39"/>
    <w:unhideWhenUsed/>
    <w:qFormat/>
    <w:rsid w:val="008901EE"/>
    <w:pPr>
      <w:spacing w:line="276" w:lineRule="auto"/>
      <w:outlineLvl w:val="9"/>
    </w:pPr>
    <w:rPr>
      <w:rFonts w:ascii="Cambria" w:eastAsia="Times New Roman" w:hAnsi="Cambria" w:cs="Times New Roman"/>
      <w:color w:val="365F91"/>
      <w:lang w:eastAsia="ru-RU"/>
    </w:rPr>
  </w:style>
  <w:style w:type="paragraph" w:styleId="22">
    <w:name w:val="toc 2"/>
    <w:basedOn w:val="a0"/>
    <w:next w:val="a0"/>
    <w:autoRedefine/>
    <w:uiPriority w:val="39"/>
    <w:unhideWhenUsed/>
    <w:qFormat/>
    <w:rsid w:val="00213547"/>
    <w:pPr>
      <w:tabs>
        <w:tab w:val="right" w:leader="dot" w:pos="9488"/>
      </w:tabs>
      <w:spacing w:after="100" w:line="276" w:lineRule="auto"/>
      <w:ind w:left="720" w:hanging="11"/>
    </w:pPr>
    <w:rPr>
      <w:rFonts w:eastAsia="Times New Roman"/>
      <w:b/>
      <w:noProof/>
      <w:szCs w:val="20"/>
      <w:lang w:eastAsia="ru-RU"/>
    </w:rPr>
  </w:style>
  <w:style w:type="paragraph" w:styleId="32">
    <w:name w:val="toc 3"/>
    <w:basedOn w:val="a0"/>
    <w:next w:val="a0"/>
    <w:autoRedefine/>
    <w:uiPriority w:val="39"/>
    <w:unhideWhenUsed/>
    <w:qFormat/>
    <w:rsid w:val="008901EE"/>
    <w:pPr>
      <w:spacing w:after="100" w:line="276" w:lineRule="auto"/>
      <w:ind w:left="440"/>
    </w:pPr>
    <w:rPr>
      <w:rFonts w:ascii="Calibri" w:eastAsia="Times New Roman" w:hAnsi="Calibri" w:cs="Times New Roman"/>
      <w:szCs w:val="22"/>
      <w:lang w:eastAsia="ru-RU"/>
    </w:rPr>
  </w:style>
  <w:style w:type="paragraph" w:customStyle="1" w:styleId="Default">
    <w:name w:val="Default"/>
    <w:rsid w:val="008901EE"/>
    <w:pPr>
      <w:autoSpaceDE w:val="0"/>
      <w:autoSpaceDN w:val="0"/>
      <w:adjustRightInd w:val="0"/>
    </w:pPr>
    <w:rPr>
      <w:rFonts w:ascii="Times New Roman" w:eastAsia="MS Mincho" w:hAnsi="Times New Roman" w:cs="Times New Roman"/>
      <w:color w:val="000000"/>
      <w:lang w:val="ru-RU" w:eastAsia="ru-RU"/>
    </w:rPr>
  </w:style>
  <w:style w:type="paragraph" w:styleId="af1">
    <w:name w:val="Plain Text"/>
    <w:basedOn w:val="a0"/>
    <w:link w:val="af2"/>
    <w:uiPriority w:val="99"/>
    <w:unhideWhenUsed/>
    <w:rsid w:val="008901EE"/>
    <w:rPr>
      <w:rFonts w:ascii="Calibri" w:eastAsia="Calibri" w:hAnsi="Calibri" w:cs="Times New Roman"/>
      <w:szCs w:val="21"/>
    </w:rPr>
  </w:style>
  <w:style w:type="character" w:customStyle="1" w:styleId="af2">
    <w:name w:val="Текст Знак"/>
    <w:basedOn w:val="a1"/>
    <w:link w:val="af1"/>
    <w:uiPriority w:val="99"/>
    <w:rsid w:val="008901EE"/>
    <w:rPr>
      <w:rFonts w:ascii="Calibri" w:eastAsia="Calibri" w:hAnsi="Calibri" w:cs="Times New Roman"/>
      <w:sz w:val="22"/>
      <w:szCs w:val="21"/>
      <w:lang w:val="ru-RU"/>
    </w:rPr>
  </w:style>
  <w:style w:type="character" w:styleId="af3">
    <w:name w:val="Strong"/>
    <w:uiPriority w:val="22"/>
    <w:qFormat/>
    <w:rsid w:val="008901EE"/>
    <w:rPr>
      <w:b/>
      <w:bCs/>
    </w:rPr>
  </w:style>
  <w:style w:type="paragraph" w:styleId="af4">
    <w:name w:val="Title"/>
    <w:basedOn w:val="a0"/>
    <w:next w:val="a0"/>
    <w:link w:val="af5"/>
    <w:qFormat/>
    <w:rsid w:val="008901EE"/>
    <w:pPr>
      <w:spacing w:before="240" w:after="60"/>
      <w:jc w:val="center"/>
      <w:outlineLvl w:val="0"/>
    </w:pPr>
    <w:rPr>
      <w:rFonts w:ascii="Cambria" w:eastAsia="Times New Roman" w:hAnsi="Cambria" w:cs="Times New Roman"/>
      <w:b/>
      <w:bCs/>
      <w:kern w:val="28"/>
      <w:sz w:val="32"/>
      <w:szCs w:val="32"/>
      <w:lang w:eastAsia="ja-JP"/>
    </w:rPr>
  </w:style>
  <w:style w:type="character" w:customStyle="1" w:styleId="af5">
    <w:name w:val="Название Знак"/>
    <w:basedOn w:val="a1"/>
    <w:link w:val="af4"/>
    <w:rsid w:val="008901EE"/>
    <w:rPr>
      <w:rFonts w:ascii="Cambria" w:eastAsia="Times New Roman" w:hAnsi="Cambria" w:cs="Times New Roman"/>
      <w:b/>
      <w:bCs/>
      <w:kern w:val="28"/>
      <w:sz w:val="32"/>
      <w:szCs w:val="32"/>
      <w:lang w:val="ru-RU" w:eastAsia="ja-JP"/>
    </w:rPr>
  </w:style>
  <w:style w:type="paragraph" w:customStyle="1" w:styleId="HeadTable">
    <w:name w:val="HeadTable"/>
    <w:basedOn w:val="a0"/>
    <w:link w:val="HeadTableChar"/>
    <w:qFormat/>
    <w:rsid w:val="00876033"/>
    <w:pPr>
      <w:keepNext/>
      <w:suppressAutoHyphens/>
    </w:pPr>
    <w:rPr>
      <w:rFonts w:ascii="Times New Roman" w:eastAsia="Times New Roman" w:hAnsi="Times New Roman" w:cs="Times New Roman"/>
      <w:sz w:val="28"/>
      <w:lang w:eastAsia="ru-RU"/>
    </w:rPr>
  </w:style>
  <w:style w:type="paragraph" w:customStyle="1" w:styleId="TableText">
    <w:name w:val="TableText"/>
    <w:basedOn w:val="HeadTable"/>
    <w:link w:val="TableText0"/>
    <w:qFormat/>
    <w:rsid w:val="00876033"/>
    <w:pPr>
      <w:spacing w:line="240" w:lineRule="auto"/>
    </w:pPr>
    <w:rPr>
      <w:sz w:val="24"/>
    </w:rPr>
  </w:style>
  <w:style w:type="character" w:customStyle="1" w:styleId="HeadTableChar">
    <w:name w:val="HeadTable Char"/>
    <w:link w:val="HeadTable"/>
    <w:rsid w:val="00876033"/>
    <w:rPr>
      <w:rFonts w:ascii="Times New Roman" w:eastAsia="Times New Roman" w:hAnsi="Times New Roman" w:cs="Times New Roman"/>
      <w:sz w:val="28"/>
      <w:lang w:val="ru-RU" w:eastAsia="ru-RU"/>
    </w:rPr>
  </w:style>
  <w:style w:type="character" w:customStyle="1" w:styleId="TableText0">
    <w:name w:val="TableText Знак"/>
    <w:link w:val="TableText"/>
    <w:locked/>
    <w:rsid w:val="00876033"/>
    <w:rPr>
      <w:rFonts w:ascii="Times New Roman" w:eastAsia="Times New Roman" w:hAnsi="Times New Roman" w:cs="Times New Roman"/>
      <w:lang w:val="ru-RU" w:eastAsia="ru-RU"/>
    </w:rPr>
  </w:style>
  <w:style w:type="paragraph" w:styleId="af6">
    <w:name w:val="caption"/>
    <w:aliases w:val="Caption-FUSA"/>
    <w:basedOn w:val="a0"/>
    <w:next w:val="a0"/>
    <w:link w:val="af7"/>
    <w:uiPriority w:val="35"/>
    <w:unhideWhenUsed/>
    <w:qFormat/>
    <w:rsid w:val="00343AFF"/>
    <w:rPr>
      <w:rFonts w:ascii="Times New Roman" w:eastAsia="Times New Roman" w:hAnsi="Times New Roman" w:cs="Times New Roman"/>
      <w:bCs/>
      <w:sz w:val="28"/>
      <w:szCs w:val="18"/>
      <w:lang w:eastAsia="ru-RU"/>
    </w:rPr>
  </w:style>
  <w:style w:type="character" w:customStyle="1" w:styleId="af7">
    <w:name w:val="Название объекта Знак"/>
    <w:aliases w:val="Caption-FUSA Знак"/>
    <w:basedOn w:val="a1"/>
    <w:link w:val="af6"/>
    <w:uiPriority w:val="35"/>
    <w:locked/>
    <w:rsid w:val="00343AFF"/>
    <w:rPr>
      <w:rFonts w:ascii="Times New Roman" w:eastAsia="Times New Roman" w:hAnsi="Times New Roman" w:cs="Times New Roman"/>
      <w:bCs/>
      <w:sz w:val="28"/>
      <w:szCs w:val="18"/>
      <w:lang w:val="ru-RU" w:eastAsia="ru-RU"/>
    </w:rPr>
  </w:style>
  <w:style w:type="character" w:customStyle="1" w:styleId="20">
    <w:name w:val="Заголовок 2 Знак"/>
    <w:basedOn w:val="a1"/>
    <w:link w:val="2"/>
    <w:uiPriority w:val="9"/>
    <w:rsid w:val="00343AFF"/>
    <w:rPr>
      <w:rFonts w:ascii="Times New Roman" w:eastAsia="Calibri" w:hAnsi="Times New Roman" w:cs="Times New Roman"/>
      <w:spacing w:val="-4"/>
      <w:sz w:val="32"/>
      <w:lang w:val="ru-RU" w:eastAsia="ru-RU"/>
    </w:rPr>
  </w:style>
  <w:style w:type="character" w:customStyle="1" w:styleId="31">
    <w:name w:val="Заголовок 3 Знак"/>
    <w:basedOn w:val="a1"/>
    <w:link w:val="30"/>
    <w:uiPriority w:val="9"/>
    <w:rsid w:val="00343AFF"/>
    <w:rPr>
      <w:rFonts w:ascii="Times New Roman" w:eastAsia="Calibri" w:hAnsi="Times New Roman" w:cs="Times New Roman"/>
      <w:sz w:val="28"/>
      <w:lang w:val="ru-RU" w:eastAsia="ru-RU"/>
    </w:rPr>
  </w:style>
  <w:style w:type="character" w:customStyle="1" w:styleId="40">
    <w:name w:val="Заголовок 4 Знак"/>
    <w:basedOn w:val="a1"/>
    <w:link w:val="4"/>
    <w:uiPriority w:val="9"/>
    <w:rsid w:val="00343AFF"/>
    <w:rPr>
      <w:rFonts w:ascii="Times New Roman" w:eastAsia="Calibri" w:hAnsi="Times New Roman" w:cs="Times New Roman"/>
      <w:i/>
      <w:sz w:val="28"/>
      <w:lang w:val="ru-RU" w:eastAsia="ru-RU"/>
    </w:rPr>
  </w:style>
  <w:style w:type="character" w:customStyle="1" w:styleId="50">
    <w:name w:val="Заголовок 5 Знак"/>
    <w:basedOn w:val="a1"/>
    <w:link w:val="5"/>
    <w:rsid w:val="00343AFF"/>
    <w:rPr>
      <w:rFonts w:ascii="Times New Roman" w:eastAsia="Calibri" w:hAnsi="Times New Roman" w:cs="Times New Roman"/>
      <w:i/>
      <w:sz w:val="28"/>
      <w:lang w:val="ru-RU" w:eastAsia="ru-RU"/>
    </w:rPr>
  </w:style>
  <w:style w:type="character" w:customStyle="1" w:styleId="60">
    <w:name w:val="Заголовок 6 Знак"/>
    <w:aliases w:val="H6 Знак,Italics Знак,PIM 6 Знак"/>
    <w:basedOn w:val="a1"/>
    <w:link w:val="6"/>
    <w:rsid w:val="00343AFF"/>
    <w:rPr>
      <w:rFonts w:ascii="Arial" w:eastAsia="Calibri" w:hAnsi="Arial" w:cs="Times New Roman"/>
      <w:sz w:val="28"/>
      <w:lang w:val="ru-RU" w:eastAsia="ru-RU"/>
    </w:rPr>
  </w:style>
  <w:style w:type="character" w:customStyle="1" w:styleId="70">
    <w:name w:val="Заголовок 7 Знак"/>
    <w:aliases w:val="PIM 7 Знак,Знак4 Знак"/>
    <w:basedOn w:val="a1"/>
    <w:link w:val="7"/>
    <w:uiPriority w:val="9"/>
    <w:rsid w:val="00343AFF"/>
    <w:rPr>
      <w:rFonts w:ascii="Arial" w:eastAsia="Calibri" w:hAnsi="Arial" w:cs="Times New Roman"/>
      <w:sz w:val="28"/>
      <w:lang w:val="ru-RU" w:eastAsia="ru-RU"/>
    </w:rPr>
  </w:style>
  <w:style w:type="character" w:customStyle="1" w:styleId="80">
    <w:name w:val="Заголовок 8 Знак"/>
    <w:aliases w:val="Legal Level 1.1.1. Знак,Знак3 Знак"/>
    <w:basedOn w:val="a1"/>
    <w:link w:val="8"/>
    <w:rsid w:val="00343AFF"/>
    <w:rPr>
      <w:rFonts w:ascii="Arial" w:eastAsia="Calibri" w:hAnsi="Arial" w:cs="Times New Roman"/>
      <w:sz w:val="28"/>
      <w:lang w:val="ru-RU" w:eastAsia="ru-RU"/>
    </w:rPr>
  </w:style>
  <w:style w:type="character" w:customStyle="1" w:styleId="90">
    <w:name w:val="Заголовок 9 Знак"/>
    <w:basedOn w:val="a1"/>
    <w:link w:val="9"/>
    <w:rsid w:val="00343AFF"/>
    <w:rPr>
      <w:rFonts w:ascii="Times New Roman" w:eastAsia="Calibri" w:hAnsi="Times New Roman" w:cs="Times New Roman"/>
      <w:szCs w:val="20"/>
      <w:lang w:val="ru-RU" w:eastAsia="ru-RU"/>
    </w:rPr>
  </w:style>
  <w:style w:type="character" w:styleId="af8">
    <w:name w:val="FollowedHyperlink"/>
    <w:uiPriority w:val="99"/>
    <w:rsid w:val="00343AFF"/>
    <w:rPr>
      <w:rFonts w:cs="Times New Roman"/>
      <w:color w:val="800080"/>
      <w:u w:val="single"/>
    </w:rPr>
  </w:style>
  <w:style w:type="paragraph" w:customStyle="1" w:styleId="Spot">
    <w:name w:val="Spot"/>
    <w:basedOn w:val="a0"/>
    <w:link w:val="Spot0"/>
    <w:rsid w:val="00343AFF"/>
    <w:pPr>
      <w:numPr>
        <w:numId w:val="3"/>
      </w:numPr>
      <w:overflowPunct w:val="0"/>
      <w:autoSpaceDE w:val="0"/>
      <w:autoSpaceDN w:val="0"/>
      <w:adjustRightInd w:val="0"/>
      <w:textAlignment w:val="baseline"/>
    </w:pPr>
    <w:rPr>
      <w:rFonts w:ascii="Times New Roman" w:eastAsia="Calibri" w:hAnsi="Times New Roman" w:cs="Times New Roman"/>
      <w:sz w:val="28"/>
      <w:szCs w:val="26"/>
      <w:lang w:eastAsia="ru-RU"/>
    </w:rPr>
  </w:style>
  <w:style w:type="character" w:customStyle="1" w:styleId="Spot0">
    <w:name w:val="Spot Знак"/>
    <w:link w:val="Spot"/>
    <w:rsid w:val="00343AFF"/>
    <w:rPr>
      <w:rFonts w:ascii="Times New Roman" w:eastAsia="Calibri" w:hAnsi="Times New Roman" w:cs="Times New Roman"/>
      <w:sz w:val="28"/>
      <w:szCs w:val="26"/>
      <w:lang w:val="ru-RU" w:eastAsia="ru-RU"/>
    </w:rPr>
  </w:style>
  <w:style w:type="paragraph" w:customStyle="1" w:styleId="HeadGraph">
    <w:name w:val="HeadGraph"/>
    <w:basedOn w:val="a0"/>
    <w:link w:val="HeadGraphChar"/>
    <w:qFormat/>
    <w:rsid w:val="00343AFF"/>
    <w:pPr>
      <w:spacing w:after="240"/>
      <w:jc w:val="center"/>
    </w:pPr>
    <w:rPr>
      <w:rFonts w:ascii="Times New Roman" w:eastAsiaTheme="minorHAnsi" w:hAnsi="Times New Roman"/>
      <w:sz w:val="28"/>
      <w:szCs w:val="22"/>
    </w:rPr>
  </w:style>
  <w:style w:type="paragraph" w:customStyle="1" w:styleId="NoteGraph">
    <w:name w:val="NoteGraph"/>
    <w:basedOn w:val="a0"/>
    <w:link w:val="NoteGraphCharChar"/>
    <w:qFormat/>
    <w:rsid w:val="00343AFF"/>
    <w:pPr>
      <w:keepNext/>
      <w:ind w:firstLine="709"/>
    </w:pPr>
    <w:rPr>
      <w:rFonts w:ascii="Times New Roman" w:eastAsiaTheme="minorHAnsi" w:hAnsi="Times New Roman"/>
      <w:szCs w:val="22"/>
    </w:rPr>
  </w:style>
  <w:style w:type="character" w:customStyle="1" w:styleId="NoteGraphCharChar">
    <w:name w:val="NoteGraph Char Char"/>
    <w:link w:val="NoteGraph"/>
    <w:locked/>
    <w:rsid w:val="00343AFF"/>
    <w:rPr>
      <w:rFonts w:ascii="Times New Roman" w:eastAsiaTheme="minorHAnsi" w:hAnsi="Times New Roman"/>
      <w:szCs w:val="22"/>
      <w:lang w:val="ru-RU"/>
    </w:rPr>
  </w:style>
  <w:style w:type="character" w:customStyle="1" w:styleId="HeadGraphChar">
    <w:name w:val="HeadGraph Char"/>
    <w:link w:val="HeadGraph"/>
    <w:rsid w:val="00343AFF"/>
    <w:rPr>
      <w:rFonts w:ascii="Times New Roman" w:eastAsiaTheme="minorHAnsi" w:hAnsi="Times New Roman"/>
      <w:sz w:val="28"/>
      <w:szCs w:val="22"/>
      <w:lang w:val="ru-RU"/>
    </w:rPr>
  </w:style>
  <w:style w:type="paragraph" w:customStyle="1" w:styleId="Graph">
    <w:name w:val="Graph"/>
    <w:basedOn w:val="a0"/>
    <w:link w:val="GraphChar"/>
    <w:qFormat/>
    <w:rsid w:val="00343AFF"/>
    <w:pPr>
      <w:jc w:val="center"/>
    </w:pPr>
    <w:rPr>
      <w:rFonts w:ascii="Times New Roman" w:eastAsia="Times New Roman" w:hAnsi="Times New Roman" w:cs="Times New Roman"/>
      <w:noProof/>
      <w:sz w:val="28"/>
      <w:lang w:eastAsia="ru-RU"/>
    </w:rPr>
  </w:style>
  <w:style w:type="paragraph" w:customStyle="1" w:styleId="Heading1-Parts">
    <w:name w:val="Heading 1 - Parts"/>
    <w:basedOn w:val="TEXT"/>
    <w:qFormat/>
    <w:rsid w:val="00B33465"/>
    <w:pPr>
      <w:spacing w:after="120" w:line="276" w:lineRule="auto"/>
      <w:ind w:firstLine="709"/>
      <w:outlineLvl w:val="0"/>
    </w:pPr>
    <w:rPr>
      <w:rFonts w:ascii="Arial" w:hAnsi="Arial" w:cs="Arial"/>
      <w:b/>
      <w:color w:val="7F7F7F" w:themeColor="text1" w:themeTint="80"/>
      <w:sz w:val="32"/>
      <w:szCs w:val="32"/>
    </w:rPr>
  </w:style>
  <w:style w:type="paragraph" w:customStyle="1" w:styleId="Arrow">
    <w:name w:val="Arrow"/>
    <w:basedOn w:val="a0"/>
    <w:rsid w:val="00343AFF"/>
    <w:pPr>
      <w:numPr>
        <w:numId w:val="4"/>
      </w:numPr>
    </w:pPr>
    <w:rPr>
      <w:rFonts w:ascii="Times New Roman" w:eastAsia="MS Mincho" w:hAnsi="Times New Roman" w:cs="Times New Roman"/>
      <w:sz w:val="28"/>
      <w:lang w:eastAsia="ja-JP"/>
    </w:rPr>
  </w:style>
  <w:style w:type="paragraph" w:customStyle="1" w:styleId="ArrowAfter">
    <w:name w:val="ArrowAfter"/>
    <w:basedOn w:val="Arrow"/>
    <w:qFormat/>
    <w:rsid w:val="00343AFF"/>
    <w:pPr>
      <w:numPr>
        <w:numId w:val="0"/>
      </w:numPr>
      <w:ind w:left="709"/>
    </w:pPr>
    <w:rPr>
      <w:szCs w:val="28"/>
    </w:rPr>
  </w:style>
  <w:style w:type="paragraph" w:customStyle="1" w:styleId="NoteTable">
    <w:name w:val="NoteTable"/>
    <w:basedOn w:val="HeadTable"/>
    <w:link w:val="NoteTableCharChar"/>
    <w:qFormat/>
    <w:rsid w:val="00343AFF"/>
    <w:pPr>
      <w:ind w:firstLine="709"/>
    </w:pPr>
    <w:rPr>
      <w:rFonts w:eastAsiaTheme="minorHAnsi"/>
      <w:sz w:val="24"/>
      <w:lang w:eastAsia="en-US"/>
    </w:rPr>
  </w:style>
  <w:style w:type="paragraph" w:customStyle="1" w:styleId="af9">
    <w:name w:val="Схема"/>
    <w:basedOn w:val="a0"/>
    <w:link w:val="Char"/>
    <w:rsid w:val="00343AFF"/>
    <w:pPr>
      <w:suppressAutoHyphens/>
      <w:jc w:val="center"/>
    </w:pPr>
    <w:rPr>
      <w:rFonts w:eastAsia="Times New Roman" w:cs="Times New Roman"/>
      <w:sz w:val="18"/>
      <w:lang w:eastAsia="ru-RU"/>
    </w:rPr>
  </w:style>
  <w:style w:type="character" w:customStyle="1" w:styleId="GraphChar">
    <w:name w:val="Graph Char"/>
    <w:basedOn w:val="a1"/>
    <w:link w:val="Graph"/>
    <w:rsid w:val="00343AFF"/>
    <w:rPr>
      <w:rFonts w:ascii="Times New Roman" w:eastAsia="Times New Roman" w:hAnsi="Times New Roman" w:cs="Times New Roman"/>
      <w:noProof/>
      <w:sz w:val="28"/>
      <w:lang w:val="ru-RU" w:eastAsia="ru-RU"/>
    </w:rPr>
  </w:style>
  <w:style w:type="character" w:customStyle="1" w:styleId="Char">
    <w:name w:val="Схема Char"/>
    <w:basedOn w:val="a1"/>
    <w:link w:val="af9"/>
    <w:rsid w:val="00343AFF"/>
    <w:rPr>
      <w:rFonts w:ascii="Arial" w:eastAsia="Times New Roman" w:hAnsi="Arial" w:cs="Times New Roman"/>
      <w:sz w:val="18"/>
      <w:lang w:val="ru-RU" w:eastAsia="ru-RU"/>
    </w:rPr>
  </w:style>
  <w:style w:type="paragraph" w:customStyle="1" w:styleId="afa">
    <w:name w:val="Заголовок огромный"/>
    <w:basedOn w:val="a0"/>
    <w:semiHidden/>
    <w:qFormat/>
    <w:rsid w:val="00343AFF"/>
    <w:pPr>
      <w:jc w:val="center"/>
    </w:pPr>
    <w:rPr>
      <w:rFonts w:ascii="Times New Roman" w:eastAsia="Times New Roman" w:hAnsi="Times New Roman" w:cs="Times New Roman"/>
      <w:b/>
      <w:sz w:val="32"/>
      <w:szCs w:val="32"/>
      <w:lang w:eastAsia="ru-RU"/>
    </w:rPr>
  </w:style>
  <w:style w:type="numbering" w:styleId="111111">
    <w:name w:val="Outline List 2"/>
    <w:basedOn w:val="a3"/>
    <w:rsid w:val="00343AFF"/>
    <w:pPr>
      <w:numPr>
        <w:numId w:val="5"/>
      </w:numPr>
    </w:pPr>
  </w:style>
  <w:style w:type="numbering" w:styleId="1ai">
    <w:name w:val="Outline List 1"/>
    <w:basedOn w:val="a3"/>
    <w:rsid w:val="00343AFF"/>
    <w:pPr>
      <w:numPr>
        <w:numId w:val="6"/>
      </w:numPr>
    </w:pPr>
  </w:style>
  <w:style w:type="table" w:styleId="-1">
    <w:name w:val="Table Web 1"/>
    <w:basedOn w:val="a2"/>
    <w:rsid w:val="00343AFF"/>
    <w:pPr>
      <w:spacing w:line="360" w:lineRule="auto"/>
      <w:ind w:firstLine="709"/>
      <w:jc w:val="both"/>
    </w:pPr>
    <w:rPr>
      <w:rFonts w:ascii="Times New Roman" w:eastAsia="Times New Roman" w:hAnsi="Times New Roman" w:cs="Times New Roman"/>
      <w:sz w:val="20"/>
      <w:szCs w:val="20"/>
      <w:lang w:val="ru-RU"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2"/>
    <w:rsid w:val="00343AFF"/>
    <w:pPr>
      <w:spacing w:line="360" w:lineRule="auto"/>
      <w:ind w:firstLine="709"/>
      <w:jc w:val="both"/>
    </w:pPr>
    <w:rPr>
      <w:rFonts w:ascii="Times New Roman" w:eastAsia="Times New Roman" w:hAnsi="Times New Roman" w:cs="Times New Roman"/>
      <w:sz w:val="20"/>
      <w:szCs w:val="20"/>
      <w:lang w:val="ru-RU"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2"/>
    <w:rsid w:val="00343AFF"/>
    <w:pPr>
      <w:spacing w:line="360" w:lineRule="auto"/>
      <w:ind w:firstLine="709"/>
      <w:jc w:val="both"/>
    </w:pPr>
    <w:rPr>
      <w:rFonts w:ascii="Times New Roman" w:eastAsia="Times New Roman" w:hAnsi="Times New Roman" w:cs="Times New Roman"/>
      <w:sz w:val="20"/>
      <w:szCs w:val="20"/>
      <w:lang w:val="ru-RU"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fb">
    <w:name w:val="подзаголовок раздела"/>
    <w:basedOn w:val="a0"/>
    <w:semiHidden/>
    <w:rsid w:val="00343AFF"/>
    <w:pPr>
      <w:spacing w:after="240"/>
    </w:pPr>
    <w:rPr>
      <w:rFonts w:ascii="Times New Roman" w:eastAsia="Times New Roman" w:hAnsi="Times New Roman" w:cs="Times New Roman"/>
      <w:b/>
      <w:lang w:eastAsia="ru-RU"/>
    </w:rPr>
  </w:style>
  <w:style w:type="paragraph" w:customStyle="1" w:styleId="afc">
    <w:name w:val="``"/>
    <w:basedOn w:val="1"/>
    <w:rsid w:val="00343AFF"/>
    <w:pPr>
      <w:pageBreakBefore/>
      <w:spacing w:before="0" w:after="240"/>
      <w:jc w:val="center"/>
    </w:pPr>
    <w:rPr>
      <w:rFonts w:ascii="Times New Roman" w:hAnsi="Times New Roman"/>
      <w:b w:val="0"/>
      <w:caps/>
      <w:color w:val="auto"/>
      <w:spacing w:val="-4"/>
      <w:sz w:val="36"/>
    </w:rPr>
  </w:style>
  <w:style w:type="table" w:styleId="-10">
    <w:name w:val="Colorful List Accent 1"/>
    <w:basedOn w:val="a2"/>
    <w:uiPriority w:val="72"/>
    <w:rsid w:val="00343AFF"/>
    <w:rPr>
      <w:rFonts w:ascii="Calibri" w:eastAsia="Calibri" w:hAnsi="Calibri" w:cs="Times New Roman"/>
      <w:color w:val="000000" w:themeColor="text1"/>
      <w:sz w:val="20"/>
      <w:szCs w:val="20"/>
      <w:lang w:val="ru-RU" w:eastAsia="ru-RU"/>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paragraph" w:styleId="afd">
    <w:name w:val="Revision"/>
    <w:uiPriority w:val="99"/>
    <w:semiHidden/>
    <w:rsid w:val="00343AFF"/>
    <w:rPr>
      <w:rFonts w:ascii="Times New Roman" w:eastAsia="Lucida Sans Unicode" w:hAnsi="Times New Roman" w:cs="Times New Roman"/>
      <w:kern w:val="2"/>
      <w:sz w:val="28"/>
      <w:lang w:val="ru-RU"/>
    </w:rPr>
  </w:style>
  <w:style w:type="table" w:styleId="-11">
    <w:name w:val="Light List Accent 1"/>
    <w:basedOn w:val="a2"/>
    <w:uiPriority w:val="61"/>
    <w:rsid w:val="00343AFF"/>
    <w:rPr>
      <w:rFonts w:ascii="Calibri" w:eastAsia="Calibri" w:hAnsi="Calibri" w:cs="Times New Roman"/>
      <w:sz w:val="20"/>
      <w:szCs w:val="20"/>
      <w:lang w:val="ru-RU" w:eastAsia="ru-R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11">
    <w:name w:val="Таблица-сетка 1 светлая — акцент 11"/>
    <w:basedOn w:val="a2"/>
    <w:uiPriority w:val="46"/>
    <w:rsid w:val="00343AFF"/>
    <w:pPr>
      <w:spacing w:before="100"/>
    </w:pPr>
    <w:rPr>
      <w:sz w:val="20"/>
      <w:szCs w:val="20"/>
      <w:lang w:val="ru-RU"/>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numbering" w:customStyle="1" w:styleId="List11">
    <w:name w:val="List 11"/>
    <w:rsid w:val="00343AFF"/>
    <w:pPr>
      <w:numPr>
        <w:numId w:val="7"/>
      </w:numPr>
    </w:pPr>
  </w:style>
  <w:style w:type="numbering" w:customStyle="1" w:styleId="List18">
    <w:name w:val="List 18"/>
    <w:rsid w:val="00343AFF"/>
    <w:pPr>
      <w:numPr>
        <w:numId w:val="8"/>
      </w:numPr>
    </w:pPr>
  </w:style>
  <w:style w:type="numbering" w:customStyle="1" w:styleId="List10">
    <w:name w:val="List 10"/>
    <w:rsid w:val="00343AFF"/>
    <w:pPr>
      <w:numPr>
        <w:numId w:val="9"/>
      </w:numPr>
    </w:pPr>
  </w:style>
  <w:style w:type="numbering" w:customStyle="1" w:styleId="List20">
    <w:name w:val="List 20"/>
    <w:rsid w:val="00343AFF"/>
    <w:pPr>
      <w:numPr>
        <w:numId w:val="10"/>
      </w:numPr>
    </w:pPr>
  </w:style>
  <w:style w:type="table" w:styleId="1-3">
    <w:name w:val="Medium Shading 1 Accent 3"/>
    <w:basedOn w:val="a2"/>
    <w:uiPriority w:val="63"/>
    <w:rsid w:val="00343AFF"/>
    <w:rPr>
      <w:rFonts w:eastAsiaTheme="minorHAnsi"/>
      <w:sz w:val="22"/>
      <w:szCs w:val="22"/>
      <w:lang w:val="ru-RU"/>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character" w:styleId="afe">
    <w:name w:val="Placeholder Text"/>
    <w:basedOn w:val="a1"/>
    <w:uiPriority w:val="99"/>
    <w:semiHidden/>
    <w:rsid w:val="00343AFF"/>
    <w:rPr>
      <w:color w:val="808080"/>
    </w:rPr>
  </w:style>
  <w:style w:type="table" w:customStyle="1" w:styleId="TableGridGrey">
    <w:name w:val="TableGridGrey"/>
    <w:basedOn w:val="af"/>
    <w:rsid w:val="00343AFF"/>
    <w:rPr>
      <w:rFonts w:eastAsia="Times New Roman"/>
      <w:sz w:val="24"/>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tblPr/>
      <w:tcPr>
        <w:shd w:val="clear" w:color="auto" w:fill="E0E0E0"/>
      </w:tcPr>
    </w:tblStylePr>
  </w:style>
  <w:style w:type="paragraph" w:customStyle="1" w:styleId="Formula">
    <w:name w:val="Formula"/>
    <w:basedOn w:val="a0"/>
    <w:next w:val="a0"/>
    <w:link w:val="FormulaChar"/>
    <w:qFormat/>
    <w:rsid w:val="00343AFF"/>
    <w:pPr>
      <w:jc w:val="right"/>
    </w:pPr>
    <w:rPr>
      <w:rFonts w:ascii="Times New Roman" w:eastAsia="Times New Roman" w:hAnsi="Times New Roman" w:cs="Times New Roman"/>
      <w:sz w:val="28"/>
      <w:lang w:eastAsia="ru-RU"/>
    </w:rPr>
  </w:style>
  <w:style w:type="character" w:customStyle="1" w:styleId="NoteTableCharChar">
    <w:name w:val="NoteTable Char Char"/>
    <w:link w:val="NoteTable"/>
    <w:rsid w:val="00343AFF"/>
    <w:rPr>
      <w:rFonts w:ascii="Times New Roman" w:eastAsiaTheme="minorHAnsi" w:hAnsi="Times New Roman" w:cs="Times New Roman"/>
      <w:lang w:val="ru-RU"/>
    </w:rPr>
  </w:style>
  <w:style w:type="table" w:customStyle="1" w:styleId="TableMain">
    <w:name w:val="TableMain"/>
    <w:basedOn w:val="a2"/>
    <w:rsid w:val="00343AFF"/>
    <w:rPr>
      <w:rFonts w:ascii="Arial" w:eastAsia="Calibri" w:hAnsi="Arial" w:cs="Times New Roman"/>
      <w:sz w:val="18"/>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auto"/>
      </w:rPr>
    </w:tblStylePr>
  </w:style>
  <w:style w:type="paragraph" w:customStyle="1" w:styleId="NumSpotList">
    <w:name w:val="NumSpotList"/>
    <w:basedOn w:val="a0"/>
    <w:link w:val="NumSpotListCharChar"/>
    <w:rsid w:val="00343AFF"/>
    <w:pPr>
      <w:numPr>
        <w:numId w:val="11"/>
      </w:numPr>
    </w:pPr>
    <w:rPr>
      <w:rFonts w:ascii="Times New Roman" w:eastAsia="Times New Roman" w:hAnsi="Times New Roman" w:cs="Times New Roman"/>
      <w:sz w:val="28"/>
      <w:lang w:eastAsia="ru-RU"/>
    </w:rPr>
  </w:style>
  <w:style w:type="paragraph" w:customStyle="1" w:styleId="23">
    <w:name w:val="Схема2"/>
    <w:basedOn w:val="a0"/>
    <w:link w:val="2Char"/>
    <w:rsid w:val="00343AFF"/>
    <w:pPr>
      <w:jc w:val="center"/>
    </w:pPr>
    <w:rPr>
      <w:rFonts w:eastAsia="MS Mincho" w:cs="Times New Roman"/>
      <w:sz w:val="20"/>
      <w:szCs w:val="20"/>
      <w:lang w:eastAsia="ja-JP"/>
    </w:rPr>
  </w:style>
  <w:style w:type="numbering" w:customStyle="1" w:styleId="NumList">
    <w:name w:val="NumList"/>
    <w:basedOn w:val="a3"/>
    <w:rsid w:val="00343AFF"/>
    <w:pPr>
      <w:numPr>
        <w:numId w:val="12"/>
      </w:numPr>
    </w:pPr>
  </w:style>
  <w:style w:type="paragraph" w:styleId="13">
    <w:name w:val="index 1"/>
    <w:basedOn w:val="a0"/>
    <w:next w:val="a0"/>
    <w:autoRedefine/>
    <w:unhideWhenUsed/>
    <w:rsid w:val="00343AFF"/>
    <w:pPr>
      <w:ind w:left="220" w:hanging="220"/>
    </w:pPr>
    <w:rPr>
      <w:rFonts w:eastAsiaTheme="minorHAnsi"/>
      <w:szCs w:val="22"/>
    </w:rPr>
  </w:style>
  <w:style w:type="paragraph" w:styleId="aff">
    <w:name w:val="index heading"/>
    <w:basedOn w:val="a0"/>
    <w:next w:val="a0"/>
    <w:rsid w:val="00343AFF"/>
    <w:pPr>
      <w:ind w:firstLine="709"/>
    </w:pPr>
    <w:rPr>
      <w:rFonts w:ascii="Times New Roman" w:eastAsia="MS Mincho" w:hAnsi="Times New Roman"/>
      <w:bCs/>
      <w:sz w:val="28"/>
      <w:lang w:eastAsia="ja-JP"/>
    </w:rPr>
  </w:style>
  <w:style w:type="table" w:customStyle="1" w:styleId="PseudoTable">
    <w:name w:val="PseudoTable"/>
    <w:basedOn w:val="a2"/>
    <w:rsid w:val="00343AFF"/>
    <w:pPr>
      <w:jc w:val="center"/>
    </w:pPr>
    <w:rPr>
      <w:rFonts w:ascii="Times New Roman" w:eastAsia="MS Mincho" w:hAnsi="Times New Roman" w:cs="Times New Roman"/>
      <w:sz w:val="26"/>
      <w:szCs w:val="20"/>
      <w:lang w:val="ru-RU" w:eastAsia="ru-RU"/>
    </w:rPr>
    <w:tblPr/>
  </w:style>
  <w:style w:type="paragraph" w:styleId="24">
    <w:name w:val="Body Text 2"/>
    <w:basedOn w:val="a0"/>
    <w:link w:val="25"/>
    <w:rsid w:val="00343AFF"/>
    <w:pPr>
      <w:suppressAutoHyphens/>
      <w:jc w:val="center"/>
    </w:pPr>
    <w:rPr>
      <w:rFonts w:ascii="Times New Roman" w:eastAsia="Times New Roman" w:hAnsi="Times New Roman" w:cs="Times New Roman"/>
      <w:b/>
      <w:szCs w:val="20"/>
      <w:lang w:eastAsia="ru-RU"/>
    </w:rPr>
  </w:style>
  <w:style w:type="character" w:customStyle="1" w:styleId="25">
    <w:name w:val="Основной текст 2 Знак"/>
    <w:basedOn w:val="a1"/>
    <w:link w:val="24"/>
    <w:rsid w:val="00343AFF"/>
    <w:rPr>
      <w:rFonts w:ascii="Times New Roman" w:eastAsia="Times New Roman" w:hAnsi="Times New Roman" w:cs="Times New Roman"/>
      <w:b/>
      <w:szCs w:val="20"/>
      <w:lang w:val="ru-RU" w:eastAsia="ru-RU"/>
    </w:rPr>
  </w:style>
  <w:style w:type="paragraph" w:styleId="aff0">
    <w:name w:val="Document Map"/>
    <w:basedOn w:val="a0"/>
    <w:link w:val="aff1"/>
    <w:rsid w:val="00343AFF"/>
    <w:pPr>
      <w:shd w:val="clear" w:color="auto" w:fill="000080"/>
      <w:suppressAutoHyphens/>
      <w:ind w:firstLine="709"/>
    </w:pPr>
    <w:rPr>
      <w:rFonts w:ascii="Tahoma" w:eastAsia="Calibri" w:hAnsi="Tahoma" w:cs="Tahoma"/>
      <w:sz w:val="20"/>
      <w:szCs w:val="20"/>
      <w:lang w:eastAsia="ru-RU"/>
    </w:rPr>
  </w:style>
  <w:style w:type="character" w:customStyle="1" w:styleId="aff1">
    <w:name w:val="Схема документа Знак"/>
    <w:basedOn w:val="a1"/>
    <w:link w:val="aff0"/>
    <w:rsid w:val="00343AFF"/>
    <w:rPr>
      <w:rFonts w:ascii="Tahoma" w:eastAsia="Calibri" w:hAnsi="Tahoma" w:cs="Tahoma"/>
      <w:sz w:val="20"/>
      <w:szCs w:val="20"/>
      <w:shd w:val="clear" w:color="auto" w:fill="000080"/>
      <w:lang w:val="ru-RU" w:eastAsia="ru-RU"/>
    </w:rPr>
  </w:style>
  <w:style w:type="table" w:styleId="-4">
    <w:name w:val="Light Shading Accent 4"/>
    <w:basedOn w:val="a2"/>
    <w:uiPriority w:val="60"/>
    <w:rsid w:val="00343AFF"/>
    <w:rPr>
      <w:rFonts w:eastAsiaTheme="minorHAnsi"/>
      <w:color w:val="5F497A" w:themeColor="accent4" w:themeShade="BF"/>
      <w:sz w:val="22"/>
      <w:szCs w:val="22"/>
      <w:lang w:val="ru-RU"/>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aff2">
    <w:name w:val="ВрезкаТ"/>
    <w:basedOn w:val="a2"/>
    <w:rsid w:val="00343AFF"/>
    <w:rPr>
      <w:rFonts w:ascii="Times New Roman" w:eastAsia="Calibri" w:hAnsi="Times New Roman" w:cs="Times New Roman"/>
      <w:sz w:val="20"/>
      <w:szCs w:val="20"/>
      <w:lang w:val="ru-RU" w:eastAsia="ru-RU"/>
    </w:rPr>
    <w:tblPr/>
    <w:tcPr>
      <w:shd w:val="clear" w:color="auto" w:fill="E6E6E6"/>
    </w:tcPr>
  </w:style>
  <w:style w:type="numbering" w:customStyle="1" w:styleId="NulList">
    <w:name w:val="NulList"/>
    <w:basedOn w:val="a3"/>
    <w:rsid w:val="00343AFF"/>
    <w:pPr>
      <w:numPr>
        <w:numId w:val="13"/>
      </w:numPr>
    </w:pPr>
  </w:style>
  <w:style w:type="paragraph" w:styleId="aff3">
    <w:name w:val="List"/>
    <w:basedOn w:val="a0"/>
    <w:unhideWhenUsed/>
    <w:rsid w:val="00343AFF"/>
    <w:pPr>
      <w:suppressAutoHyphens/>
      <w:ind w:left="283" w:hanging="283"/>
      <w:contextualSpacing/>
    </w:pPr>
    <w:rPr>
      <w:rFonts w:ascii="Times New Roman" w:eastAsia="Times New Roman" w:hAnsi="Times New Roman" w:cs="Times New Roman"/>
      <w:sz w:val="28"/>
      <w:lang w:eastAsia="ru-RU"/>
    </w:rPr>
  </w:style>
  <w:style w:type="character" w:customStyle="1" w:styleId="FootnoteTextChar1">
    <w:name w:val="Footnote Text Char1"/>
    <w:aliases w:val="Schriftart: 9 pt Char1,Schriftart: 10 pt Char1,Schriftart: 8 pt Char1,Текст сноски Знак Char1,Текст сноски Знак1 Знак Char1,Текст сноски Знак Знак Знак Char1,Footnote Text Char Знак Знак Char1,Footnote Text Char Знак Char1,o Char"/>
    <w:basedOn w:val="a1"/>
    <w:uiPriority w:val="99"/>
    <w:rsid w:val="00343AFF"/>
    <w:rPr>
      <w:rFonts w:ascii="Times New Roman" w:eastAsia="Times New Roman" w:hAnsi="Times New Roman"/>
    </w:rPr>
  </w:style>
  <w:style w:type="paragraph" w:customStyle="1" w:styleId="HeadFormula">
    <w:name w:val="HeadFormula"/>
    <w:basedOn w:val="a0"/>
    <w:link w:val="HeadFormulaChar"/>
    <w:rsid w:val="00343AFF"/>
    <w:pPr>
      <w:suppressAutoHyphens/>
      <w:jc w:val="right"/>
    </w:pPr>
    <w:rPr>
      <w:rFonts w:ascii="Times New Roman" w:eastAsia="MS Mincho" w:hAnsi="Times New Roman" w:cs="Tahoma"/>
      <w:spacing w:val="-3"/>
      <w:sz w:val="28"/>
      <w:szCs w:val="25"/>
      <w:lang w:eastAsia="ja-JP"/>
    </w:rPr>
  </w:style>
  <w:style w:type="character" w:customStyle="1" w:styleId="FootnoteTextChar2">
    <w:name w:val="Footnote Text Char2"/>
    <w:basedOn w:val="a1"/>
    <w:rsid w:val="00343AFF"/>
  </w:style>
  <w:style w:type="character" w:customStyle="1" w:styleId="apple-converted-space">
    <w:name w:val="apple-converted-space"/>
    <w:basedOn w:val="a1"/>
    <w:rsid w:val="00343AFF"/>
  </w:style>
  <w:style w:type="character" w:customStyle="1" w:styleId="HeadFormulaChar">
    <w:name w:val="HeadFormula Char"/>
    <w:basedOn w:val="a1"/>
    <w:link w:val="HeadFormula"/>
    <w:rsid w:val="00343AFF"/>
    <w:rPr>
      <w:rFonts w:ascii="Times New Roman" w:eastAsia="MS Mincho" w:hAnsi="Times New Roman" w:cs="Tahoma"/>
      <w:spacing w:val="-3"/>
      <w:sz w:val="28"/>
      <w:szCs w:val="25"/>
      <w:lang w:val="ru-RU" w:eastAsia="ja-JP"/>
    </w:rPr>
  </w:style>
  <w:style w:type="character" w:customStyle="1" w:styleId="FormulaChar">
    <w:name w:val="Formula Char"/>
    <w:basedOn w:val="a1"/>
    <w:link w:val="Formula"/>
    <w:rsid w:val="00343AFF"/>
    <w:rPr>
      <w:rFonts w:ascii="Times New Roman" w:eastAsia="Times New Roman" w:hAnsi="Times New Roman" w:cs="Times New Roman"/>
      <w:sz w:val="28"/>
      <w:lang w:val="ru-RU" w:eastAsia="ru-RU"/>
    </w:rPr>
  </w:style>
  <w:style w:type="character" w:customStyle="1" w:styleId="aff4">
    <w:name w:val="Текст примечания Знак"/>
    <w:basedOn w:val="a1"/>
    <w:link w:val="aff5"/>
    <w:rsid w:val="00343AFF"/>
    <w:rPr>
      <w:rFonts w:eastAsia="MS Mincho"/>
      <w:lang w:eastAsia="ja-JP"/>
    </w:rPr>
  </w:style>
  <w:style w:type="paragraph" w:styleId="aff5">
    <w:name w:val="annotation text"/>
    <w:basedOn w:val="a0"/>
    <w:link w:val="aff4"/>
    <w:rsid w:val="00343AFF"/>
    <w:pPr>
      <w:suppressAutoHyphens/>
      <w:ind w:firstLine="709"/>
    </w:pPr>
    <w:rPr>
      <w:rFonts w:eastAsia="MS Mincho"/>
      <w:lang w:eastAsia="ja-JP"/>
    </w:rPr>
  </w:style>
  <w:style w:type="character" w:customStyle="1" w:styleId="CommentTextChar1">
    <w:name w:val="Comment Text Char1"/>
    <w:basedOn w:val="a1"/>
    <w:rsid w:val="00343AFF"/>
    <w:rPr>
      <w:sz w:val="20"/>
      <w:szCs w:val="20"/>
    </w:rPr>
  </w:style>
  <w:style w:type="paragraph" w:styleId="aff6">
    <w:name w:val="endnote text"/>
    <w:basedOn w:val="a0"/>
    <w:link w:val="14"/>
    <w:uiPriority w:val="99"/>
    <w:rsid w:val="00343AFF"/>
    <w:pPr>
      <w:suppressAutoHyphens/>
      <w:ind w:firstLine="709"/>
    </w:pPr>
    <w:rPr>
      <w:rFonts w:ascii="Times New Roman" w:eastAsia="MS Mincho" w:hAnsi="Times New Roman" w:cs="Times New Roman"/>
      <w:sz w:val="20"/>
      <w:lang w:eastAsia="ja-JP"/>
    </w:rPr>
  </w:style>
  <w:style w:type="character" w:customStyle="1" w:styleId="14">
    <w:name w:val="Текст концевой сноски Знак1"/>
    <w:basedOn w:val="a1"/>
    <w:link w:val="aff6"/>
    <w:uiPriority w:val="99"/>
    <w:rsid w:val="00343AFF"/>
    <w:rPr>
      <w:rFonts w:ascii="Times New Roman" w:eastAsia="MS Mincho" w:hAnsi="Times New Roman" w:cs="Times New Roman"/>
      <w:sz w:val="20"/>
      <w:lang w:val="ru-RU" w:eastAsia="ja-JP"/>
    </w:rPr>
  </w:style>
  <w:style w:type="character" w:styleId="aff7">
    <w:name w:val="endnote reference"/>
    <w:basedOn w:val="a1"/>
    <w:uiPriority w:val="99"/>
    <w:rsid w:val="00343AFF"/>
    <w:rPr>
      <w:vertAlign w:val="superscript"/>
    </w:rPr>
  </w:style>
  <w:style w:type="character" w:styleId="aff8">
    <w:name w:val="annotation reference"/>
    <w:basedOn w:val="a1"/>
    <w:rsid w:val="00343AFF"/>
    <w:rPr>
      <w:sz w:val="16"/>
      <w:szCs w:val="16"/>
    </w:rPr>
  </w:style>
  <w:style w:type="paragraph" w:styleId="41">
    <w:name w:val="toc 4"/>
    <w:basedOn w:val="a0"/>
    <w:next w:val="a0"/>
    <w:autoRedefine/>
    <w:uiPriority w:val="39"/>
    <w:rsid w:val="00343AFF"/>
    <w:pPr>
      <w:suppressAutoHyphens/>
      <w:spacing w:after="100"/>
      <w:ind w:left="840" w:firstLine="709"/>
    </w:pPr>
    <w:rPr>
      <w:rFonts w:ascii="Times New Roman" w:eastAsia="Calibri" w:hAnsi="Times New Roman" w:cs="Times New Roman"/>
      <w:sz w:val="28"/>
      <w:szCs w:val="20"/>
      <w:lang w:eastAsia="ru-RU"/>
    </w:rPr>
  </w:style>
  <w:style w:type="paragraph" w:styleId="aff9">
    <w:name w:val="annotation subject"/>
    <w:basedOn w:val="aff5"/>
    <w:next w:val="aff5"/>
    <w:link w:val="affa"/>
    <w:rsid w:val="00343AFF"/>
    <w:rPr>
      <w:b/>
      <w:bCs/>
    </w:rPr>
  </w:style>
  <w:style w:type="character" w:customStyle="1" w:styleId="affa">
    <w:name w:val="Тема примечания Знак"/>
    <w:basedOn w:val="CommentTextChar1"/>
    <w:link w:val="aff9"/>
    <w:rsid w:val="00343AFF"/>
    <w:rPr>
      <w:rFonts w:eastAsia="MS Mincho"/>
      <w:b/>
      <w:bCs/>
      <w:sz w:val="20"/>
      <w:szCs w:val="20"/>
      <w:lang w:eastAsia="ja-JP"/>
    </w:rPr>
  </w:style>
  <w:style w:type="paragraph" w:styleId="51">
    <w:name w:val="toc 5"/>
    <w:basedOn w:val="a0"/>
    <w:next w:val="a0"/>
    <w:autoRedefine/>
    <w:uiPriority w:val="39"/>
    <w:unhideWhenUsed/>
    <w:rsid w:val="00343AFF"/>
    <w:pPr>
      <w:tabs>
        <w:tab w:val="right" w:leader="dot" w:pos="9628"/>
      </w:tabs>
      <w:suppressAutoHyphens/>
      <w:spacing w:after="120"/>
      <w:ind w:left="1140"/>
    </w:pPr>
    <w:rPr>
      <w:rFonts w:ascii="Times New Roman" w:eastAsia="MS Mincho" w:hAnsi="Times New Roman" w:cs="Times New Roman"/>
      <w:noProof/>
      <w:szCs w:val="22"/>
      <w:lang w:eastAsia="ja-JP"/>
    </w:rPr>
  </w:style>
  <w:style w:type="paragraph" w:styleId="61">
    <w:name w:val="toc 6"/>
    <w:basedOn w:val="a0"/>
    <w:next w:val="a0"/>
    <w:autoRedefine/>
    <w:uiPriority w:val="39"/>
    <w:unhideWhenUsed/>
    <w:rsid w:val="00343AFF"/>
    <w:pPr>
      <w:suppressAutoHyphens/>
      <w:spacing w:after="120"/>
      <w:ind w:left="1100" w:firstLine="709"/>
    </w:pPr>
    <w:rPr>
      <w:rFonts w:ascii="Times New Roman" w:eastAsia="MS Mincho" w:hAnsi="Times New Roman" w:cs="Times New Roman"/>
      <w:lang w:eastAsia="ja-JP"/>
    </w:rPr>
  </w:style>
  <w:style w:type="paragraph" w:customStyle="1" w:styleId="15">
    <w:name w:val="Текст выноски1"/>
    <w:basedOn w:val="a0"/>
    <w:rsid w:val="00343AFF"/>
    <w:pPr>
      <w:suppressAutoHyphens/>
      <w:ind w:firstLine="709"/>
    </w:pPr>
    <w:rPr>
      <w:rFonts w:ascii="Tahoma" w:eastAsia="MS Mincho" w:hAnsi="Tahoma" w:cs="Tahoma"/>
      <w:sz w:val="16"/>
      <w:szCs w:val="16"/>
      <w:lang w:eastAsia="ja-JP"/>
    </w:rPr>
  </w:style>
  <w:style w:type="paragraph" w:styleId="affb">
    <w:name w:val="table of figures"/>
    <w:basedOn w:val="a0"/>
    <w:next w:val="a0"/>
    <w:rsid w:val="00343AFF"/>
    <w:pPr>
      <w:suppressAutoHyphens/>
      <w:ind w:left="480" w:hanging="480"/>
    </w:pPr>
    <w:rPr>
      <w:rFonts w:ascii="Times New Roman" w:eastAsia="MS Mincho" w:hAnsi="Times New Roman" w:cs="Times New Roman"/>
      <w:sz w:val="28"/>
      <w:lang w:eastAsia="ja-JP"/>
    </w:rPr>
  </w:style>
  <w:style w:type="paragraph" w:styleId="26">
    <w:name w:val="index 2"/>
    <w:basedOn w:val="a0"/>
    <w:next w:val="a0"/>
    <w:autoRedefine/>
    <w:rsid w:val="00343AFF"/>
    <w:pPr>
      <w:suppressAutoHyphens/>
      <w:ind w:left="480" w:hanging="240"/>
    </w:pPr>
    <w:rPr>
      <w:rFonts w:ascii="Times New Roman" w:eastAsia="MS Mincho" w:hAnsi="Times New Roman" w:cs="Times New Roman"/>
      <w:sz w:val="28"/>
      <w:lang w:eastAsia="ja-JP"/>
    </w:rPr>
  </w:style>
  <w:style w:type="paragraph" w:styleId="33">
    <w:name w:val="index 3"/>
    <w:basedOn w:val="a0"/>
    <w:next w:val="a0"/>
    <w:autoRedefine/>
    <w:rsid w:val="00343AFF"/>
    <w:pPr>
      <w:suppressAutoHyphens/>
      <w:ind w:left="720" w:hanging="240"/>
    </w:pPr>
    <w:rPr>
      <w:rFonts w:ascii="Times New Roman" w:eastAsia="MS Mincho" w:hAnsi="Times New Roman" w:cs="Times New Roman"/>
      <w:sz w:val="28"/>
      <w:lang w:eastAsia="ja-JP"/>
    </w:rPr>
  </w:style>
  <w:style w:type="paragraph" w:styleId="42">
    <w:name w:val="index 4"/>
    <w:basedOn w:val="a0"/>
    <w:next w:val="a0"/>
    <w:autoRedefine/>
    <w:rsid w:val="00343AFF"/>
    <w:pPr>
      <w:suppressAutoHyphens/>
      <w:ind w:left="960" w:hanging="240"/>
    </w:pPr>
    <w:rPr>
      <w:rFonts w:ascii="Times New Roman" w:eastAsia="MS Mincho" w:hAnsi="Times New Roman" w:cs="Times New Roman"/>
      <w:sz w:val="28"/>
      <w:lang w:eastAsia="ja-JP"/>
    </w:rPr>
  </w:style>
  <w:style w:type="paragraph" w:styleId="52">
    <w:name w:val="index 5"/>
    <w:basedOn w:val="a0"/>
    <w:next w:val="a0"/>
    <w:autoRedefine/>
    <w:rsid w:val="00343AFF"/>
    <w:pPr>
      <w:suppressAutoHyphens/>
      <w:ind w:left="1200" w:hanging="240"/>
    </w:pPr>
    <w:rPr>
      <w:rFonts w:ascii="Times New Roman" w:eastAsia="MS Mincho" w:hAnsi="Times New Roman" w:cs="Times New Roman"/>
      <w:sz w:val="28"/>
      <w:lang w:eastAsia="ja-JP"/>
    </w:rPr>
  </w:style>
  <w:style w:type="paragraph" w:styleId="62">
    <w:name w:val="index 6"/>
    <w:basedOn w:val="a0"/>
    <w:next w:val="a0"/>
    <w:autoRedefine/>
    <w:rsid w:val="00343AFF"/>
    <w:pPr>
      <w:suppressAutoHyphens/>
      <w:ind w:left="1440" w:hanging="240"/>
    </w:pPr>
    <w:rPr>
      <w:rFonts w:ascii="Times New Roman" w:eastAsia="MS Mincho" w:hAnsi="Times New Roman" w:cs="Times New Roman"/>
      <w:sz w:val="28"/>
      <w:lang w:eastAsia="ja-JP"/>
    </w:rPr>
  </w:style>
  <w:style w:type="paragraph" w:styleId="71">
    <w:name w:val="index 7"/>
    <w:basedOn w:val="a0"/>
    <w:next w:val="a0"/>
    <w:autoRedefine/>
    <w:rsid w:val="00343AFF"/>
    <w:pPr>
      <w:suppressAutoHyphens/>
      <w:ind w:left="1680" w:hanging="240"/>
    </w:pPr>
    <w:rPr>
      <w:rFonts w:ascii="Times New Roman" w:eastAsia="MS Mincho" w:hAnsi="Times New Roman" w:cs="Times New Roman"/>
      <w:sz w:val="28"/>
      <w:lang w:eastAsia="ja-JP"/>
    </w:rPr>
  </w:style>
  <w:style w:type="paragraph" w:styleId="81">
    <w:name w:val="index 8"/>
    <w:basedOn w:val="a0"/>
    <w:next w:val="a0"/>
    <w:autoRedefine/>
    <w:rsid w:val="00343AFF"/>
    <w:pPr>
      <w:suppressAutoHyphens/>
      <w:ind w:left="1920" w:hanging="240"/>
    </w:pPr>
    <w:rPr>
      <w:rFonts w:ascii="Times New Roman" w:eastAsia="MS Mincho" w:hAnsi="Times New Roman" w:cs="Times New Roman"/>
      <w:sz w:val="28"/>
      <w:lang w:eastAsia="ja-JP"/>
    </w:rPr>
  </w:style>
  <w:style w:type="paragraph" w:styleId="91">
    <w:name w:val="index 9"/>
    <w:basedOn w:val="a0"/>
    <w:next w:val="a0"/>
    <w:autoRedefine/>
    <w:rsid w:val="00343AFF"/>
    <w:pPr>
      <w:suppressAutoHyphens/>
      <w:ind w:left="2160" w:hanging="240"/>
    </w:pPr>
    <w:rPr>
      <w:rFonts w:ascii="Times New Roman" w:eastAsia="MS Mincho" w:hAnsi="Times New Roman" w:cs="Times New Roman"/>
      <w:sz w:val="28"/>
      <w:lang w:eastAsia="ja-JP"/>
    </w:rPr>
  </w:style>
  <w:style w:type="paragraph" w:styleId="affc">
    <w:name w:val="table of authorities"/>
    <w:basedOn w:val="a0"/>
    <w:next w:val="a0"/>
    <w:rsid w:val="00343AFF"/>
    <w:pPr>
      <w:suppressAutoHyphens/>
      <w:ind w:left="240" w:hanging="240"/>
    </w:pPr>
    <w:rPr>
      <w:rFonts w:ascii="Times New Roman" w:eastAsia="MS Mincho" w:hAnsi="Times New Roman" w:cs="Times New Roman"/>
      <w:sz w:val="28"/>
      <w:lang w:eastAsia="ja-JP"/>
    </w:rPr>
  </w:style>
  <w:style w:type="paragraph" w:styleId="affd">
    <w:name w:val="toa heading"/>
    <w:basedOn w:val="a0"/>
    <w:next w:val="a0"/>
    <w:rsid w:val="00343AFF"/>
    <w:pPr>
      <w:suppressAutoHyphens/>
      <w:spacing w:before="120"/>
      <w:ind w:firstLine="709"/>
    </w:pPr>
    <w:rPr>
      <w:rFonts w:eastAsia="MS Mincho"/>
      <w:b/>
      <w:bCs/>
      <w:sz w:val="28"/>
      <w:lang w:eastAsia="ja-JP"/>
    </w:rPr>
  </w:style>
  <w:style w:type="paragraph" w:customStyle="1" w:styleId="ArrowAfterIndent">
    <w:name w:val="ArrowAfterIndent"/>
    <w:basedOn w:val="ArrowAfter"/>
    <w:rsid w:val="00343AFF"/>
    <w:pPr>
      <w:suppressAutoHyphens/>
      <w:ind w:left="1276"/>
    </w:pPr>
    <w:rPr>
      <w:rFonts w:eastAsia="Calibri"/>
      <w:szCs w:val="20"/>
      <w:lang w:eastAsia="ru-RU"/>
    </w:rPr>
  </w:style>
  <w:style w:type="numbering" w:customStyle="1" w:styleId="StyleNumberedLeft127cm">
    <w:name w:val="Style Numbered Left:  1.27 cm"/>
    <w:basedOn w:val="a3"/>
    <w:rsid w:val="00343AFF"/>
    <w:pPr>
      <w:numPr>
        <w:numId w:val="14"/>
      </w:numPr>
    </w:pPr>
  </w:style>
  <w:style w:type="numbering" w:customStyle="1" w:styleId="StyleBulleted1">
    <w:name w:val="Style Bulleted1"/>
    <w:basedOn w:val="a3"/>
    <w:rsid w:val="00343AFF"/>
    <w:pPr>
      <w:numPr>
        <w:numId w:val="15"/>
      </w:numPr>
    </w:pPr>
  </w:style>
  <w:style w:type="numbering" w:customStyle="1" w:styleId="StyleBulletedSymbolsymbolLeft0cmHanging063cm">
    <w:name w:val="Style Bulleted Symbol (symbol) Left:  0 cm Hanging:  0.63 cm"/>
    <w:basedOn w:val="a3"/>
    <w:rsid w:val="00343AFF"/>
    <w:pPr>
      <w:numPr>
        <w:numId w:val="16"/>
      </w:numPr>
    </w:pPr>
  </w:style>
  <w:style w:type="paragraph" w:customStyle="1" w:styleId="Nums">
    <w:name w:val="Nums"/>
    <w:basedOn w:val="a0"/>
    <w:rsid w:val="00343AFF"/>
    <w:pPr>
      <w:numPr>
        <w:numId w:val="17"/>
      </w:numPr>
      <w:suppressAutoHyphens/>
      <w:spacing w:after="120"/>
    </w:pPr>
    <w:rPr>
      <w:rFonts w:ascii="Times New Roman" w:eastAsia="Times New Roman" w:hAnsi="Times New Roman" w:cs="Times New Roman"/>
      <w:spacing w:val="-6"/>
      <w:sz w:val="28"/>
      <w:lang w:eastAsia="ru-RU"/>
    </w:rPr>
  </w:style>
  <w:style w:type="table" w:styleId="53">
    <w:name w:val="Table Grid 5"/>
    <w:basedOn w:val="a2"/>
    <w:rsid w:val="00343AFF"/>
    <w:rPr>
      <w:rFonts w:ascii="Times New Roman" w:eastAsia="Times New Roman" w:hAnsi="Times New Roman" w:cs="Times New Roman"/>
      <w:sz w:val="20"/>
      <w:szCs w:val="20"/>
      <w:lang w:val="ru-RU"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72">
    <w:name w:val="toc 7"/>
    <w:basedOn w:val="a0"/>
    <w:next w:val="a0"/>
    <w:autoRedefine/>
    <w:uiPriority w:val="39"/>
    <w:unhideWhenUsed/>
    <w:rsid w:val="00343AFF"/>
    <w:pPr>
      <w:suppressAutoHyphens/>
      <w:spacing w:after="120"/>
      <w:ind w:left="1320" w:firstLine="709"/>
    </w:pPr>
    <w:rPr>
      <w:rFonts w:ascii="Times New Roman" w:eastAsia="MS Mincho" w:hAnsi="Times New Roman" w:cs="Times New Roman"/>
      <w:lang w:eastAsia="ja-JP"/>
    </w:rPr>
  </w:style>
  <w:style w:type="paragraph" w:styleId="82">
    <w:name w:val="toc 8"/>
    <w:basedOn w:val="a0"/>
    <w:next w:val="a0"/>
    <w:autoRedefine/>
    <w:uiPriority w:val="39"/>
    <w:unhideWhenUsed/>
    <w:rsid w:val="00343AFF"/>
    <w:pPr>
      <w:suppressAutoHyphens/>
      <w:spacing w:after="120"/>
      <w:ind w:left="1540" w:firstLine="709"/>
    </w:pPr>
    <w:rPr>
      <w:rFonts w:ascii="Times New Roman" w:eastAsia="MS Mincho" w:hAnsi="Times New Roman" w:cs="Times New Roman"/>
      <w:lang w:eastAsia="ja-JP"/>
    </w:rPr>
  </w:style>
  <w:style w:type="paragraph" w:styleId="92">
    <w:name w:val="toc 9"/>
    <w:basedOn w:val="a0"/>
    <w:next w:val="a0"/>
    <w:autoRedefine/>
    <w:uiPriority w:val="39"/>
    <w:unhideWhenUsed/>
    <w:rsid w:val="00343AFF"/>
    <w:pPr>
      <w:suppressAutoHyphens/>
      <w:spacing w:after="120"/>
      <w:ind w:left="1760" w:firstLine="709"/>
    </w:pPr>
    <w:rPr>
      <w:rFonts w:ascii="Times New Roman" w:eastAsia="MS Mincho" w:hAnsi="Times New Roman" w:cs="Times New Roman"/>
      <w:lang w:eastAsia="ja-JP"/>
    </w:rPr>
  </w:style>
  <w:style w:type="character" w:customStyle="1" w:styleId="2Char">
    <w:name w:val="Схема2 Char"/>
    <w:basedOn w:val="a1"/>
    <w:link w:val="23"/>
    <w:rsid w:val="00343AFF"/>
    <w:rPr>
      <w:rFonts w:ascii="Arial" w:eastAsia="MS Mincho" w:hAnsi="Arial" w:cs="Times New Roman"/>
      <w:sz w:val="20"/>
      <w:szCs w:val="20"/>
      <w:lang w:val="ru-RU" w:eastAsia="ja-JP"/>
    </w:rPr>
  </w:style>
  <w:style w:type="paragraph" w:customStyle="1" w:styleId="3">
    <w:name w:val="список3"/>
    <w:basedOn w:val="a0"/>
    <w:uiPriority w:val="99"/>
    <w:rsid w:val="00343AFF"/>
    <w:pPr>
      <w:numPr>
        <w:ilvl w:val="1"/>
        <w:numId w:val="22"/>
      </w:numPr>
      <w:tabs>
        <w:tab w:val="num" w:pos="540"/>
      </w:tabs>
      <w:suppressAutoHyphens/>
      <w:spacing w:before="120"/>
      <w:ind w:left="0" w:firstLine="360"/>
    </w:pPr>
    <w:rPr>
      <w:rFonts w:ascii="Times New Roman" w:eastAsia="Times New Roman" w:hAnsi="Times New Roman" w:cs="Times New Roman"/>
      <w:color w:val="000000"/>
      <w:lang w:eastAsia="ru-RU"/>
    </w:rPr>
  </w:style>
  <w:style w:type="paragraph" w:customStyle="1" w:styleId="affe">
    <w:name w:val="график"/>
    <w:basedOn w:val="a0"/>
    <w:rsid w:val="00343AFF"/>
    <w:pPr>
      <w:suppressAutoHyphens/>
      <w:snapToGrid w:val="0"/>
      <w:spacing w:after="240"/>
      <w:jc w:val="center"/>
    </w:pPr>
    <w:rPr>
      <w:rFonts w:ascii="Times New Roman" w:eastAsia="Times New Roman" w:hAnsi="Times New Roman" w:cs="Times New Roman"/>
      <w:szCs w:val="20"/>
      <w:lang w:eastAsia="ru-RU"/>
    </w:rPr>
  </w:style>
  <w:style w:type="paragraph" w:customStyle="1" w:styleId="afff">
    <w:name w:val="График"/>
    <w:basedOn w:val="a0"/>
    <w:rsid w:val="00343AFF"/>
    <w:pPr>
      <w:keepNext/>
      <w:suppressAutoHyphens/>
      <w:spacing w:before="120" w:after="120"/>
      <w:ind w:left="-567" w:right="-567"/>
      <w:jc w:val="center"/>
    </w:pPr>
    <w:rPr>
      <w:rFonts w:ascii="Calibri" w:eastAsia="Calibri" w:hAnsi="Calibri" w:cs="Times New Roman"/>
      <w:szCs w:val="20"/>
      <w:lang w:eastAsia="ru-RU"/>
    </w:rPr>
  </w:style>
  <w:style w:type="paragraph" w:customStyle="1" w:styleId="afff0">
    <w:name w:val="ВставкаЭксель"/>
    <w:basedOn w:val="a0"/>
    <w:rsid w:val="00343AFF"/>
    <w:pPr>
      <w:suppressAutoHyphens/>
      <w:snapToGrid w:val="0"/>
      <w:spacing w:after="240"/>
      <w:ind w:firstLine="567"/>
    </w:pPr>
    <w:rPr>
      <w:rFonts w:ascii="Times New Roman" w:eastAsia="Calibri" w:hAnsi="Times New Roman" w:cs="Times New Roman"/>
      <w:sz w:val="2"/>
      <w:szCs w:val="2"/>
      <w:lang w:eastAsia="ru-RU"/>
    </w:rPr>
  </w:style>
  <w:style w:type="paragraph" w:customStyle="1" w:styleId="afff1">
    <w:name w:val="Сноска_под_таблицей"/>
    <w:basedOn w:val="a0"/>
    <w:rsid w:val="00343AFF"/>
    <w:pPr>
      <w:keepNext/>
      <w:suppressAutoHyphens/>
      <w:spacing w:after="120" w:line="264" w:lineRule="auto"/>
    </w:pPr>
    <w:rPr>
      <w:rFonts w:ascii="Times New Roman" w:eastAsia="Calibri" w:hAnsi="Times New Roman" w:cs="Times New Roman"/>
      <w:i/>
      <w:sz w:val="20"/>
      <w:szCs w:val="20"/>
    </w:rPr>
  </w:style>
  <w:style w:type="paragraph" w:customStyle="1" w:styleId="afff2">
    <w:name w:val="Сноска_под_таблицей_последняя"/>
    <w:basedOn w:val="afff1"/>
    <w:rsid w:val="00343AFF"/>
    <w:pPr>
      <w:keepNext w:val="0"/>
      <w:spacing w:after="360"/>
    </w:pPr>
  </w:style>
  <w:style w:type="paragraph" w:customStyle="1" w:styleId="afff3">
    <w:name w:val="Базовый"/>
    <w:rsid w:val="00343AFF"/>
    <w:pPr>
      <w:ind w:firstLine="567"/>
      <w:jc w:val="both"/>
    </w:pPr>
    <w:rPr>
      <w:rFonts w:ascii="Times New Roman" w:eastAsia="Times New Roman" w:hAnsi="Times New Roman" w:cs="Times New Roman"/>
      <w:lang w:val="ru-RU" w:eastAsia="ru-RU"/>
    </w:rPr>
  </w:style>
  <w:style w:type="paragraph" w:customStyle="1" w:styleId="a">
    <w:name w:val="Бульки"/>
    <w:rsid w:val="00343AFF"/>
    <w:pPr>
      <w:numPr>
        <w:numId w:val="23"/>
      </w:numPr>
      <w:tabs>
        <w:tab w:val="num" w:pos="360"/>
      </w:tabs>
      <w:overflowPunct w:val="0"/>
      <w:autoSpaceDE w:val="0"/>
      <w:autoSpaceDN w:val="0"/>
      <w:adjustRightInd w:val="0"/>
      <w:spacing w:after="240" w:line="312" w:lineRule="auto"/>
      <w:ind w:left="857" w:hanging="284"/>
      <w:contextualSpacing/>
      <w:jc w:val="both"/>
    </w:pPr>
    <w:rPr>
      <w:rFonts w:ascii="Times New Roman" w:eastAsia="Calibri" w:hAnsi="Times New Roman" w:cs="Times New Roman"/>
      <w:szCs w:val="26"/>
      <w:lang w:val="ru-RU" w:eastAsia="ru-RU"/>
    </w:rPr>
  </w:style>
  <w:style w:type="paragraph" w:customStyle="1" w:styleId="afff4">
    <w:name w:val="Врезка заголовок"/>
    <w:basedOn w:val="a0"/>
    <w:rsid w:val="00343AFF"/>
    <w:pPr>
      <w:keepNext/>
      <w:suppressAutoHyphens/>
      <w:spacing w:after="120"/>
    </w:pPr>
    <w:rPr>
      <w:rFonts w:ascii="Times New Roman" w:eastAsia="Calibri" w:hAnsi="Times New Roman" w:cs="Times New Roman"/>
      <w:b/>
      <w:szCs w:val="20"/>
      <w:lang w:eastAsia="ru-RU"/>
    </w:rPr>
  </w:style>
  <w:style w:type="paragraph" w:customStyle="1" w:styleId="afff5">
    <w:name w:val="Врезка текст"/>
    <w:basedOn w:val="a0"/>
    <w:rsid w:val="00343AFF"/>
    <w:pPr>
      <w:suppressAutoHyphens/>
      <w:spacing w:after="120"/>
      <w:ind w:firstLine="709"/>
    </w:pPr>
    <w:rPr>
      <w:rFonts w:ascii="Times New Roman" w:eastAsia="Times New Roman" w:hAnsi="Times New Roman" w:cs="Times New Roman"/>
      <w:szCs w:val="20"/>
      <w:lang w:eastAsia="ru-RU"/>
    </w:rPr>
  </w:style>
  <w:style w:type="paragraph" w:customStyle="1" w:styleId="afff6">
    <w:name w:val="Таблица заголовки"/>
    <w:basedOn w:val="a0"/>
    <w:rsid w:val="00343AFF"/>
    <w:pPr>
      <w:keepNext/>
      <w:suppressAutoHyphens/>
      <w:spacing w:after="120"/>
      <w:jc w:val="center"/>
    </w:pPr>
    <w:rPr>
      <w:rFonts w:eastAsia="Calibri" w:cs="Times New Roman"/>
      <w:b/>
      <w:spacing w:val="-6"/>
      <w:szCs w:val="20"/>
      <w:lang w:eastAsia="ru-RU"/>
    </w:rPr>
  </w:style>
  <w:style w:type="paragraph" w:customStyle="1" w:styleId="Heading0">
    <w:name w:val="Heading 0"/>
    <w:basedOn w:val="1"/>
    <w:rsid w:val="00343AFF"/>
    <w:pPr>
      <w:keepLines w:val="0"/>
      <w:pageBreakBefore/>
      <w:suppressAutoHyphens/>
      <w:spacing w:before="0" w:after="120"/>
      <w:ind w:firstLine="709"/>
    </w:pPr>
    <w:rPr>
      <w:rFonts w:ascii="Times New Roman" w:eastAsia="Calibri" w:hAnsi="Times New Roman" w:cs="Times New Roman"/>
      <w:b w:val="0"/>
      <w:bCs w:val="0"/>
      <w:color w:val="auto"/>
      <w:sz w:val="40"/>
      <w:szCs w:val="20"/>
      <w:lang w:eastAsia="ru-RU"/>
    </w:rPr>
  </w:style>
  <w:style w:type="paragraph" w:customStyle="1" w:styleId="afff7">
    <w:name w:val="Текст врезки"/>
    <w:basedOn w:val="a0"/>
    <w:rsid w:val="00343AFF"/>
    <w:pPr>
      <w:shd w:val="clear" w:color="auto" w:fill="E6E6E6"/>
      <w:suppressAutoHyphens/>
      <w:spacing w:after="20" w:line="288" w:lineRule="auto"/>
    </w:pPr>
    <w:rPr>
      <w:rFonts w:ascii="Times New Roman" w:eastAsia="MS Mincho" w:hAnsi="Times New Roman" w:cs="Times New Roman"/>
      <w:i/>
      <w:szCs w:val="22"/>
      <w:lang w:eastAsia="ru-RU"/>
    </w:rPr>
  </w:style>
  <w:style w:type="paragraph" w:customStyle="1" w:styleId="afff8">
    <w:name w:val="Заголовок врезки"/>
    <w:basedOn w:val="afff7"/>
    <w:rsid w:val="00343AFF"/>
    <w:pPr>
      <w:spacing w:after="60"/>
      <w:jc w:val="center"/>
    </w:pPr>
    <w:rPr>
      <w:b/>
      <w:i w:val="0"/>
    </w:rPr>
  </w:style>
  <w:style w:type="paragraph" w:customStyle="1" w:styleId="afff9">
    <w:name w:val="Номер врезки"/>
    <w:basedOn w:val="afff7"/>
    <w:rsid w:val="00343AFF"/>
    <w:pPr>
      <w:spacing w:before="120"/>
    </w:pPr>
    <w:rPr>
      <w:rFonts w:ascii="Arial" w:hAnsi="Arial" w:cs="Arial"/>
      <w:b/>
      <w:color w:val="800000"/>
      <w:szCs w:val="20"/>
    </w:rPr>
  </w:style>
  <w:style w:type="paragraph" w:customStyle="1" w:styleId="afffa">
    <w:name w:val="Сноска во врезке"/>
    <w:basedOn w:val="a0"/>
    <w:rsid w:val="00343AFF"/>
    <w:pPr>
      <w:keepNext/>
      <w:keepLines/>
      <w:suppressAutoHyphens/>
      <w:spacing w:after="120"/>
      <w:ind w:firstLine="709"/>
    </w:pPr>
    <w:rPr>
      <w:rFonts w:ascii="Times New Roman" w:eastAsia="MS Mincho" w:hAnsi="Times New Roman" w:cs="Times New Roman"/>
      <w:i/>
      <w:sz w:val="20"/>
      <w:szCs w:val="22"/>
    </w:rPr>
  </w:style>
  <w:style w:type="table" w:styleId="16">
    <w:name w:val="Table Classic 1"/>
    <w:basedOn w:val="a2"/>
    <w:rsid w:val="00343AFF"/>
    <w:pPr>
      <w:spacing w:after="60" w:line="360" w:lineRule="auto"/>
      <w:ind w:firstLine="720"/>
      <w:contextualSpacing/>
      <w:jc w:val="both"/>
    </w:pPr>
    <w:rPr>
      <w:rFonts w:ascii="Times New Roman" w:eastAsia="Times New Roman" w:hAnsi="Times New Roman" w:cs="Times New Roman"/>
      <w:sz w:val="20"/>
      <w:szCs w:val="20"/>
      <w:lang w:val="ru-RU"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b">
    <w:name w:val="Table Contemporary"/>
    <w:basedOn w:val="a2"/>
    <w:rsid w:val="00343AFF"/>
    <w:pPr>
      <w:spacing w:after="60" w:line="360" w:lineRule="auto"/>
      <w:ind w:firstLine="720"/>
      <w:contextualSpacing/>
      <w:jc w:val="both"/>
    </w:pPr>
    <w:rPr>
      <w:rFonts w:ascii="Times New Roman" w:eastAsia="Times New Roman" w:hAnsi="Times New Roman" w:cs="Times New Roman"/>
      <w:sz w:val="23"/>
      <w:szCs w:val="23"/>
      <w:lang w:val="ru-RU"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c">
    <w:name w:val="Table Elegant"/>
    <w:basedOn w:val="a2"/>
    <w:rsid w:val="00343AFF"/>
    <w:pPr>
      <w:spacing w:after="60" w:line="360" w:lineRule="auto"/>
      <w:ind w:firstLine="720"/>
      <w:contextualSpacing/>
      <w:jc w:val="both"/>
    </w:pPr>
    <w:rPr>
      <w:rFonts w:ascii="Times New Roman" w:eastAsia="Times New Roman" w:hAnsi="Times New Roman" w:cs="Times New Roman"/>
      <w:sz w:val="20"/>
      <w:szCs w:val="20"/>
      <w:lang w:val="ru-RU"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afffd">
    <w:name w:val="Стиль ЭЭГ + полужирный"/>
    <w:basedOn w:val="a0"/>
    <w:rsid w:val="00343AFF"/>
    <w:pPr>
      <w:suppressAutoHyphens/>
      <w:spacing w:after="120"/>
      <w:ind w:firstLine="709"/>
    </w:pPr>
    <w:rPr>
      <w:rFonts w:ascii="Times New Roman" w:eastAsia="Calibri" w:hAnsi="Times New Roman" w:cs="Times New Roman"/>
      <w:b/>
      <w:bCs/>
      <w:szCs w:val="20"/>
      <w:lang w:eastAsia="ru-RU"/>
    </w:rPr>
  </w:style>
  <w:style w:type="paragraph" w:customStyle="1" w:styleId="afffe">
    <w:name w:val="Врезка Заголовок"/>
    <w:basedOn w:val="a0"/>
    <w:rsid w:val="00343AFF"/>
    <w:pPr>
      <w:keepNext/>
      <w:suppressAutoHyphens/>
      <w:spacing w:after="120"/>
      <w:ind w:firstLine="709"/>
    </w:pPr>
    <w:rPr>
      <w:rFonts w:ascii="Times New Roman" w:eastAsia="Calibri" w:hAnsi="Times New Roman" w:cs="Times New Roman"/>
      <w:b/>
      <w:szCs w:val="20"/>
      <w:lang w:eastAsia="ru-RU"/>
    </w:rPr>
  </w:style>
  <w:style w:type="paragraph" w:customStyle="1" w:styleId="affff">
    <w:name w:val="Таблица текст"/>
    <w:basedOn w:val="a0"/>
    <w:uiPriority w:val="99"/>
    <w:rsid w:val="00343AFF"/>
    <w:pPr>
      <w:keepNext/>
      <w:suppressAutoHyphens/>
      <w:spacing w:after="60"/>
    </w:pPr>
    <w:rPr>
      <w:rFonts w:eastAsia="Calibri" w:cs="Times New Roman"/>
      <w:sz w:val="20"/>
      <w:szCs w:val="20"/>
      <w:lang w:eastAsia="ru-RU"/>
    </w:rPr>
  </w:style>
  <w:style w:type="table" w:customStyle="1" w:styleId="affff0">
    <w:name w:val="Таблица"/>
    <w:basedOn w:val="a2"/>
    <w:rsid w:val="00343AFF"/>
    <w:pPr>
      <w:spacing w:after="120"/>
    </w:pPr>
    <w:rPr>
      <w:rFonts w:ascii="Arial" w:eastAsia="Times New Roman" w:hAnsi="Arial" w:cs="Times New Roman"/>
      <w:sz w:val="20"/>
      <w:szCs w:val="20"/>
      <w:lang w:val="ru-RU" w:eastAsia="ru-RU"/>
    </w:rPr>
    <w:tblPr>
      <w:tblBorders>
        <w:top w:val="single" w:sz="12" w:space="0" w:color="auto"/>
        <w:left w:val="single" w:sz="12" w:space="0" w:color="auto"/>
        <w:bottom w:val="single" w:sz="12" w:space="0" w:color="auto"/>
        <w:right w:val="single" w:sz="12" w:space="0" w:color="auto"/>
        <w:insideV w:val="single" w:sz="6" w:space="0" w:color="auto"/>
      </w:tblBorders>
    </w:tblPr>
    <w:tblStylePr w:type="firstRow">
      <w:tblPr/>
      <w:tcPr>
        <w:tcBorders>
          <w:top w:val="single" w:sz="12" w:space="0" w:color="auto"/>
          <w:left w:val="single" w:sz="12" w:space="0" w:color="auto"/>
          <w:bottom w:val="single" w:sz="12" w:space="0" w:color="auto"/>
          <w:right w:val="single" w:sz="12" w:space="0" w:color="auto"/>
        </w:tcBorders>
        <w:shd w:val="clear" w:color="auto" w:fill="E6E6E6"/>
      </w:tcPr>
    </w:tblStylePr>
    <w:tblStylePr w:type="firstCol">
      <w:tblPr/>
      <w:tcPr>
        <w:tcBorders>
          <w:top w:val="single" w:sz="12" w:space="0" w:color="auto"/>
          <w:left w:val="single" w:sz="12" w:space="0" w:color="auto"/>
          <w:bottom w:val="single" w:sz="12" w:space="0" w:color="auto"/>
          <w:right w:val="single" w:sz="12" w:space="0" w:color="auto"/>
          <w:insideH w:val="nil"/>
          <w:insideV w:val="single" w:sz="12" w:space="0" w:color="auto"/>
        </w:tcBorders>
      </w:tcPr>
    </w:tblStylePr>
  </w:style>
  <w:style w:type="paragraph" w:customStyle="1" w:styleId="affff1">
    <w:name w:val="Врезка"/>
    <w:basedOn w:val="a0"/>
    <w:rsid w:val="00343AFF"/>
    <w:pPr>
      <w:suppressAutoHyphens/>
      <w:spacing w:after="120"/>
      <w:ind w:firstLine="709"/>
      <w:contextualSpacing/>
    </w:pPr>
    <w:rPr>
      <w:rFonts w:ascii="Times New Roman" w:eastAsia="Calibri" w:hAnsi="Times New Roman" w:cs="Times New Roman"/>
      <w:szCs w:val="20"/>
      <w:lang w:eastAsia="ru-RU"/>
    </w:rPr>
  </w:style>
  <w:style w:type="paragraph" w:customStyle="1" w:styleId="affff2">
    <w:name w:val="подпись_под_графиком"/>
    <w:basedOn w:val="affe"/>
    <w:rsid w:val="00343AFF"/>
    <w:pPr>
      <w:keepNext/>
      <w:spacing w:after="0"/>
      <w:jc w:val="left"/>
    </w:pPr>
    <w:rPr>
      <w:i/>
      <w:sz w:val="20"/>
    </w:rPr>
  </w:style>
  <w:style w:type="paragraph" w:customStyle="1" w:styleId="CaptionTable">
    <w:name w:val="Caption_Table"/>
    <w:basedOn w:val="af6"/>
    <w:rsid w:val="00343AFF"/>
    <w:pPr>
      <w:keepNext/>
      <w:suppressAutoHyphens/>
      <w:spacing w:before="240" w:line="240" w:lineRule="auto"/>
      <w:jc w:val="center"/>
    </w:pPr>
    <w:rPr>
      <w:rFonts w:eastAsia="MS Mincho" w:cs="Tahoma"/>
      <w:bCs w:val="0"/>
      <w:spacing w:val="-3"/>
      <w:sz w:val="24"/>
      <w:szCs w:val="25"/>
      <w:lang w:eastAsia="ja-JP"/>
    </w:rPr>
  </w:style>
  <w:style w:type="paragraph" w:customStyle="1" w:styleId="tableU">
    <w:name w:val="tableU"/>
    <w:basedOn w:val="a0"/>
    <w:rsid w:val="00343AFF"/>
    <w:pPr>
      <w:keepNext/>
      <w:keepLines/>
      <w:suppressAutoHyphens/>
      <w:spacing w:before="40" w:after="40"/>
    </w:pPr>
    <w:rPr>
      <w:rFonts w:ascii="Times New Roman CYR" w:eastAsia="Times New Roman" w:hAnsi="Times New Roman CYR" w:cs="Times New Roman"/>
      <w:noProof/>
      <w:spacing w:val="4"/>
      <w:sz w:val="20"/>
      <w:szCs w:val="20"/>
      <w:lang w:eastAsia="ru-RU"/>
    </w:rPr>
  </w:style>
  <w:style w:type="numbering" w:customStyle="1" w:styleId="NoList1">
    <w:name w:val="No List1"/>
    <w:next w:val="a3"/>
    <w:semiHidden/>
    <w:rsid w:val="00343AFF"/>
  </w:style>
  <w:style w:type="paragraph" w:customStyle="1" w:styleId="Normal14pt">
    <w:name w:val="Normal + 14 pt"/>
    <w:aliases w:val="First line:  0,95 cm,Before:  6 pt,Line spacing:  1.5 lines"/>
    <w:basedOn w:val="a0"/>
    <w:link w:val="Normal14ptChar"/>
    <w:rsid w:val="00343AFF"/>
    <w:pPr>
      <w:suppressAutoHyphens/>
    </w:pPr>
    <w:rPr>
      <w:rFonts w:ascii="Times New Roman" w:eastAsia="Times New Roman" w:hAnsi="Times New Roman" w:cs="Times New Roman"/>
      <w:lang w:eastAsia="ja-JP"/>
    </w:rPr>
  </w:style>
  <w:style w:type="table" w:customStyle="1" w:styleId="TableGrid1">
    <w:name w:val="Table Grid1"/>
    <w:basedOn w:val="a2"/>
    <w:next w:val="af"/>
    <w:rsid w:val="00343AFF"/>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Spot">
    <w:name w:val="NumSpot"/>
    <w:basedOn w:val="a0"/>
    <w:rsid w:val="00343AFF"/>
    <w:pPr>
      <w:numPr>
        <w:numId w:val="18"/>
      </w:numPr>
      <w:suppressAutoHyphens/>
    </w:pPr>
    <w:rPr>
      <w:rFonts w:ascii="Times New Roman" w:eastAsia="Calibri" w:hAnsi="Times New Roman" w:cs="Times New Roman"/>
      <w:sz w:val="20"/>
      <w:szCs w:val="20"/>
      <w:lang w:eastAsia="ru-RU"/>
    </w:rPr>
  </w:style>
  <w:style w:type="paragraph" w:styleId="27">
    <w:name w:val="List Bullet 2"/>
    <w:basedOn w:val="a0"/>
    <w:autoRedefine/>
    <w:rsid w:val="00343AFF"/>
    <w:pPr>
      <w:tabs>
        <w:tab w:val="num" w:pos="709"/>
      </w:tabs>
      <w:suppressAutoHyphens/>
      <w:ind w:left="709" w:hanging="709"/>
    </w:pPr>
    <w:rPr>
      <w:rFonts w:ascii="Times New Roman" w:eastAsia="Calibri" w:hAnsi="Times New Roman" w:cs="Times New Roman"/>
      <w:sz w:val="28"/>
      <w:szCs w:val="20"/>
      <w:lang w:eastAsia="ru-RU"/>
    </w:rPr>
  </w:style>
  <w:style w:type="paragraph" w:customStyle="1" w:styleId="affff3">
    <w:name w:val="Сноска_под_графиком"/>
    <w:basedOn w:val="afff1"/>
    <w:rsid w:val="00343AFF"/>
    <w:pPr>
      <w:spacing w:after="360"/>
    </w:pPr>
  </w:style>
  <w:style w:type="numbering" w:customStyle="1" w:styleId="StyleSpotOutlinenumbered14pt">
    <w:name w:val="Style Spot + Outline numbered 14 pt"/>
    <w:rsid w:val="00343AFF"/>
    <w:pPr>
      <w:numPr>
        <w:numId w:val="24"/>
      </w:numPr>
    </w:pPr>
  </w:style>
  <w:style w:type="character" w:customStyle="1" w:styleId="Heading1Char1">
    <w:name w:val="Heading 1 Char1"/>
    <w:locked/>
    <w:rsid w:val="00B07AD1"/>
    <w:rPr>
      <w:rFonts w:ascii="Arial" w:eastAsia="Calibri" w:hAnsi="Arial"/>
      <w:caps/>
      <w:sz w:val="32"/>
      <w:lang w:val="ru-RU" w:eastAsia="ru-RU" w:bidi="ar-SA"/>
    </w:rPr>
  </w:style>
  <w:style w:type="numbering" w:customStyle="1" w:styleId="SpotList">
    <w:name w:val="SpotList"/>
    <w:rsid w:val="00343AFF"/>
    <w:pPr>
      <w:numPr>
        <w:numId w:val="25"/>
      </w:numPr>
    </w:pPr>
  </w:style>
  <w:style w:type="character" w:customStyle="1" w:styleId="NumSpotListCharChar">
    <w:name w:val="NumSpotList Char Char"/>
    <w:link w:val="NumSpotList"/>
    <w:rsid w:val="00343AFF"/>
    <w:rPr>
      <w:rFonts w:ascii="Times New Roman" w:eastAsia="Times New Roman" w:hAnsi="Times New Roman" w:cs="Times New Roman"/>
      <w:sz w:val="28"/>
      <w:lang w:val="ru-RU" w:eastAsia="ru-RU"/>
    </w:rPr>
  </w:style>
  <w:style w:type="character" w:customStyle="1" w:styleId="CharChar2">
    <w:name w:val="Char Char2"/>
    <w:semiHidden/>
    <w:rsid w:val="00343AFF"/>
    <w:rPr>
      <w:rFonts w:eastAsia="MS Mincho"/>
      <w:lang w:val="ru-RU" w:eastAsia="ja-JP" w:bidi="ar-SA"/>
    </w:rPr>
  </w:style>
  <w:style w:type="paragraph" w:customStyle="1" w:styleId="graphULast">
    <w:name w:val="graphU_Last"/>
    <w:basedOn w:val="graphU"/>
    <w:link w:val="graphULastChar"/>
    <w:rsid w:val="00343AFF"/>
    <w:pPr>
      <w:spacing w:after="240"/>
    </w:pPr>
    <w:rPr>
      <w:rFonts w:ascii="Times New Roman" w:eastAsia="Times New Roman" w:hAnsi="Times New Roman" w:cs="Times New Roman"/>
      <w:sz w:val="20"/>
      <w:lang w:eastAsia="ru-RU"/>
    </w:rPr>
  </w:style>
  <w:style w:type="paragraph" w:customStyle="1" w:styleId="affff4">
    <w:name w:val="Подпись_под_таблицей"/>
    <w:basedOn w:val="a0"/>
    <w:rsid w:val="00343AFF"/>
    <w:pPr>
      <w:suppressAutoHyphens/>
      <w:spacing w:before="120" w:after="360"/>
    </w:pPr>
    <w:rPr>
      <w:rFonts w:ascii="Times New Roman" w:eastAsiaTheme="minorHAnsi" w:hAnsi="Times New Roman" w:cs="Times New Roman"/>
      <w:i/>
    </w:rPr>
  </w:style>
  <w:style w:type="paragraph" w:customStyle="1" w:styleId="affff5">
    <w:name w:val="Комментарий_График"/>
    <w:basedOn w:val="a0"/>
    <w:uiPriority w:val="99"/>
    <w:rsid w:val="00343AFF"/>
    <w:pPr>
      <w:suppressAutoHyphens/>
      <w:snapToGrid w:val="0"/>
      <w:spacing w:after="240"/>
    </w:pPr>
    <w:rPr>
      <w:rFonts w:ascii="Times New Roman" w:eastAsia="Times New Roman" w:hAnsi="Times New Roman" w:cs="Times New Roman"/>
      <w:i/>
      <w:szCs w:val="22"/>
      <w:lang w:eastAsia="ru-RU"/>
    </w:rPr>
  </w:style>
  <w:style w:type="paragraph" w:styleId="HTML">
    <w:name w:val="HTML Address"/>
    <w:basedOn w:val="a0"/>
    <w:link w:val="HTML0"/>
    <w:unhideWhenUsed/>
    <w:rsid w:val="00343AFF"/>
    <w:pPr>
      <w:suppressAutoHyphens/>
      <w:ind w:firstLine="709"/>
    </w:pPr>
    <w:rPr>
      <w:rFonts w:ascii="Times New Roman" w:eastAsia="Times New Roman" w:hAnsi="Times New Roman" w:cs="Times New Roman"/>
      <w:i/>
      <w:iCs/>
      <w:lang w:eastAsia="ru-RU"/>
    </w:rPr>
  </w:style>
  <w:style w:type="character" w:customStyle="1" w:styleId="HTML0">
    <w:name w:val="Адрес HTML Знак"/>
    <w:basedOn w:val="a1"/>
    <w:link w:val="HTML"/>
    <w:rsid w:val="00343AFF"/>
    <w:rPr>
      <w:rFonts w:ascii="Times New Roman" w:eastAsia="Times New Roman" w:hAnsi="Times New Roman" w:cs="Times New Roman"/>
      <w:i/>
      <w:iCs/>
      <w:lang w:val="ru-RU" w:eastAsia="ru-RU"/>
    </w:rPr>
  </w:style>
  <w:style w:type="character" w:customStyle="1" w:styleId="Char0">
    <w:name w:val="Схема мал Char"/>
    <w:link w:val="affff6"/>
    <w:rsid w:val="00343AFF"/>
    <w:rPr>
      <w:rFonts w:ascii="Arial" w:hAnsi="Arial"/>
      <w:b/>
      <w:sz w:val="18"/>
      <w:szCs w:val="16"/>
    </w:rPr>
  </w:style>
  <w:style w:type="character" w:customStyle="1" w:styleId="graphUChar">
    <w:name w:val="graphU Char"/>
    <w:link w:val="graphU"/>
    <w:rsid w:val="00343AFF"/>
    <w:rPr>
      <w:i/>
      <w:szCs w:val="21"/>
    </w:rPr>
  </w:style>
  <w:style w:type="character" w:customStyle="1" w:styleId="graphULastChar">
    <w:name w:val="graphU_Last Char"/>
    <w:basedOn w:val="graphUChar"/>
    <w:link w:val="graphULast"/>
    <w:rsid w:val="00343AFF"/>
    <w:rPr>
      <w:rFonts w:ascii="Times New Roman" w:eastAsia="Times New Roman" w:hAnsi="Times New Roman" w:cs="Times New Roman"/>
      <w:i/>
      <w:sz w:val="20"/>
      <w:szCs w:val="21"/>
      <w:lang w:val="ru-RU" w:eastAsia="ru-RU"/>
    </w:rPr>
  </w:style>
  <w:style w:type="numbering" w:customStyle="1" w:styleId="NumberedList">
    <w:name w:val="NumberedList"/>
    <w:basedOn w:val="a3"/>
    <w:rsid w:val="00343AFF"/>
    <w:pPr>
      <w:numPr>
        <w:numId w:val="19"/>
      </w:numPr>
    </w:pPr>
  </w:style>
  <w:style w:type="character" w:styleId="HTML1">
    <w:name w:val="HTML Code"/>
    <w:basedOn w:val="a1"/>
    <w:unhideWhenUsed/>
    <w:rsid w:val="00343AFF"/>
    <w:rPr>
      <w:rFonts w:ascii="Courier New" w:eastAsia="Times New Roman" w:hAnsi="Courier New" w:cs="Courier New" w:hint="default"/>
      <w:sz w:val="20"/>
      <w:szCs w:val="20"/>
    </w:rPr>
  </w:style>
  <w:style w:type="numbering" w:customStyle="1" w:styleId="Numbered">
    <w:name w:val="Numbered"/>
    <w:rsid w:val="00343AFF"/>
    <w:pPr>
      <w:numPr>
        <w:numId w:val="20"/>
      </w:numPr>
    </w:pPr>
  </w:style>
  <w:style w:type="character" w:customStyle="1" w:styleId="BalloonTextChar3">
    <w:name w:val="Balloon Text Char3"/>
    <w:semiHidden/>
    <w:locked/>
    <w:rsid w:val="00343AFF"/>
    <w:rPr>
      <w:rFonts w:ascii="Tahoma" w:eastAsia="MS Mincho" w:hAnsi="Tahoma" w:cs="Tahoma"/>
      <w:sz w:val="16"/>
      <w:szCs w:val="16"/>
      <w:lang w:val="ru-RU" w:eastAsia="ja-JP" w:bidi="ar-SA"/>
    </w:rPr>
  </w:style>
  <w:style w:type="character" w:styleId="HTML2">
    <w:name w:val="HTML Keyboard"/>
    <w:basedOn w:val="a1"/>
    <w:unhideWhenUsed/>
    <w:rsid w:val="00343AFF"/>
    <w:rPr>
      <w:rFonts w:ascii="Courier New" w:eastAsia="Times New Roman" w:hAnsi="Courier New" w:cs="Courier New" w:hint="default"/>
      <w:sz w:val="20"/>
      <w:szCs w:val="20"/>
    </w:rPr>
  </w:style>
  <w:style w:type="character" w:customStyle="1" w:styleId="CommentTextChar3">
    <w:name w:val="Comment Text Char3"/>
    <w:semiHidden/>
    <w:rsid w:val="00343AFF"/>
    <w:rPr>
      <w:rFonts w:eastAsia="MS Mincho"/>
      <w:lang w:val="ru-RU" w:eastAsia="ja-JP" w:bidi="ar-SA"/>
    </w:rPr>
  </w:style>
  <w:style w:type="paragraph" w:customStyle="1" w:styleId="ListBul">
    <w:name w:val="ListBul"/>
    <w:basedOn w:val="a0"/>
    <w:link w:val="ListBulCharChar"/>
    <w:rsid w:val="00343AFF"/>
    <w:pPr>
      <w:tabs>
        <w:tab w:val="num" w:pos="709"/>
      </w:tabs>
      <w:suppressAutoHyphens/>
      <w:ind w:left="709" w:hanging="709"/>
    </w:pPr>
    <w:rPr>
      <w:rFonts w:ascii="Times New Roman" w:eastAsia="Times New Roman" w:hAnsi="Times New Roman" w:cs="Times New Roman"/>
      <w:sz w:val="28"/>
      <w:szCs w:val="28"/>
      <w:lang w:eastAsia="ru-RU"/>
    </w:rPr>
  </w:style>
  <w:style w:type="character" w:customStyle="1" w:styleId="ListBulCharChar">
    <w:name w:val="ListBul Char Char"/>
    <w:link w:val="ListBul"/>
    <w:rsid w:val="00343AFF"/>
    <w:rPr>
      <w:rFonts w:ascii="Times New Roman" w:eastAsia="Times New Roman" w:hAnsi="Times New Roman" w:cs="Times New Roman"/>
      <w:sz w:val="28"/>
      <w:szCs w:val="28"/>
      <w:lang w:val="ru-RU" w:eastAsia="ru-RU"/>
    </w:rPr>
  </w:style>
  <w:style w:type="character" w:customStyle="1" w:styleId="tableULastChar">
    <w:name w:val="tableULast Char"/>
    <w:link w:val="tableULast"/>
    <w:rsid w:val="00343AFF"/>
    <w:rPr>
      <w:rFonts w:eastAsia="MS Mincho"/>
      <w:i/>
      <w:spacing w:val="-2"/>
      <w:szCs w:val="16"/>
      <w:lang w:eastAsia="ja-JP"/>
    </w:rPr>
  </w:style>
  <w:style w:type="character" w:customStyle="1" w:styleId="Normal14ptChar">
    <w:name w:val="Normal + 14 pt Char"/>
    <w:link w:val="Normal14pt"/>
    <w:rsid w:val="00343AFF"/>
    <w:rPr>
      <w:rFonts w:ascii="Times New Roman" w:eastAsia="Times New Roman" w:hAnsi="Times New Roman" w:cs="Times New Roman"/>
      <w:lang w:val="ru-RU" w:eastAsia="ja-JP"/>
    </w:rPr>
  </w:style>
  <w:style w:type="paragraph" w:customStyle="1" w:styleId="tableULast">
    <w:name w:val="tableULast"/>
    <w:basedOn w:val="a0"/>
    <w:link w:val="tableULastChar"/>
    <w:rsid w:val="00343AFF"/>
    <w:pPr>
      <w:keepLines/>
      <w:suppressAutoHyphens/>
      <w:spacing w:after="240"/>
      <w:ind w:firstLine="709"/>
    </w:pPr>
    <w:rPr>
      <w:rFonts w:eastAsia="MS Mincho"/>
      <w:i/>
      <w:spacing w:val="-2"/>
      <w:szCs w:val="16"/>
      <w:lang w:eastAsia="ja-JP"/>
    </w:rPr>
  </w:style>
  <w:style w:type="paragraph" w:customStyle="1" w:styleId="affff7">
    <w:name w:val="название таблицы"/>
    <w:basedOn w:val="a0"/>
    <w:autoRedefine/>
    <w:uiPriority w:val="99"/>
    <w:rsid w:val="00343AFF"/>
    <w:pPr>
      <w:suppressAutoHyphens/>
      <w:ind w:firstLine="709"/>
      <w:jc w:val="center"/>
    </w:pPr>
    <w:rPr>
      <w:rFonts w:ascii="Times New Roman" w:eastAsia="Times New Roman" w:hAnsi="Times New Roman" w:cs="Times New Roman"/>
      <w:b/>
      <w:lang w:eastAsia="ru-RU"/>
    </w:rPr>
  </w:style>
  <w:style w:type="character" w:customStyle="1" w:styleId="affff8">
    <w:name w:val="Без интервала Знак"/>
    <w:link w:val="17"/>
    <w:locked/>
    <w:rsid w:val="00343AFF"/>
    <w:rPr>
      <w:rFonts w:eastAsia="Times New Roman"/>
      <w:sz w:val="28"/>
      <w:lang w:eastAsia="zh-CN"/>
    </w:rPr>
  </w:style>
  <w:style w:type="paragraph" w:customStyle="1" w:styleId="17">
    <w:name w:val="Без интервала1"/>
    <w:link w:val="affff8"/>
    <w:qFormat/>
    <w:rsid w:val="00343AFF"/>
    <w:pPr>
      <w:suppressAutoHyphens/>
    </w:pPr>
    <w:rPr>
      <w:rFonts w:eastAsia="Times New Roman"/>
      <w:sz w:val="28"/>
      <w:lang w:eastAsia="zh-CN"/>
    </w:rPr>
  </w:style>
  <w:style w:type="paragraph" w:customStyle="1" w:styleId="NormalLeft">
    <w:name w:val="Normal + Left"/>
    <w:aliases w:val="After:  0 pt,Line spacing:  single,Normal + 12 pt,Centered,Normal + 11 pt,Bold,Black,First line:  0 cm,Line spacing:  sing...,Normal + Bold,Line spacing:  single + Justif..."/>
    <w:basedOn w:val="a0"/>
    <w:rsid w:val="00343AFF"/>
    <w:pPr>
      <w:tabs>
        <w:tab w:val="num" w:pos="1276"/>
      </w:tabs>
      <w:suppressAutoHyphens/>
      <w:ind w:left="1276" w:hanging="567"/>
    </w:pPr>
    <w:rPr>
      <w:rFonts w:ascii="Times New Roman" w:eastAsia="Batang" w:hAnsi="Times New Roman" w:cs="Times New Roman"/>
      <w:iCs/>
      <w:sz w:val="25"/>
      <w:lang w:eastAsia="ru-RU"/>
    </w:rPr>
  </w:style>
  <w:style w:type="character" w:customStyle="1" w:styleId="CharChar6">
    <w:name w:val="Char Char6"/>
    <w:semiHidden/>
    <w:rsid w:val="00343AFF"/>
    <w:rPr>
      <w:rFonts w:ascii="Arial" w:hAnsi="Arial" w:cs="Arial"/>
      <w:b/>
      <w:bCs/>
      <w:sz w:val="26"/>
      <w:szCs w:val="26"/>
      <w:lang w:val="ru-RU" w:eastAsia="ru-RU" w:bidi="ar-SA"/>
    </w:rPr>
  </w:style>
  <w:style w:type="character" w:customStyle="1" w:styleId="CharChar8">
    <w:name w:val="Char Char8"/>
    <w:semiHidden/>
    <w:rsid w:val="00343AFF"/>
    <w:rPr>
      <w:bCs/>
      <w:i/>
      <w:sz w:val="28"/>
      <w:szCs w:val="22"/>
      <w:lang w:val="ru-RU" w:eastAsia="ru-RU" w:bidi="ar-SA"/>
    </w:rPr>
  </w:style>
  <w:style w:type="character" w:customStyle="1" w:styleId="HeaderChar1">
    <w:name w:val="Header Char1"/>
    <w:semiHidden/>
    <w:rsid w:val="00343AFF"/>
    <w:rPr>
      <w:rFonts w:eastAsia="MS Mincho"/>
      <w:lang w:val="ru-RU" w:eastAsia="ja-JP" w:bidi="ar-SA"/>
    </w:rPr>
  </w:style>
  <w:style w:type="paragraph" w:customStyle="1" w:styleId="Normal1">
    <w:name w:val="Normal1"/>
    <w:semiHidden/>
    <w:rsid w:val="00343AFF"/>
    <w:rPr>
      <w:rFonts w:ascii="Times New Roman" w:eastAsia="Times New Roman" w:hAnsi="Times New Roman" w:cs="Times New Roman"/>
      <w:lang w:val="ru-RU" w:eastAsia="ru-RU"/>
    </w:rPr>
  </w:style>
  <w:style w:type="paragraph" w:customStyle="1" w:styleId="xl28">
    <w:name w:val="xl28"/>
    <w:basedOn w:val="a0"/>
    <w:semiHidden/>
    <w:rsid w:val="00343AFF"/>
    <w:pPr>
      <w:suppressAutoHyphens/>
      <w:spacing w:before="100" w:after="100"/>
      <w:jc w:val="center"/>
      <w:textAlignment w:val="top"/>
    </w:pPr>
    <w:rPr>
      <w:rFonts w:ascii="Arial Unicode MS" w:eastAsia="Times New Roman" w:hAnsi="Arial Unicode MS" w:cs="Arial Unicode MS"/>
    </w:rPr>
  </w:style>
  <w:style w:type="paragraph" w:customStyle="1" w:styleId="affff9">
    <w:name w:val="ТекТабл"/>
    <w:basedOn w:val="a0"/>
    <w:semiHidden/>
    <w:rsid w:val="00343AFF"/>
    <w:pPr>
      <w:suppressAutoHyphens/>
    </w:pPr>
    <w:rPr>
      <w:rFonts w:ascii="Times New Roman" w:eastAsia="Times New Roman" w:hAnsi="Times New Roman" w:cs="Times New Roman"/>
      <w:lang w:eastAsia="ru-RU"/>
    </w:rPr>
  </w:style>
  <w:style w:type="paragraph" w:customStyle="1" w:styleId="Affffa">
    <w:name w:val="Текстовый блок A"/>
    <w:uiPriority w:val="99"/>
    <w:rsid w:val="00343AFF"/>
    <w:pPr>
      <w:spacing w:line="360" w:lineRule="auto"/>
      <w:ind w:firstLine="540"/>
    </w:pPr>
    <w:rPr>
      <w:rFonts w:ascii="Arial Unicode MS" w:eastAsia="Arial Unicode MS" w:hAnsi="Arial Unicode MS" w:cs="Arial Unicode MS"/>
      <w:color w:val="000000"/>
      <w:u w:color="000000"/>
      <w:lang w:val="ru-RU" w:eastAsia="ru-RU"/>
    </w:rPr>
  </w:style>
  <w:style w:type="paragraph" w:customStyle="1" w:styleId="9Spisok">
    <w:name w:val="9Spisok"/>
    <w:basedOn w:val="a0"/>
    <w:semiHidden/>
    <w:rsid w:val="00343AFF"/>
    <w:pPr>
      <w:tabs>
        <w:tab w:val="num" w:pos="360"/>
        <w:tab w:val="left" w:pos="454"/>
      </w:tabs>
      <w:suppressAutoHyphens/>
      <w:ind w:left="360" w:hanging="360"/>
    </w:pPr>
    <w:rPr>
      <w:rFonts w:ascii="Times New Roman" w:eastAsia="Times New Roman" w:hAnsi="Times New Roman" w:cs="Times New Roman"/>
      <w:szCs w:val="20"/>
      <w:lang w:eastAsia="ru-RU"/>
    </w:rPr>
  </w:style>
  <w:style w:type="paragraph" w:customStyle="1" w:styleId="affffb">
    <w:name w:val="Текстовый блок"/>
    <w:uiPriority w:val="99"/>
    <w:rsid w:val="00343AFF"/>
    <w:pPr>
      <w:spacing w:before="120"/>
      <w:ind w:firstLine="284"/>
      <w:jc w:val="both"/>
    </w:pPr>
    <w:rPr>
      <w:rFonts w:ascii="Arial Unicode MS" w:eastAsia="Arial Unicode MS" w:hAnsi="Arial Unicode MS" w:cs="Arial Unicode MS"/>
      <w:color w:val="000000"/>
      <w:sz w:val="20"/>
      <w:szCs w:val="20"/>
      <w:u w:color="000000"/>
      <w:lang w:val="ru-RU" w:eastAsia="ru-RU"/>
    </w:rPr>
  </w:style>
  <w:style w:type="character" w:customStyle="1" w:styleId="18">
    <w:name w:val="Текст сноски Знак1"/>
    <w:aliases w:val="Schriftart: 9 pt Знак,Schriftart: 10 pt Знак,Schriftart: 8 pt Знак,Текст сноски Знак1 Знак Знак,Текст сноски Знак Знак Знак Знак,Footnote Text Char Знак Знак Знак,Footnote Text Char Знак Знак1,single spa Знак,Texto de nota al pie Знак"/>
    <w:rsid w:val="00343AFF"/>
    <w:rPr>
      <w:lang w:eastAsia="en-US"/>
    </w:rPr>
  </w:style>
  <w:style w:type="paragraph" w:styleId="z-">
    <w:name w:val="HTML Bottom of Form"/>
    <w:basedOn w:val="a0"/>
    <w:next w:val="a0"/>
    <w:link w:val="z-0"/>
    <w:hidden/>
    <w:rsid w:val="00343AFF"/>
    <w:pPr>
      <w:pBdr>
        <w:top w:val="single" w:sz="6" w:space="1" w:color="auto"/>
      </w:pBdr>
      <w:suppressAutoHyphens/>
      <w:spacing w:after="60"/>
      <w:ind w:firstLine="680"/>
      <w:jc w:val="center"/>
    </w:pPr>
    <w:rPr>
      <w:rFonts w:eastAsia="Batang"/>
      <w:vanish/>
      <w:sz w:val="16"/>
      <w:szCs w:val="16"/>
      <w:lang w:eastAsia="ru-RU"/>
    </w:rPr>
  </w:style>
  <w:style w:type="character" w:customStyle="1" w:styleId="z-0">
    <w:name w:val="z-Конец формы Знак"/>
    <w:basedOn w:val="a1"/>
    <w:link w:val="z-"/>
    <w:rsid w:val="00343AFF"/>
    <w:rPr>
      <w:rFonts w:ascii="Arial" w:eastAsia="Batang" w:hAnsi="Arial" w:cs="Arial"/>
      <w:vanish/>
      <w:sz w:val="16"/>
      <w:szCs w:val="16"/>
      <w:lang w:val="ru-RU" w:eastAsia="ru-RU"/>
    </w:rPr>
  </w:style>
  <w:style w:type="paragraph" w:styleId="z-1">
    <w:name w:val="HTML Top of Form"/>
    <w:basedOn w:val="a0"/>
    <w:next w:val="a0"/>
    <w:link w:val="z-2"/>
    <w:hidden/>
    <w:rsid w:val="00343AFF"/>
    <w:pPr>
      <w:pBdr>
        <w:bottom w:val="single" w:sz="6" w:space="1" w:color="auto"/>
      </w:pBdr>
      <w:suppressAutoHyphens/>
      <w:spacing w:after="60"/>
      <w:ind w:firstLine="680"/>
      <w:jc w:val="center"/>
    </w:pPr>
    <w:rPr>
      <w:rFonts w:eastAsia="Batang"/>
      <w:vanish/>
      <w:sz w:val="16"/>
      <w:szCs w:val="16"/>
      <w:lang w:eastAsia="ru-RU"/>
    </w:rPr>
  </w:style>
  <w:style w:type="character" w:customStyle="1" w:styleId="z-2">
    <w:name w:val="z-Начало формы Знак"/>
    <w:basedOn w:val="a1"/>
    <w:link w:val="z-1"/>
    <w:rsid w:val="00343AFF"/>
    <w:rPr>
      <w:rFonts w:ascii="Arial" w:eastAsia="Batang" w:hAnsi="Arial" w:cs="Arial"/>
      <w:vanish/>
      <w:sz w:val="16"/>
      <w:szCs w:val="16"/>
      <w:lang w:val="ru-RU" w:eastAsia="ru-RU"/>
    </w:rPr>
  </w:style>
  <w:style w:type="paragraph" w:customStyle="1" w:styleId="graphU">
    <w:name w:val="graphU"/>
    <w:basedOn w:val="a0"/>
    <w:link w:val="graphUChar"/>
    <w:rsid w:val="00343AFF"/>
    <w:pPr>
      <w:suppressAutoHyphens/>
      <w:ind w:firstLine="567"/>
    </w:pPr>
    <w:rPr>
      <w:i/>
      <w:szCs w:val="21"/>
    </w:rPr>
  </w:style>
  <w:style w:type="paragraph" w:customStyle="1" w:styleId="affff6">
    <w:name w:val="Схема мал"/>
    <w:basedOn w:val="af9"/>
    <w:link w:val="Char0"/>
    <w:rsid w:val="00343AFF"/>
    <w:pPr>
      <w:suppressAutoHyphens w:val="0"/>
    </w:pPr>
    <w:rPr>
      <w:rFonts w:eastAsiaTheme="minorEastAsia" w:cstheme="minorBidi"/>
      <w:b/>
      <w:szCs w:val="16"/>
      <w:lang w:val="en-US" w:eastAsia="en-US"/>
    </w:rPr>
  </w:style>
  <w:style w:type="character" w:customStyle="1" w:styleId="affffc">
    <w:name w:val="Абзац списка Знак"/>
    <w:aliases w:val="Перечень Знак"/>
    <w:link w:val="19"/>
    <w:locked/>
    <w:rsid w:val="00343AFF"/>
  </w:style>
  <w:style w:type="paragraph" w:customStyle="1" w:styleId="19">
    <w:name w:val="Абзац списка1"/>
    <w:aliases w:val="Перечень"/>
    <w:basedOn w:val="a0"/>
    <w:link w:val="affffc"/>
    <w:qFormat/>
    <w:rsid w:val="00343AFF"/>
    <w:pPr>
      <w:suppressAutoHyphens/>
      <w:ind w:left="720" w:firstLine="709"/>
      <w:contextualSpacing/>
    </w:pPr>
  </w:style>
  <w:style w:type="paragraph" w:customStyle="1" w:styleId="220">
    <w:name w:val="буллит 22"/>
    <w:basedOn w:val="a0"/>
    <w:uiPriority w:val="99"/>
    <w:rsid w:val="00343AFF"/>
    <w:pPr>
      <w:tabs>
        <w:tab w:val="num" w:pos="709"/>
      </w:tabs>
      <w:suppressAutoHyphens/>
      <w:ind w:left="822" w:hanging="113"/>
    </w:pPr>
    <w:rPr>
      <w:rFonts w:ascii="Times New Roman" w:eastAsia="Times New Roman" w:hAnsi="Times New Roman" w:cs="Times New Roman"/>
      <w:lang w:eastAsia="ru-RU"/>
    </w:rPr>
  </w:style>
  <w:style w:type="paragraph" w:customStyle="1" w:styleId="28">
    <w:name w:val="Абзац списка2"/>
    <w:basedOn w:val="a0"/>
    <w:uiPriority w:val="99"/>
    <w:rsid w:val="00343AFF"/>
    <w:pPr>
      <w:suppressAutoHyphens/>
      <w:spacing w:after="200" w:line="276" w:lineRule="auto"/>
      <w:ind w:left="720" w:firstLine="709"/>
      <w:contextualSpacing/>
    </w:pPr>
    <w:rPr>
      <w:rFonts w:ascii="Calibri" w:eastAsia="Times New Roman" w:hAnsi="Calibri"/>
      <w:szCs w:val="22"/>
    </w:rPr>
  </w:style>
  <w:style w:type="paragraph" w:customStyle="1" w:styleId="Arrowafter0">
    <w:name w:val="Arrow_after"/>
    <w:basedOn w:val="a0"/>
    <w:rsid w:val="00343AFF"/>
    <w:pPr>
      <w:suppressAutoHyphens/>
      <w:ind w:left="709"/>
    </w:pPr>
    <w:rPr>
      <w:rFonts w:ascii="Times New Roman" w:eastAsia="Times New Roman" w:hAnsi="Times New Roman" w:cs="Times New Roman"/>
      <w:sz w:val="28"/>
      <w:szCs w:val="20"/>
      <w:lang w:eastAsia="ru-RU"/>
    </w:rPr>
  </w:style>
  <w:style w:type="numbering" w:customStyle="1" w:styleId="NNList">
    <w:name w:val="NN_List"/>
    <w:basedOn w:val="a3"/>
    <w:rsid w:val="00343AFF"/>
    <w:pPr>
      <w:numPr>
        <w:numId w:val="2"/>
      </w:numPr>
    </w:pPr>
  </w:style>
  <w:style w:type="paragraph" w:customStyle="1" w:styleId="msormpane0">
    <w:name w:val="msormpane"/>
    <w:semiHidden/>
    <w:rsid w:val="00343AFF"/>
    <w:rPr>
      <w:rFonts w:ascii="Times New Roman" w:eastAsia="Calibri" w:hAnsi="Times New Roman" w:cs="Times New Roman"/>
      <w:sz w:val="28"/>
      <w:szCs w:val="20"/>
      <w:lang w:val="ru-RU" w:eastAsia="ru-RU"/>
    </w:rPr>
  </w:style>
  <w:style w:type="character" w:customStyle="1" w:styleId="BalloonTextChar1">
    <w:name w:val="Balloon Text Char1"/>
    <w:semiHidden/>
    <w:rsid w:val="00343AFF"/>
    <w:rPr>
      <w:rFonts w:ascii="Tahoma" w:hAnsi="Tahoma" w:cs="Tahoma" w:hint="default"/>
      <w:sz w:val="16"/>
      <w:szCs w:val="16"/>
    </w:rPr>
  </w:style>
  <w:style w:type="paragraph" w:customStyle="1" w:styleId="affffd">
    <w:name w:val="Содержимое фрейма"/>
    <w:basedOn w:val="a0"/>
    <w:uiPriority w:val="99"/>
    <w:rsid w:val="00343AFF"/>
    <w:pPr>
      <w:suppressAutoHyphens/>
      <w:ind w:left="720" w:hanging="240"/>
    </w:pPr>
    <w:rPr>
      <w:rFonts w:ascii="Times New Roman" w:eastAsia="MS Mincho" w:hAnsi="Times New Roman" w:cs="Times New Roman"/>
      <w:sz w:val="28"/>
      <w:lang w:eastAsia="ja-JP"/>
    </w:rPr>
  </w:style>
  <w:style w:type="paragraph" w:customStyle="1" w:styleId="-110">
    <w:name w:val="Цветной список - Акцент 11"/>
    <w:basedOn w:val="a0"/>
    <w:uiPriority w:val="34"/>
    <w:qFormat/>
    <w:rsid w:val="00343AFF"/>
    <w:pPr>
      <w:suppressAutoHyphens/>
      <w:spacing w:after="200" w:line="276" w:lineRule="auto"/>
      <w:ind w:left="720" w:firstLine="709"/>
      <w:contextualSpacing/>
    </w:pPr>
    <w:rPr>
      <w:rFonts w:ascii="Calibri" w:eastAsia="Calibri" w:hAnsi="Calibri"/>
      <w:szCs w:val="22"/>
    </w:rPr>
  </w:style>
  <w:style w:type="character" w:customStyle="1" w:styleId="CommentTextChar2">
    <w:name w:val="Comment Text Char2"/>
    <w:semiHidden/>
    <w:locked/>
    <w:rsid w:val="00343AFF"/>
    <w:rPr>
      <w:rFonts w:ascii="MS Mincho" w:eastAsia="MS Mincho"/>
      <w:lang w:eastAsia="ja-JP" w:bidi="ar-SA"/>
    </w:rPr>
  </w:style>
  <w:style w:type="character" w:customStyle="1" w:styleId="BodyTextChar1">
    <w:name w:val="Body Text Char1"/>
    <w:semiHidden/>
    <w:locked/>
    <w:rsid w:val="00343AFF"/>
    <w:rPr>
      <w:color w:val="000000"/>
      <w:sz w:val="24"/>
      <w:szCs w:val="24"/>
      <w:lang w:bidi="ar-SA"/>
    </w:rPr>
  </w:style>
  <w:style w:type="character" w:customStyle="1" w:styleId="BalloonTextChar2">
    <w:name w:val="Balloon Text Char2"/>
    <w:semiHidden/>
    <w:locked/>
    <w:rsid w:val="00343AFF"/>
    <w:rPr>
      <w:rFonts w:ascii="Tahoma" w:eastAsia="MS Mincho" w:hAnsi="Tahoma"/>
      <w:sz w:val="16"/>
      <w:szCs w:val="16"/>
      <w:lang w:eastAsia="ja-JP" w:bidi="ar-SA"/>
    </w:rPr>
  </w:style>
  <w:style w:type="character" w:customStyle="1" w:styleId="Char1">
    <w:name w:val="Сноска таблицы Char"/>
    <w:link w:val="affffe"/>
    <w:locked/>
    <w:rsid w:val="00343AFF"/>
    <w:rPr>
      <w:rFonts w:eastAsia="Times New Roman"/>
      <w:i/>
    </w:rPr>
  </w:style>
  <w:style w:type="table" w:customStyle="1" w:styleId="1a">
    <w:name w:val="Таблица1"/>
    <w:basedOn w:val="a2"/>
    <w:rsid w:val="00343AFF"/>
    <w:pPr>
      <w:spacing w:after="120"/>
    </w:pPr>
    <w:rPr>
      <w:rFonts w:ascii="Arial" w:eastAsia="Times New Roman" w:hAnsi="Arial" w:cs="Times New Roman"/>
      <w:sz w:val="18"/>
      <w:lang w:val="ru-RU" w:eastAsia="ru-RU"/>
    </w:rPr>
    <w:tblPr>
      <w:tblBorders>
        <w:top w:val="single" w:sz="12" w:space="0" w:color="auto"/>
        <w:left w:val="single" w:sz="12" w:space="0" w:color="auto"/>
        <w:bottom w:val="single" w:sz="12" w:space="0" w:color="auto"/>
        <w:right w:val="single" w:sz="12" w:space="0" w:color="auto"/>
        <w:insideV w:val="single" w:sz="6" w:space="0" w:color="auto"/>
      </w:tblBorders>
    </w:tblPr>
  </w:style>
  <w:style w:type="table" w:customStyle="1" w:styleId="29">
    <w:name w:val="Таблица2"/>
    <w:basedOn w:val="a2"/>
    <w:rsid w:val="00343AFF"/>
    <w:rPr>
      <w:rFonts w:ascii="Times New Roman" w:eastAsia="Times New Roman" w:hAnsi="Times New Roman" w:cs="Times New Roman"/>
      <w:sz w:val="20"/>
      <w:szCs w:val="20"/>
      <w:lang w:val="ru-RU" w:eastAsia="ru-RU"/>
    </w:rPr>
    <w:tblPr/>
    <w:tblStylePr w:type="firstRow">
      <w:tblPr/>
      <w:tcPr>
        <w:tcBorders>
          <w:top w:val="single" w:sz="12" w:space="0" w:color="auto"/>
          <w:left w:val="single" w:sz="12" w:space="0" w:color="auto"/>
          <w:bottom w:val="single" w:sz="12" w:space="0" w:color="auto"/>
          <w:right w:val="single" w:sz="12" w:space="0" w:color="auto"/>
        </w:tcBorders>
        <w:shd w:val="clear" w:color="auto" w:fill="E6E6E6"/>
      </w:tcPr>
    </w:tblStylePr>
  </w:style>
  <w:style w:type="table" w:customStyle="1" w:styleId="34">
    <w:name w:val="Таблица3"/>
    <w:basedOn w:val="a2"/>
    <w:rsid w:val="00343AFF"/>
    <w:rPr>
      <w:rFonts w:ascii="Arial" w:eastAsia="Times New Roman" w:hAnsi="Arial" w:cs="Arial"/>
      <w:sz w:val="18"/>
      <w:lang w:val="ru-RU" w:eastAsia="ru-RU"/>
    </w:rPr>
    <w:tblPr/>
    <w:tblStylePr w:type="firstCol">
      <w:tblPr/>
      <w:tcPr>
        <w:tcBorders>
          <w:top w:val="single" w:sz="12" w:space="0" w:color="auto"/>
          <w:left w:val="single" w:sz="12" w:space="0" w:color="auto"/>
          <w:bottom w:val="single" w:sz="12" w:space="0" w:color="auto"/>
          <w:right w:val="single" w:sz="12" w:space="0" w:color="auto"/>
          <w:insideH w:val="nil"/>
          <w:insideV w:val="single" w:sz="12" w:space="0" w:color="auto"/>
        </w:tcBorders>
      </w:tcPr>
    </w:tblStylePr>
  </w:style>
  <w:style w:type="paragraph" w:customStyle="1" w:styleId="affffe">
    <w:name w:val="Сноска таблицы"/>
    <w:basedOn w:val="a0"/>
    <w:link w:val="Char1"/>
    <w:rsid w:val="00343AFF"/>
    <w:pPr>
      <w:suppressAutoHyphens/>
      <w:spacing w:before="40" w:after="240"/>
      <w:ind w:firstLine="709"/>
    </w:pPr>
    <w:rPr>
      <w:rFonts w:eastAsia="Times New Roman"/>
      <w:i/>
    </w:rPr>
  </w:style>
  <w:style w:type="paragraph" w:customStyle="1" w:styleId="TableTxt">
    <w:name w:val="TableTxt"/>
    <w:basedOn w:val="a0"/>
    <w:uiPriority w:val="99"/>
    <w:qFormat/>
    <w:rsid w:val="00343AFF"/>
    <w:pPr>
      <w:suppressAutoHyphens/>
      <w:ind w:firstLine="709"/>
    </w:pPr>
    <w:rPr>
      <w:rFonts w:ascii="Times New Roman" w:eastAsia="Times New Roman" w:hAnsi="Times New Roman" w:cs="Times New Roman"/>
      <w:sz w:val="28"/>
      <w:szCs w:val="28"/>
      <w:lang w:eastAsia="ru-RU"/>
    </w:rPr>
  </w:style>
  <w:style w:type="character" w:customStyle="1" w:styleId="43">
    <w:name w:val="Основной текст (4)_"/>
    <w:basedOn w:val="a1"/>
    <w:link w:val="44"/>
    <w:locked/>
    <w:rsid w:val="00343AFF"/>
    <w:rPr>
      <w:rFonts w:eastAsia="Times New Roman"/>
      <w:sz w:val="27"/>
      <w:szCs w:val="27"/>
      <w:shd w:val="clear" w:color="auto" w:fill="FFFFFF"/>
    </w:rPr>
  </w:style>
  <w:style w:type="paragraph" w:customStyle="1" w:styleId="44">
    <w:name w:val="Основной текст (4)"/>
    <w:basedOn w:val="a0"/>
    <w:link w:val="43"/>
    <w:rsid w:val="00343AFF"/>
    <w:pPr>
      <w:shd w:val="clear" w:color="auto" w:fill="FFFFFF"/>
      <w:suppressAutoHyphens/>
      <w:spacing w:before="2520" w:after="5040" w:line="341" w:lineRule="exact"/>
      <w:jc w:val="center"/>
    </w:pPr>
    <w:rPr>
      <w:rFonts w:eastAsia="Times New Roman"/>
      <w:sz w:val="27"/>
      <w:szCs w:val="27"/>
    </w:rPr>
  </w:style>
  <w:style w:type="character" w:customStyle="1" w:styleId="Heading7Char1">
    <w:name w:val="Heading 7 Char1"/>
    <w:basedOn w:val="a1"/>
    <w:uiPriority w:val="9"/>
    <w:semiHidden/>
    <w:rsid w:val="00343AFF"/>
    <w:rPr>
      <w:rFonts w:asciiTheme="majorHAnsi" w:eastAsiaTheme="majorEastAsia" w:hAnsiTheme="majorHAnsi" w:cstheme="majorBidi"/>
      <w:i/>
      <w:iCs/>
      <w:color w:val="404040" w:themeColor="text1" w:themeTint="BF"/>
      <w:sz w:val="28"/>
      <w:szCs w:val="22"/>
    </w:rPr>
  </w:style>
  <w:style w:type="character" w:customStyle="1" w:styleId="FooterChar1">
    <w:name w:val="Footer Char1"/>
    <w:basedOn w:val="a1"/>
    <w:uiPriority w:val="99"/>
    <w:semiHidden/>
    <w:rsid w:val="00343AFF"/>
    <w:rPr>
      <w:rFonts w:eastAsiaTheme="minorHAnsi" w:cstheme="minorBidi"/>
      <w:sz w:val="28"/>
      <w:szCs w:val="22"/>
      <w:lang w:eastAsia="en-US"/>
    </w:rPr>
  </w:style>
  <w:style w:type="character" w:customStyle="1" w:styleId="DocumentMapChar1">
    <w:name w:val="Document Map Char1"/>
    <w:basedOn w:val="a1"/>
    <w:uiPriority w:val="99"/>
    <w:semiHidden/>
    <w:rsid w:val="00343AFF"/>
    <w:rPr>
      <w:rFonts w:ascii="Tahoma" w:eastAsiaTheme="minorHAnsi" w:hAnsi="Tahoma" w:cs="Tahoma"/>
      <w:sz w:val="16"/>
      <w:szCs w:val="16"/>
      <w:lang w:eastAsia="en-US"/>
    </w:rPr>
  </w:style>
  <w:style w:type="character" w:customStyle="1" w:styleId="EndnoteTextChar1">
    <w:name w:val="Endnote Text Char1"/>
    <w:basedOn w:val="a1"/>
    <w:semiHidden/>
    <w:rsid w:val="00343AFF"/>
    <w:rPr>
      <w:rFonts w:eastAsiaTheme="minorHAnsi" w:cstheme="minorBidi"/>
      <w:lang w:eastAsia="en-US"/>
    </w:rPr>
  </w:style>
  <w:style w:type="paragraph" w:styleId="afffff">
    <w:name w:val="List Bullet"/>
    <w:aliases w:val="Маркированный список Знак,List Bullet 1,UL"/>
    <w:basedOn w:val="a0"/>
    <w:rsid w:val="00343AFF"/>
    <w:pPr>
      <w:tabs>
        <w:tab w:val="num" w:pos="360"/>
      </w:tabs>
      <w:suppressAutoHyphens/>
      <w:spacing w:line="288" w:lineRule="auto"/>
      <w:ind w:left="360" w:hanging="360"/>
    </w:pPr>
    <w:rPr>
      <w:rFonts w:ascii="Times New Roman" w:eastAsia="Times New Roman" w:hAnsi="Times New Roman" w:cs="Times New Roman"/>
      <w:sz w:val="26"/>
      <w:szCs w:val="20"/>
      <w:lang w:eastAsia="ru-RU"/>
    </w:rPr>
  </w:style>
  <w:style w:type="character" w:customStyle="1" w:styleId="afffff0">
    <w:name w:val="Символ сноски"/>
    <w:rsid w:val="00343AFF"/>
    <w:rPr>
      <w:vertAlign w:val="superscript"/>
    </w:rPr>
  </w:style>
  <w:style w:type="numbering" w:customStyle="1" w:styleId="CurrentList1">
    <w:name w:val="Current List1"/>
    <w:rsid w:val="00343AFF"/>
    <w:pPr>
      <w:numPr>
        <w:numId w:val="21"/>
      </w:numPr>
    </w:pPr>
  </w:style>
  <w:style w:type="character" w:customStyle="1" w:styleId="CommentSubjectChar1">
    <w:name w:val="Comment Subject Char1"/>
    <w:basedOn w:val="CommentTextChar1"/>
    <w:uiPriority w:val="99"/>
    <w:semiHidden/>
    <w:rsid w:val="00343AFF"/>
    <w:rPr>
      <w:rFonts w:ascii="Times New Roman" w:eastAsiaTheme="minorHAnsi" w:hAnsi="Times New Roman" w:cstheme="minorBidi"/>
      <w:b/>
      <w:bCs/>
      <w:sz w:val="20"/>
      <w:szCs w:val="20"/>
      <w:lang w:eastAsia="en-US"/>
    </w:rPr>
  </w:style>
  <w:style w:type="character" w:customStyle="1" w:styleId="afffff1">
    <w:name w:val="Привязка сноски"/>
    <w:rsid w:val="00343AFF"/>
    <w:rPr>
      <w:vertAlign w:val="superscript"/>
    </w:rPr>
  </w:style>
  <w:style w:type="character" w:customStyle="1" w:styleId="afffff2">
    <w:name w:val="Текст концевой сноски Знак"/>
    <w:rsid w:val="00343AFF"/>
    <w:rPr>
      <w:rFonts w:ascii="Times New Roman" w:eastAsia="Times New Roman" w:hAnsi="Times New Roman" w:cs="Times New Roman" w:hint="default"/>
      <w:snapToGrid w:val="0"/>
      <w:lang w:val="en-AU" w:eastAsia="en-US"/>
    </w:rPr>
  </w:style>
  <w:style w:type="character" w:customStyle="1" w:styleId="Arial7pt">
    <w:name w:val="Основной текст + Arial.7 pt"/>
    <w:basedOn w:val="a1"/>
    <w:rsid w:val="00343AFF"/>
    <w:rPr>
      <w:rFonts w:ascii="Arial" w:eastAsia="Arial" w:hAnsi="Arial" w:cs="Arial" w:hint="default"/>
      <w:color w:val="000000"/>
      <w:spacing w:val="0"/>
      <w:w w:val="100"/>
      <w:position w:val="0"/>
      <w:sz w:val="14"/>
      <w:szCs w:val="14"/>
      <w:shd w:val="clear" w:color="auto" w:fill="FFFFFF"/>
      <w:lang w:val="en-US"/>
    </w:rPr>
  </w:style>
  <w:style w:type="character" w:customStyle="1" w:styleId="Arial75pt">
    <w:name w:val="Основной текст + Arial.7.5 pt.Полужирный"/>
    <w:basedOn w:val="a1"/>
    <w:rsid w:val="00343AFF"/>
    <w:rPr>
      <w:rFonts w:ascii="Arial" w:eastAsia="Arial" w:hAnsi="Arial" w:cs="Arial" w:hint="default"/>
      <w:b/>
      <w:bCs/>
      <w:color w:val="000000"/>
      <w:spacing w:val="0"/>
      <w:w w:val="100"/>
      <w:position w:val="0"/>
      <w:sz w:val="15"/>
      <w:szCs w:val="15"/>
      <w:shd w:val="clear" w:color="auto" w:fill="FFFFFF"/>
      <w:lang w:val="en-US"/>
    </w:rPr>
  </w:style>
  <w:style w:type="character" w:customStyle="1" w:styleId="9pt">
    <w:name w:val="Основной текст + 9 pt"/>
    <w:basedOn w:val="a1"/>
    <w:rsid w:val="00343AFF"/>
    <w:rPr>
      <w:rFonts w:ascii="Arial" w:eastAsia="Arial" w:hAnsi="Arial" w:cs="Arial" w:hint="default"/>
      <w:b w:val="0"/>
      <w:bCs w:val="0"/>
      <w:i w:val="0"/>
      <w:iCs w:val="0"/>
      <w:smallCaps w:val="0"/>
      <w:strike w:val="0"/>
      <w:dstrike w:val="0"/>
      <w:color w:val="000000"/>
      <w:spacing w:val="0"/>
      <w:w w:val="100"/>
      <w:position w:val="0"/>
      <w:sz w:val="18"/>
      <w:szCs w:val="18"/>
      <w:u w:val="none"/>
      <w:effect w:val="none"/>
      <w:shd w:val="clear" w:color="auto" w:fill="FFFFFF"/>
      <w:lang w:val="en-US"/>
    </w:rPr>
  </w:style>
  <w:style w:type="character" w:customStyle="1" w:styleId="9pt0">
    <w:name w:val="Основной текст + 9 pt.Полужирный"/>
    <w:basedOn w:val="a1"/>
    <w:rsid w:val="00343AFF"/>
    <w:rPr>
      <w:rFonts w:ascii="Arial" w:eastAsia="Arial" w:hAnsi="Arial" w:cs="Arial" w:hint="default"/>
      <w:b/>
      <w:bCs/>
      <w:i w:val="0"/>
      <w:iCs w:val="0"/>
      <w:smallCaps w:val="0"/>
      <w:strike w:val="0"/>
      <w:dstrike w:val="0"/>
      <w:color w:val="000000"/>
      <w:spacing w:val="0"/>
      <w:w w:val="100"/>
      <w:position w:val="0"/>
      <w:sz w:val="18"/>
      <w:szCs w:val="18"/>
      <w:u w:val="none"/>
      <w:effect w:val="none"/>
      <w:shd w:val="clear" w:color="auto" w:fill="FFFFFF"/>
      <w:lang w:val="en-US"/>
    </w:rPr>
  </w:style>
  <w:style w:type="table" w:styleId="-30">
    <w:name w:val="Table List 3"/>
    <w:basedOn w:val="a2"/>
    <w:rsid w:val="00343AFF"/>
    <w:pPr>
      <w:suppressAutoHyphens/>
      <w:spacing w:line="360" w:lineRule="auto"/>
      <w:ind w:firstLine="720"/>
      <w:jc w:val="both"/>
    </w:pPr>
    <w:rPr>
      <w:rFonts w:ascii="Times New Roman" w:eastAsia="Times New Roman" w:hAnsi="Times New Roman" w:cs="Times New Roman"/>
      <w:sz w:val="20"/>
      <w:szCs w:val="20"/>
      <w:lang w:val="ru-RU"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customStyle="1" w:styleId="130">
    <w:name w:val="13"/>
    <w:basedOn w:val="a0"/>
    <w:rsid w:val="00343AFF"/>
    <w:pPr>
      <w:suppressAutoHyphens/>
      <w:spacing w:after="60" w:line="276" w:lineRule="auto"/>
      <w:ind w:firstLine="567"/>
    </w:pPr>
    <w:rPr>
      <w:rFonts w:ascii="Times New Roman" w:eastAsia="Times New Roman" w:hAnsi="Times New Roman" w:cs="Times New Roman"/>
      <w:i/>
      <w:iCs/>
      <w:snapToGrid w:val="0"/>
      <w:lang w:eastAsia="ru-RU"/>
    </w:rPr>
  </w:style>
  <w:style w:type="paragraph" w:customStyle="1" w:styleId="RefTable">
    <w:name w:val="RefTable"/>
    <w:basedOn w:val="a0"/>
    <w:rsid w:val="00343AFF"/>
    <w:pPr>
      <w:suppressAutoHyphens/>
      <w:spacing w:after="240" w:line="312" w:lineRule="auto"/>
      <w:ind w:firstLine="709"/>
    </w:pPr>
    <w:rPr>
      <w:rFonts w:ascii="Times New Roman" w:eastAsia="Calibri" w:hAnsi="Times New Roman" w:cs="Times New Roman"/>
      <w:i/>
      <w:sz w:val="20"/>
      <w:szCs w:val="20"/>
    </w:rPr>
  </w:style>
  <w:style w:type="character" w:customStyle="1" w:styleId="TableRefChar">
    <w:name w:val="TableRef Char"/>
    <w:link w:val="TableRef"/>
    <w:locked/>
    <w:rsid w:val="00343AFF"/>
    <w:rPr>
      <w:rFonts w:eastAsia="Times New Roman"/>
      <w:i/>
    </w:rPr>
  </w:style>
  <w:style w:type="paragraph" w:customStyle="1" w:styleId="TableRef">
    <w:name w:val="TableRef"/>
    <w:basedOn w:val="a0"/>
    <w:link w:val="TableRefChar"/>
    <w:rsid w:val="00343AFF"/>
    <w:pPr>
      <w:suppressAutoHyphens/>
      <w:spacing w:line="312" w:lineRule="auto"/>
      <w:ind w:firstLine="709"/>
    </w:pPr>
    <w:rPr>
      <w:rFonts w:eastAsia="Times New Roman"/>
      <w:i/>
    </w:rPr>
  </w:style>
  <w:style w:type="paragraph" w:customStyle="1" w:styleId="GRAPHInTable">
    <w:name w:val="GRAPH_In_Table"/>
    <w:basedOn w:val="a0"/>
    <w:rsid w:val="00343AFF"/>
    <w:pPr>
      <w:keepLines/>
      <w:suppressAutoHyphens/>
      <w:jc w:val="center"/>
    </w:pPr>
    <w:rPr>
      <w:rFonts w:ascii="Times New Roman" w:eastAsia="Times New Roman" w:hAnsi="Times New Roman" w:cs="Times New Roman"/>
      <w:sz w:val="20"/>
      <w:szCs w:val="20"/>
      <w:lang w:eastAsia="ru-RU"/>
    </w:rPr>
  </w:style>
  <w:style w:type="paragraph" w:customStyle="1" w:styleId="GRAPH0">
    <w:name w:val="GRAPH_со_сноской"/>
    <w:basedOn w:val="a0"/>
    <w:rsid w:val="00343AFF"/>
    <w:pPr>
      <w:keepLines/>
      <w:suppressAutoHyphens/>
      <w:ind w:left="-567" w:right="-567"/>
      <w:jc w:val="center"/>
    </w:pPr>
    <w:rPr>
      <w:rFonts w:ascii="Times New Roman" w:eastAsia="Times New Roman" w:hAnsi="Times New Roman" w:cs="Times New Roman"/>
      <w:sz w:val="20"/>
      <w:szCs w:val="20"/>
      <w:lang w:eastAsia="ru-RU"/>
    </w:rPr>
  </w:style>
  <w:style w:type="table" w:styleId="-12">
    <w:name w:val="Light Shading Accent 1"/>
    <w:basedOn w:val="a2"/>
    <w:uiPriority w:val="60"/>
    <w:rsid w:val="00343AFF"/>
    <w:rPr>
      <w:rFonts w:ascii="Times New Roman" w:eastAsia="Calibri" w:hAnsi="Times New Roman" w:cs="Times New Roman"/>
      <w:color w:val="365F91" w:themeColor="accent1" w:themeShade="BF"/>
      <w:sz w:val="20"/>
      <w:szCs w:val="20"/>
      <w:lang w:val="ru-RU" w:eastAsia="ru-RU"/>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TableGrid2">
    <w:name w:val="Table Grid2"/>
    <w:basedOn w:val="a2"/>
    <w:uiPriority w:val="59"/>
    <w:rsid w:val="00343AFF"/>
    <w:rPr>
      <w:rFonts w:eastAsiaTheme="minorHAnsi"/>
      <w:sz w:val="22"/>
      <w:szCs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ЭЭГ - Сетка таблицы1"/>
    <w:basedOn w:val="a2"/>
    <w:uiPriority w:val="59"/>
    <w:rsid w:val="00343AFF"/>
    <w:rPr>
      <w:rFonts w:ascii="Calibri" w:eastAsia="Times New Roman" w:hAnsi="Calibri"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Pic">
    <w:name w:val="HeadPic"/>
    <w:basedOn w:val="Graph"/>
    <w:qFormat/>
    <w:rsid w:val="00343AFF"/>
    <w:pPr>
      <w:keepNext/>
      <w:suppressAutoHyphens/>
      <w:spacing w:before="240" w:after="240" w:line="240" w:lineRule="auto"/>
    </w:pPr>
    <w:rPr>
      <w:rFonts w:eastAsia="Calibri"/>
      <w:b/>
      <w:bCs/>
      <w:noProof w:val="0"/>
      <w:sz w:val="24"/>
      <w:szCs w:val="28"/>
      <w:lang w:eastAsia="en-US"/>
    </w:rPr>
  </w:style>
  <w:style w:type="paragraph" w:styleId="afffff3">
    <w:name w:val="macro"/>
    <w:link w:val="afffff4"/>
    <w:rsid w:val="00343AFF"/>
    <w:pPr>
      <w:tabs>
        <w:tab w:val="left" w:pos="480"/>
        <w:tab w:val="left" w:pos="960"/>
        <w:tab w:val="left" w:pos="1440"/>
        <w:tab w:val="left" w:pos="1920"/>
        <w:tab w:val="left" w:pos="2400"/>
        <w:tab w:val="left" w:pos="2880"/>
        <w:tab w:val="left" w:pos="3360"/>
        <w:tab w:val="left" w:pos="3840"/>
        <w:tab w:val="left" w:pos="4320"/>
      </w:tabs>
      <w:spacing w:after="60" w:line="264" w:lineRule="auto"/>
      <w:ind w:firstLine="709"/>
      <w:jc w:val="both"/>
    </w:pPr>
    <w:rPr>
      <w:rFonts w:ascii="Courier New" w:eastAsia="MS Mincho" w:hAnsi="Courier New" w:cs="Courier New"/>
      <w:sz w:val="20"/>
      <w:szCs w:val="20"/>
      <w:lang w:val="ru-RU" w:eastAsia="ja-JP"/>
    </w:rPr>
  </w:style>
  <w:style w:type="character" w:customStyle="1" w:styleId="afffff4">
    <w:name w:val="Текст макроса Знак"/>
    <w:basedOn w:val="a1"/>
    <w:link w:val="afffff3"/>
    <w:rsid w:val="00343AFF"/>
    <w:rPr>
      <w:rFonts w:ascii="Courier New" w:eastAsia="MS Mincho" w:hAnsi="Courier New" w:cs="Courier New"/>
      <w:sz w:val="20"/>
      <w:szCs w:val="20"/>
      <w:lang w:val="ru-RU" w:eastAsia="ja-JP"/>
    </w:rPr>
  </w:style>
  <w:style w:type="character" w:customStyle="1" w:styleId="NormalBulChar">
    <w:name w:val="NormalBul Char"/>
    <w:link w:val="NormalBul"/>
    <w:locked/>
    <w:rsid w:val="00343AFF"/>
  </w:style>
  <w:style w:type="paragraph" w:customStyle="1" w:styleId="NormalBul">
    <w:name w:val="NormalBul"/>
    <w:basedOn w:val="a0"/>
    <w:link w:val="NormalBulChar"/>
    <w:rsid w:val="00343AFF"/>
    <w:pPr>
      <w:suppressAutoHyphens/>
      <w:spacing w:after="120"/>
    </w:pPr>
  </w:style>
  <w:style w:type="paragraph" w:customStyle="1" w:styleId="NormalBul2">
    <w:name w:val="NormalBul2"/>
    <w:basedOn w:val="NormalBul"/>
    <w:rsid w:val="00343AFF"/>
    <w:pPr>
      <w:tabs>
        <w:tab w:val="num" w:pos="1440"/>
      </w:tabs>
      <w:spacing w:after="60"/>
      <w:ind w:left="1440" w:hanging="360"/>
      <w:contextualSpacing/>
    </w:pPr>
    <w:rPr>
      <w:sz w:val="25"/>
    </w:rPr>
  </w:style>
  <w:style w:type="character" w:customStyle="1" w:styleId="graphChar0">
    <w:name w:val="graph Char"/>
    <w:link w:val="graph1"/>
    <w:locked/>
    <w:rsid w:val="00343AFF"/>
    <w:rPr>
      <w:rFonts w:ascii="Times New Roman CYR" w:hAnsi="Times New Roman CYR" w:cs="Times New Roman CYR"/>
    </w:rPr>
  </w:style>
  <w:style w:type="paragraph" w:customStyle="1" w:styleId="graph1">
    <w:name w:val="graph"/>
    <w:basedOn w:val="a0"/>
    <w:link w:val="graphChar0"/>
    <w:rsid w:val="00343AFF"/>
    <w:pPr>
      <w:suppressAutoHyphens/>
      <w:jc w:val="center"/>
    </w:pPr>
    <w:rPr>
      <w:rFonts w:ascii="Times New Roman CYR" w:hAnsi="Times New Roman CYR" w:cs="Times New Roman CYR"/>
    </w:rPr>
  </w:style>
  <w:style w:type="paragraph" w:customStyle="1" w:styleId="GRAPH2">
    <w:name w:val="GRAPH"/>
    <w:basedOn w:val="a0"/>
    <w:uiPriority w:val="99"/>
    <w:rsid w:val="00343AFF"/>
    <w:pPr>
      <w:keepNext/>
      <w:keepLines/>
      <w:suppressAutoHyphens/>
      <w:spacing w:after="120"/>
      <w:jc w:val="center"/>
    </w:pPr>
    <w:rPr>
      <w:rFonts w:ascii="Times New Roman" w:eastAsia="Calibri" w:hAnsi="Times New Roman" w:cs="Times New Roman"/>
      <w:b/>
      <w:sz w:val="20"/>
      <w:szCs w:val="20"/>
      <w:lang w:eastAsia="ru-RU"/>
    </w:rPr>
  </w:style>
  <w:style w:type="paragraph" w:customStyle="1" w:styleId="xl76">
    <w:name w:val="xl76"/>
    <w:basedOn w:val="a0"/>
    <w:rsid w:val="00343AFF"/>
    <w:pPr>
      <w:pBdr>
        <w:top w:val="single" w:sz="4" w:space="0" w:color="auto"/>
        <w:left w:val="single" w:sz="4" w:space="0" w:color="auto"/>
        <w:right w:val="single" w:sz="4" w:space="0" w:color="auto"/>
      </w:pBdr>
      <w:shd w:val="clear" w:color="000000" w:fill="FFFFFF"/>
      <w:suppressAutoHyphens/>
      <w:spacing w:before="100" w:beforeAutospacing="1" w:after="100" w:afterAutospacing="1"/>
      <w:jc w:val="center"/>
      <w:textAlignment w:val="center"/>
    </w:pPr>
    <w:rPr>
      <w:rFonts w:ascii="Arial Narrow" w:eastAsia="Times New Roman" w:hAnsi="Arial Narrow" w:cs="Times New Roman"/>
      <w:lang w:eastAsia="ru-RU"/>
    </w:rPr>
  </w:style>
  <w:style w:type="paragraph" w:customStyle="1" w:styleId="xl77">
    <w:name w:val="xl77"/>
    <w:basedOn w:val="a0"/>
    <w:rsid w:val="00343AFF"/>
    <w:pPr>
      <w:pBdr>
        <w:top w:val="single" w:sz="4" w:space="0" w:color="auto"/>
        <w:right w:val="single" w:sz="4" w:space="0" w:color="auto"/>
      </w:pBdr>
      <w:shd w:val="clear" w:color="000000" w:fill="FFFFFF"/>
      <w:suppressAutoHyphens/>
      <w:spacing w:before="100" w:beforeAutospacing="1" w:after="100" w:afterAutospacing="1"/>
      <w:jc w:val="center"/>
      <w:textAlignment w:val="center"/>
    </w:pPr>
    <w:rPr>
      <w:rFonts w:ascii="Arial Narrow" w:eastAsia="Times New Roman" w:hAnsi="Arial Narrow" w:cs="Times New Roman"/>
      <w:lang w:eastAsia="ru-RU"/>
    </w:rPr>
  </w:style>
  <w:style w:type="paragraph" w:customStyle="1" w:styleId="xl78">
    <w:name w:val="xl78"/>
    <w:basedOn w:val="a0"/>
    <w:rsid w:val="00343AFF"/>
    <w:pPr>
      <w:pBdr>
        <w:top w:val="single" w:sz="4" w:space="0" w:color="auto"/>
        <w:left w:val="single" w:sz="4" w:space="0" w:color="auto"/>
        <w:bottom w:val="single" w:sz="4" w:space="0" w:color="auto"/>
      </w:pBdr>
      <w:shd w:val="clear" w:color="000000" w:fill="FFFFFF"/>
      <w:suppressAutoHyphens/>
      <w:spacing w:before="100" w:beforeAutospacing="1" w:after="100" w:afterAutospacing="1"/>
      <w:textAlignment w:val="center"/>
    </w:pPr>
    <w:rPr>
      <w:rFonts w:ascii="Arial Narrow" w:eastAsia="Times New Roman" w:hAnsi="Arial Narrow" w:cs="Times New Roman"/>
      <w:lang w:eastAsia="ru-RU"/>
    </w:rPr>
  </w:style>
  <w:style w:type="paragraph" w:customStyle="1" w:styleId="xl79">
    <w:name w:val="xl79"/>
    <w:basedOn w:val="a0"/>
    <w:rsid w:val="00343AFF"/>
    <w:pPr>
      <w:pBdr>
        <w:top w:val="single" w:sz="4" w:space="0" w:color="auto"/>
        <w:bottom w:val="single" w:sz="4" w:space="0" w:color="auto"/>
      </w:pBdr>
      <w:shd w:val="clear" w:color="000000" w:fill="FFFFFF"/>
      <w:suppressAutoHyphens/>
      <w:spacing w:before="100" w:beforeAutospacing="1" w:after="100" w:afterAutospacing="1"/>
      <w:textAlignment w:val="center"/>
    </w:pPr>
    <w:rPr>
      <w:rFonts w:ascii="Arial Narrow" w:eastAsia="Times New Roman" w:hAnsi="Arial Narrow" w:cs="Times New Roman"/>
      <w:lang w:eastAsia="ru-RU"/>
    </w:rPr>
  </w:style>
  <w:style w:type="paragraph" w:customStyle="1" w:styleId="xl80">
    <w:name w:val="xl80"/>
    <w:basedOn w:val="a0"/>
    <w:rsid w:val="00343AFF"/>
    <w:pPr>
      <w:pBdr>
        <w:top w:val="single" w:sz="4" w:space="0" w:color="auto"/>
        <w:bottom w:val="single" w:sz="4" w:space="0" w:color="auto"/>
        <w:right w:val="single" w:sz="4" w:space="0" w:color="auto"/>
      </w:pBdr>
      <w:shd w:val="clear" w:color="000000" w:fill="FFFFFF"/>
      <w:suppressAutoHyphens/>
      <w:spacing w:before="100" w:beforeAutospacing="1" w:after="100" w:afterAutospacing="1"/>
      <w:textAlignment w:val="center"/>
    </w:pPr>
    <w:rPr>
      <w:rFonts w:ascii="Arial Narrow" w:eastAsia="Times New Roman" w:hAnsi="Arial Narrow" w:cs="Times New Roman"/>
      <w:lang w:eastAsia="ru-RU"/>
    </w:rPr>
  </w:style>
  <w:style w:type="paragraph" w:customStyle="1" w:styleId="xl81">
    <w:name w:val="xl81"/>
    <w:basedOn w:val="a0"/>
    <w:rsid w:val="00343AFF"/>
    <w:pPr>
      <w:suppressAutoHyphens/>
      <w:spacing w:before="100" w:beforeAutospacing="1" w:after="100" w:afterAutospacing="1"/>
      <w:textAlignment w:val="center"/>
    </w:pPr>
    <w:rPr>
      <w:rFonts w:ascii="Arial Narrow" w:eastAsia="Times New Roman" w:hAnsi="Arial Narrow" w:cs="Times New Roman"/>
      <w:lang w:eastAsia="ru-RU"/>
    </w:rPr>
  </w:style>
  <w:style w:type="paragraph" w:customStyle="1" w:styleId="xl82">
    <w:name w:val="xl82"/>
    <w:basedOn w:val="a0"/>
    <w:rsid w:val="00343AFF"/>
    <w:pPr>
      <w:pBdr>
        <w:left w:val="single" w:sz="4" w:space="0" w:color="auto"/>
        <w:right w:val="single" w:sz="4" w:space="0" w:color="auto"/>
      </w:pBdr>
      <w:shd w:val="clear" w:color="000000" w:fill="FFFFFF"/>
      <w:suppressAutoHyphens/>
      <w:spacing w:before="100" w:beforeAutospacing="1" w:after="100" w:afterAutospacing="1"/>
      <w:jc w:val="center"/>
      <w:textAlignment w:val="center"/>
    </w:pPr>
    <w:rPr>
      <w:rFonts w:ascii="Arial Narrow" w:eastAsia="Times New Roman" w:hAnsi="Arial Narrow" w:cs="Times New Roman"/>
      <w:lang w:eastAsia="ru-RU"/>
    </w:rPr>
  </w:style>
  <w:style w:type="paragraph" w:customStyle="1" w:styleId="xl83">
    <w:name w:val="xl83"/>
    <w:basedOn w:val="a0"/>
    <w:rsid w:val="00343AFF"/>
    <w:pPr>
      <w:pBdr>
        <w:right w:val="single" w:sz="4" w:space="0" w:color="auto"/>
      </w:pBdr>
      <w:shd w:val="clear" w:color="000000" w:fill="FFFFFF"/>
      <w:suppressAutoHyphens/>
      <w:spacing w:before="100" w:beforeAutospacing="1" w:after="100" w:afterAutospacing="1"/>
      <w:jc w:val="center"/>
      <w:textAlignment w:val="center"/>
    </w:pPr>
    <w:rPr>
      <w:rFonts w:ascii="Arial Narrow" w:eastAsia="Times New Roman" w:hAnsi="Arial Narrow" w:cs="Times New Roman"/>
      <w:lang w:eastAsia="ru-RU"/>
    </w:rPr>
  </w:style>
  <w:style w:type="paragraph" w:customStyle="1" w:styleId="xl84">
    <w:name w:val="xl84"/>
    <w:basedOn w:val="a0"/>
    <w:rsid w:val="00343AFF"/>
    <w:pPr>
      <w:pBdr>
        <w:top w:val="single" w:sz="4" w:space="0" w:color="auto"/>
        <w:left w:val="single" w:sz="4" w:space="0" w:color="auto"/>
        <w:right w:val="single" w:sz="4" w:space="0" w:color="auto"/>
      </w:pBdr>
      <w:shd w:val="clear" w:color="000000" w:fill="FFFFFF"/>
      <w:suppressAutoHyphens/>
      <w:spacing w:before="100" w:beforeAutospacing="1" w:after="100" w:afterAutospacing="1"/>
      <w:textAlignment w:val="center"/>
    </w:pPr>
    <w:rPr>
      <w:rFonts w:ascii="Arial Narrow" w:eastAsia="Times New Roman" w:hAnsi="Arial Narrow" w:cs="Times New Roman"/>
      <w:lang w:eastAsia="ru-RU"/>
    </w:rPr>
  </w:style>
  <w:style w:type="paragraph" w:customStyle="1" w:styleId="xl85">
    <w:name w:val="xl85"/>
    <w:basedOn w:val="a0"/>
    <w:rsid w:val="00343AFF"/>
    <w:pPr>
      <w:pBdr>
        <w:top w:val="single" w:sz="4" w:space="0" w:color="auto"/>
      </w:pBdr>
      <w:shd w:val="clear" w:color="000000" w:fill="FFFFFF"/>
      <w:suppressAutoHyphens/>
      <w:spacing w:before="100" w:beforeAutospacing="1" w:after="100" w:afterAutospacing="1"/>
      <w:textAlignment w:val="center"/>
    </w:pPr>
    <w:rPr>
      <w:rFonts w:ascii="Arial Narrow" w:eastAsia="Times New Roman" w:hAnsi="Arial Narrow" w:cs="Times New Roman"/>
      <w:lang w:eastAsia="ru-RU"/>
    </w:rPr>
  </w:style>
  <w:style w:type="paragraph" w:customStyle="1" w:styleId="xl86">
    <w:name w:val="xl86"/>
    <w:basedOn w:val="a0"/>
    <w:rsid w:val="00343AFF"/>
    <w:pPr>
      <w:pBdr>
        <w:top w:val="single" w:sz="4" w:space="0" w:color="auto"/>
      </w:pBdr>
      <w:shd w:val="clear" w:color="000000" w:fill="FFFFFF"/>
      <w:suppressAutoHyphens/>
      <w:spacing w:before="100" w:beforeAutospacing="1" w:after="100" w:afterAutospacing="1"/>
      <w:jc w:val="center"/>
      <w:textAlignment w:val="center"/>
    </w:pPr>
    <w:rPr>
      <w:rFonts w:ascii="Arial Narrow" w:eastAsia="Times New Roman" w:hAnsi="Arial Narrow" w:cs="Times New Roman"/>
      <w:lang w:eastAsia="ru-RU"/>
    </w:rPr>
  </w:style>
  <w:style w:type="paragraph" w:customStyle="1" w:styleId="xl87">
    <w:name w:val="xl87"/>
    <w:basedOn w:val="a0"/>
    <w:rsid w:val="00343AFF"/>
    <w:pPr>
      <w:pBdr>
        <w:top w:val="single" w:sz="4" w:space="0" w:color="auto"/>
      </w:pBdr>
      <w:shd w:val="clear" w:color="000000" w:fill="FFFFFF"/>
      <w:suppressAutoHyphens/>
      <w:spacing w:before="100" w:beforeAutospacing="1" w:after="100" w:afterAutospacing="1"/>
      <w:jc w:val="center"/>
      <w:textAlignment w:val="center"/>
    </w:pPr>
    <w:rPr>
      <w:rFonts w:ascii="Arial Narrow" w:eastAsia="Times New Roman" w:hAnsi="Arial Narrow" w:cs="Times New Roman"/>
      <w:lang w:eastAsia="ru-RU"/>
    </w:rPr>
  </w:style>
  <w:style w:type="paragraph" w:customStyle="1" w:styleId="xl88">
    <w:name w:val="xl88"/>
    <w:basedOn w:val="a0"/>
    <w:rsid w:val="00343AFF"/>
    <w:pPr>
      <w:pBdr>
        <w:top w:val="single" w:sz="4" w:space="0" w:color="auto"/>
        <w:right w:val="single" w:sz="4" w:space="0" w:color="auto"/>
      </w:pBdr>
      <w:shd w:val="clear" w:color="000000" w:fill="FFFFFF"/>
      <w:suppressAutoHyphens/>
      <w:spacing w:before="100" w:beforeAutospacing="1" w:after="100" w:afterAutospacing="1"/>
      <w:jc w:val="center"/>
      <w:textAlignment w:val="center"/>
    </w:pPr>
    <w:rPr>
      <w:rFonts w:ascii="Arial Narrow" w:eastAsia="Times New Roman" w:hAnsi="Arial Narrow" w:cs="Times New Roman"/>
      <w:lang w:eastAsia="ru-RU"/>
    </w:rPr>
  </w:style>
  <w:style w:type="paragraph" w:customStyle="1" w:styleId="xl89">
    <w:name w:val="xl89"/>
    <w:basedOn w:val="a0"/>
    <w:rsid w:val="00343AFF"/>
    <w:pPr>
      <w:pBdr>
        <w:left w:val="single" w:sz="4" w:space="0" w:color="auto"/>
        <w:bottom w:val="single" w:sz="4" w:space="0" w:color="auto"/>
        <w:right w:val="single" w:sz="4" w:space="0" w:color="auto"/>
      </w:pBdr>
      <w:shd w:val="clear" w:color="000000" w:fill="FFFFFF"/>
      <w:suppressAutoHyphens/>
      <w:spacing w:before="100" w:beforeAutospacing="1" w:after="100" w:afterAutospacing="1"/>
      <w:textAlignment w:val="center"/>
    </w:pPr>
    <w:rPr>
      <w:rFonts w:ascii="Arial Narrow" w:eastAsia="Times New Roman" w:hAnsi="Arial Narrow" w:cs="Times New Roman"/>
      <w:lang w:eastAsia="ru-RU"/>
    </w:rPr>
  </w:style>
  <w:style w:type="paragraph" w:customStyle="1" w:styleId="xl90">
    <w:name w:val="xl90"/>
    <w:basedOn w:val="a0"/>
    <w:rsid w:val="00343AFF"/>
    <w:pPr>
      <w:pBdr>
        <w:bottom w:val="single" w:sz="4" w:space="0" w:color="auto"/>
      </w:pBdr>
      <w:shd w:val="clear" w:color="000000" w:fill="FFFFFF"/>
      <w:suppressAutoHyphens/>
      <w:spacing w:before="100" w:beforeAutospacing="1" w:after="100" w:afterAutospacing="1"/>
      <w:textAlignment w:val="center"/>
    </w:pPr>
    <w:rPr>
      <w:rFonts w:ascii="Arial Narrow" w:eastAsia="Times New Roman" w:hAnsi="Arial Narrow" w:cs="Times New Roman"/>
      <w:lang w:eastAsia="ru-RU"/>
    </w:rPr>
  </w:style>
  <w:style w:type="paragraph" w:customStyle="1" w:styleId="xl91">
    <w:name w:val="xl91"/>
    <w:basedOn w:val="a0"/>
    <w:rsid w:val="00343AFF"/>
    <w:pPr>
      <w:pBdr>
        <w:bottom w:val="single" w:sz="4" w:space="0" w:color="auto"/>
      </w:pBdr>
      <w:shd w:val="clear" w:color="000000" w:fill="FFFFFF"/>
      <w:suppressAutoHyphens/>
      <w:spacing w:before="100" w:beforeAutospacing="1" w:after="100" w:afterAutospacing="1"/>
      <w:jc w:val="center"/>
      <w:textAlignment w:val="center"/>
    </w:pPr>
    <w:rPr>
      <w:rFonts w:ascii="Arial Narrow" w:eastAsia="Times New Roman" w:hAnsi="Arial Narrow" w:cs="Times New Roman"/>
      <w:lang w:eastAsia="ru-RU"/>
    </w:rPr>
  </w:style>
  <w:style w:type="paragraph" w:customStyle="1" w:styleId="xl92">
    <w:name w:val="xl92"/>
    <w:basedOn w:val="a0"/>
    <w:rsid w:val="00343AFF"/>
    <w:pPr>
      <w:pBdr>
        <w:bottom w:val="single" w:sz="4" w:space="0" w:color="auto"/>
      </w:pBdr>
      <w:shd w:val="clear" w:color="000000" w:fill="FFFFFF"/>
      <w:suppressAutoHyphens/>
      <w:spacing w:before="100" w:beforeAutospacing="1" w:after="100" w:afterAutospacing="1"/>
      <w:jc w:val="center"/>
      <w:textAlignment w:val="center"/>
    </w:pPr>
    <w:rPr>
      <w:rFonts w:ascii="Arial Narrow" w:eastAsia="Times New Roman" w:hAnsi="Arial Narrow" w:cs="Times New Roman"/>
      <w:lang w:eastAsia="ru-RU"/>
    </w:rPr>
  </w:style>
  <w:style w:type="paragraph" w:customStyle="1" w:styleId="xl93">
    <w:name w:val="xl93"/>
    <w:basedOn w:val="a0"/>
    <w:rsid w:val="00343AFF"/>
    <w:pPr>
      <w:pBdr>
        <w:bottom w:val="single" w:sz="4" w:space="0" w:color="auto"/>
        <w:right w:val="single" w:sz="4" w:space="0" w:color="auto"/>
      </w:pBdr>
      <w:shd w:val="clear" w:color="000000" w:fill="FFFFFF"/>
      <w:suppressAutoHyphens/>
      <w:spacing w:before="100" w:beforeAutospacing="1" w:after="100" w:afterAutospacing="1"/>
      <w:jc w:val="center"/>
      <w:textAlignment w:val="center"/>
    </w:pPr>
    <w:rPr>
      <w:rFonts w:ascii="Arial Narrow" w:eastAsia="Times New Roman" w:hAnsi="Arial Narrow" w:cs="Times New Roman"/>
      <w:lang w:eastAsia="ru-RU"/>
    </w:rPr>
  </w:style>
  <w:style w:type="paragraph" w:customStyle="1" w:styleId="xl94">
    <w:name w:val="xl94"/>
    <w:basedOn w:val="a0"/>
    <w:rsid w:val="00343AFF"/>
    <w:pPr>
      <w:shd w:val="clear" w:color="000000" w:fill="FFFFFF"/>
      <w:suppressAutoHyphens/>
      <w:spacing w:before="100" w:beforeAutospacing="1" w:after="100" w:afterAutospacing="1"/>
      <w:jc w:val="center"/>
      <w:textAlignment w:val="center"/>
    </w:pPr>
    <w:rPr>
      <w:rFonts w:ascii="Arial Narrow" w:eastAsia="Times New Roman" w:hAnsi="Arial Narrow" w:cs="Times New Roman"/>
      <w:lang w:eastAsia="ru-RU"/>
    </w:rPr>
  </w:style>
  <w:style w:type="paragraph" w:customStyle="1" w:styleId="xl95">
    <w:name w:val="xl95"/>
    <w:basedOn w:val="a0"/>
    <w:rsid w:val="00343AFF"/>
    <w:pPr>
      <w:shd w:val="clear" w:color="000000" w:fill="FFFFFF"/>
      <w:suppressAutoHyphens/>
      <w:spacing w:before="100" w:beforeAutospacing="1" w:after="100" w:afterAutospacing="1"/>
      <w:jc w:val="center"/>
      <w:textAlignment w:val="center"/>
    </w:pPr>
    <w:rPr>
      <w:rFonts w:ascii="Arial Narrow" w:eastAsia="Times New Roman" w:hAnsi="Arial Narrow" w:cs="Times New Roman"/>
      <w:lang w:eastAsia="ru-RU"/>
    </w:rPr>
  </w:style>
  <w:style w:type="paragraph" w:customStyle="1" w:styleId="xl96">
    <w:name w:val="xl96"/>
    <w:basedOn w:val="a0"/>
    <w:rsid w:val="00343AFF"/>
    <w:pPr>
      <w:pBdr>
        <w:right w:val="single" w:sz="4" w:space="0" w:color="auto"/>
      </w:pBdr>
      <w:shd w:val="clear" w:color="000000" w:fill="FFFFFF"/>
      <w:suppressAutoHyphens/>
      <w:spacing w:before="100" w:beforeAutospacing="1" w:after="100" w:afterAutospacing="1"/>
      <w:jc w:val="center"/>
      <w:textAlignment w:val="center"/>
    </w:pPr>
    <w:rPr>
      <w:rFonts w:ascii="Arial Narrow" w:eastAsia="Times New Roman" w:hAnsi="Arial Narrow" w:cs="Times New Roman"/>
      <w:lang w:eastAsia="ru-RU"/>
    </w:rPr>
  </w:style>
  <w:style w:type="paragraph" w:customStyle="1" w:styleId="xl97">
    <w:name w:val="xl97"/>
    <w:basedOn w:val="a0"/>
    <w:rsid w:val="00343AFF"/>
    <w:pPr>
      <w:shd w:val="clear" w:color="000000" w:fill="FFFFFF"/>
      <w:suppressAutoHyphens/>
      <w:spacing w:before="100" w:beforeAutospacing="1" w:after="100" w:afterAutospacing="1"/>
      <w:jc w:val="center"/>
      <w:textAlignment w:val="center"/>
    </w:pPr>
    <w:rPr>
      <w:rFonts w:ascii="Arial Narrow" w:eastAsia="Times New Roman" w:hAnsi="Arial Narrow" w:cs="Times New Roman"/>
      <w:lang w:eastAsia="ru-RU"/>
    </w:rPr>
  </w:style>
  <w:style w:type="paragraph" w:customStyle="1" w:styleId="xl98">
    <w:name w:val="xl98"/>
    <w:basedOn w:val="a0"/>
    <w:rsid w:val="00343AFF"/>
    <w:pPr>
      <w:shd w:val="clear" w:color="000000" w:fill="FFFFFF"/>
      <w:suppressAutoHyphens/>
      <w:spacing w:before="100" w:beforeAutospacing="1" w:after="100" w:afterAutospacing="1"/>
      <w:jc w:val="center"/>
      <w:textAlignment w:val="center"/>
    </w:pPr>
    <w:rPr>
      <w:rFonts w:ascii="Arial Narrow" w:eastAsia="Times New Roman" w:hAnsi="Arial Narrow" w:cs="Times New Roman"/>
      <w:lang w:eastAsia="ru-RU"/>
    </w:rPr>
  </w:style>
  <w:style w:type="paragraph" w:customStyle="1" w:styleId="xl99">
    <w:name w:val="xl99"/>
    <w:basedOn w:val="a0"/>
    <w:rsid w:val="00343AFF"/>
    <w:pPr>
      <w:pBdr>
        <w:right w:val="single" w:sz="4" w:space="0" w:color="auto"/>
      </w:pBdr>
      <w:shd w:val="clear" w:color="000000" w:fill="FFFFFF"/>
      <w:suppressAutoHyphens/>
      <w:spacing w:before="100" w:beforeAutospacing="1" w:after="100" w:afterAutospacing="1"/>
      <w:jc w:val="center"/>
      <w:textAlignment w:val="center"/>
    </w:pPr>
    <w:rPr>
      <w:rFonts w:ascii="Arial Narrow" w:eastAsia="Times New Roman" w:hAnsi="Arial Narrow" w:cs="Times New Roman"/>
      <w:lang w:eastAsia="ru-RU"/>
    </w:rPr>
  </w:style>
  <w:style w:type="paragraph" w:customStyle="1" w:styleId="xl100">
    <w:name w:val="xl100"/>
    <w:basedOn w:val="a0"/>
    <w:rsid w:val="00343AFF"/>
    <w:pPr>
      <w:pBdr>
        <w:left w:val="single" w:sz="4" w:space="0" w:color="auto"/>
        <w:bottom w:val="single" w:sz="4" w:space="0" w:color="auto"/>
        <w:right w:val="single" w:sz="4" w:space="0" w:color="auto"/>
      </w:pBdr>
      <w:shd w:val="clear" w:color="000000" w:fill="FFFFFF"/>
      <w:suppressAutoHyphens/>
      <w:spacing w:before="100" w:beforeAutospacing="1" w:after="100" w:afterAutospacing="1"/>
      <w:jc w:val="center"/>
      <w:textAlignment w:val="center"/>
    </w:pPr>
    <w:rPr>
      <w:rFonts w:ascii="Arial Narrow" w:eastAsia="Times New Roman" w:hAnsi="Arial Narrow" w:cs="Times New Roman"/>
      <w:lang w:eastAsia="ru-RU"/>
    </w:rPr>
  </w:style>
  <w:style w:type="paragraph" w:customStyle="1" w:styleId="xl101">
    <w:name w:val="xl101"/>
    <w:basedOn w:val="a0"/>
    <w:rsid w:val="00343AFF"/>
    <w:pPr>
      <w:pBdr>
        <w:bottom w:val="single" w:sz="4" w:space="0" w:color="auto"/>
      </w:pBdr>
      <w:shd w:val="clear" w:color="000000" w:fill="FFFFFF"/>
      <w:suppressAutoHyphens/>
      <w:spacing w:before="100" w:beforeAutospacing="1" w:after="100" w:afterAutospacing="1"/>
      <w:jc w:val="center"/>
      <w:textAlignment w:val="center"/>
    </w:pPr>
    <w:rPr>
      <w:rFonts w:ascii="Arial Narrow" w:eastAsia="Times New Roman" w:hAnsi="Arial Narrow" w:cs="Times New Roman"/>
      <w:lang w:eastAsia="ru-RU"/>
    </w:rPr>
  </w:style>
  <w:style w:type="paragraph" w:customStyle="1" w:styleId="xl102">
    <w:name w:val="xl102"/>
    <w:basedOn w:val="a0"/>
    <w:rsid w:val="00343AFF"/>
    <w:pPr>
      <w:pBdr>
        <w:bottom w:val="single" w:sz="4" w:space="0" w:color="auto"/>
      </w:pBdr>
      <w:shd w:val="clear" w:color="000000" w:fill="FFFFFF"/>
      <w:suppressAutoHyphens/>
      <w:spacing w:before="100" w:beforeAutospacing="1" w:after="100" w:afterAutospacing="1"/>
      <w:jc w:val="center"/>
      <w:textAlignment w:val="center"/>
    </w:pPr>
    <w:rPr>
      <w:rFonts w:ascii="Arial Narrow" w:eastAsia="Times New Roman" w:hAnsi="Arial Narrow" w:cs="Times New Roman"/>
      <w:lang w:eastAsia="ru-RU"/>
    </w:rPr>
  </w:style>
  <w:style w:type="paragraph" w:customStyle="1" w:styleId="xl103">
    <w:name w:val="xl103"/>
    <w:basedOn w:val="a0"/>
    <w:rsid w:val="00343AFF"/>
    <w:pPr>
      <w:pBdr>
        <w:bottom w:val="single" w:sz="4" w:space="0" w:color="auto"/>
        <w:right w:val="single" w:sz="4" w:space="0" w:color="auto"/>
      </w:pBdr>
      <w:shd w:val="clear" w:color="000000" w:fill="FFFFFF"/>
      <w:suppressAutoHyphens/>
      <w:spacing w:before="100" w:beforeAutospacing="1" w:after="100" w:afterAutospacing="1"/>
      <w:jc w:val="center"/>
      <w:textAlignment w:val="center"/>
    </w:pPr>
    <w:rPr>
      <w:rFonts w:ascii="Arial Narrow" w:eastAsia="Times New Roman" w:hAnsi="Arial Narrow" w:cs="Times New Roman"/>
      <w:lang w:eastAsia="ru-RU"/>
    </w:rPr>
  </w:style>
  <w:style w:type="paragraph" w:customStyle="1" w:styleId="xl104">
    <w:name w:val="xl104"/>
    <w:basedOn w:val="a0"/>
    <w:rsid w:val="00343AFF"/>
    <w:pPr>
      <w:pBdr>
        <w:top w:val="single" w:sz="4" w:space="0" w:color="auto"/>
      </w:pBdr>
      <w:shd w:val="clear" w:color="000000" w:fill="FFFFFF"/>
      <w:suppressAutoHyphens/>
      <w:spacing w:before="100" w:beforeAutospacing="1" w:after="100" w:afterAutospacing="1"/>
      <w:textAlignment w:val="center"/>
    </w:pPr>
    <w:rPr>
      <w:rFonts w:ascii="Arial Narrow" w:eastAsia="Times New Roman" w:hAnsi="Arial Narrow" w:cs="Times New Roman"/>
      <w:sz w:val="20"/>
      <w:szCs w:val="20"/>
      <w:lang w:eastAsia="ru-RU"/>
    </w:rPr>
  </w:style>
  <w:style w:type="paragraph" w:customStyle="1" w:styleId="xl105">
    <w:name w:val="xl105"/>
    <w:basedOn w:val="a0"/>
    <w:rsid w:val="00343AFF"/>
    <w:pPr>
      <w:pBdr>
        <w:top w:val="single" w:sz="4" w:space="0" w:color="auto"/>
      </w:pBdr>
      <w:shd w:val="clear" w:color="000000" w:fill="FFFFFF"/>
      <w:suppressAutoHyphens/>
      <w:spacing w:before="100" w:beforeAutospacing="1" w:after="100" w:afterAutospacing="1"/>
      <w:jc w:val="center"/>
      <w:textAlignment w:val="center"/>
    </w:pPr>
    <w:rPr>
      <w:rFonts w:ascii="Arial Narrow" w:eastAsia="Times New Roman" w:hAnsi="Arial Narrow" w:cs="Times New Roman"/>
      <w:lang w:eastAsia="ru-RU"/>
    </w:rPr>
  </w:style>
  <w:style w:type="paragraph" w:customStyle="1" w:styleId="xl106">
    <w:name w:val="xl106"/>
    <w:basedOn w:val="a0"/>
    <w:rsid w:val="00343AFF"/>
    <w:pPr>
      <w:pBdr>
        <w:top w:val="single" w:sz="4" w:space="0" w:color="auto"/>
      </w:pBdr>
      <w:shd w:val="clear" w:color="000000" w:fill="FFFFFF"/>
      <w:suppressAutoHyphens/>
      <w:spacing w:before="100" w:beforeAutospacing="1" w:after="100" w:afterAutospacing="1"/>
      <w:jc w:val="center"/>
      <w:textAlignment w:val="center"/>
    </w:pPr>
    <w:rPr>
      <w:rFonts w:ascii="Arial Narrow" w:eastAsia="Times New Roman" w:hAnsi="Arial Narrow" w:cs="Times New Roman"/>
      <w:lang w:eastAsia="ru-RU"/>
    </w:rPr>
  </w:style>
  <w:style w:type="paragraph" w:customStyle="1" w:styleId="xl107">
    <w:name w:val="xl107"/>
    <w:basedOn w:val="a0"/>
    <w:rsid w:val="00343AFF"/>
    <w:pPr>
      <w:pBdr>
        <w:top w:val="single" w:sz="4" w:space="0" w:color="auto"/>
        <w:right w:val="single" w:sz="4" w:space="0" w:color="auto"/>
      </w:pBdr>
      <w:shd w:val="clear" w:color="000000" w:fill="FFFFFF"/>
      <w:suppressAutoHyphens/>
      <w:spacing w:before="100" w:beforeAutospacing="1" w:after="100" w:afterAutospacing="1"/>
      <w:jc w:val="center"/>
      <w:textAlignment w:val="center"/>
    </w:pPr>
    <w:rPr>
      <w:rFonts w:ascii="Arial Narrow" w:eastAsia="Times New Roman" w:hAnsi="Arial Narrow" w:cs="Times New Roman"/>
      <w:lang w:eastAsia="ru-RU"/>
    </w:rPr>
  </w:style>
  <w:style w:type="paragraph" w:customStyle="1" w:styleId="xl108">
    <w:name w:val="xl108"/>
    <w:basedOn w:val="a0"/>
    <w:rsid w:val="00343AFF"/>
    <w:pPr>
      <w:shd w:val="clear" w:color="000000" w:fill="FFFFFF"/>
      <w:suppressAutoHyphens/>
      <w:spacing w:before="100" w:beforeAutospacing="1" w:after="100" w:afterAutospacing="1"/>
      <w:jc w:val="center"/>
      <w:textAlignment w:val="center"/>
    </w:pPr>
    <w:rPr>
      <w:rFonts w:ascii="Arial Narrow" w:eastAsia="Times New Roman" w:hAnsi="Arial Narrow" w:cs="Times New Roman"/>
      <w:lang w:eastAsia="ru-RU"/>
    </w:rPr>
  </w:style>
  <w:style w:type="paragraph" w:customStyle="1" w:styleId="xl109">
    <w:name w:val="xl109"/>
    <w:basedOn w:val="a0"/>
    <w:rsid w:val="00343AFF"/>
    <w:pPr>
      <w:shd w:val="clear" w:color="000000" w:fill="FFFFFF"/>
      <w:suppressAutoHyphens/>
      <w:spacing w:before="100" w:beforeAutospacing="1" w:after="100" w:afterAutospacing="1"/>
      <w:jc w:val="center"/>
      <w:textAlignment w:val="center"/>
    </w:pPr>
    <w:rPr>
      <w:rFonts w:ascii="Arial Narrow" w:eastAsia="Times New Roman" w:hAnsi="Arial Narrow" w:cs="Times New Roman"/>
      <w:lang w:eastAsia="ru-RU"/>
    </w:rPr>
  </w:style>
  <w:style w:type="paragraph" w:customStyle="1" w:styleId="xl110">
    <w:name w:val="xl110"/>
    <w:basedOn w:val="a0"/>
    <w:rsid w:val="00343AFF"/>
    <w:pPr>
      <w:suppressAutoHyphens/>
      <w:spacing w:before="100" w:beforeAutospacing="1" w:after="100" w:afterAutospacing="1"/>
      <w:jc w:val="center"/>
      <w:textAlignment w:val="center"/>
    </w:pPr>
    <w:rPr>
      <w:rFonts w:ascii="Arial Narrow" w:eastAsia="Times New Roman" w:hAnsi="Arial Narrow" w:cs="Times New Roman"/>
      <w:lang w:eastAsia="ru-RU"/>
    </w:rPr>
  </w:style>
  <w:style w:type="paragraph" w:customStyle="1" w:styleId="xl111">
    <w:name w:val="xl111"/>
    <w:basedOn w:val="a0"/>
    <w:rsid w:val="00343AFF"/>
    <w:pPr>
      <w:shd w:val="clear" w:color="000000" w:fill="FFFFFF"/>
      <w:suppressAutoHyphens/>
      <w:spacing w:before="100" w:beforeAutospacing="1" w:after="100" w:afterAutospacing="1"/>
      <w:textAlignment w:val="center"/>
    </w:pPr>
    <w:rPr>
      <w:rFonts w:ascii="Arial Narrow" w:eastAsia="Times New Roman" w:hAnsi="Arial Narrow" w:cs="Times New Roman"/>
      <w:sz w:val="20"/>
      <w:szCs w:val="20"/>
      <w:lang w:eastAsia="ru-RU"/>
    </w:rPr>
  </w:style>
  <w:style w:type="paragraph" w:customStyle="1" w:styleId="xl112">
    <w:name w:val="xl112"/>
    <w:basedOn w:val="a0"/>
    <w:rsid w:val="00343AFF"/>
    <w:pPr>
      <w:shd w:val="clear" w:color="000000" w:fill="FFFFFF"/>
      <w:suppressAutoHyphens/>
      <w:spacing w:before="100" w:beforeAutospacing="1" w:after="100" w:afterAutospacing="1"/>
      <w:textAlignment w:val="center"/>
    </w:pPr>
    <w:rPr>
      <w:rFonts w:ascii="Arial Narrow" w:eastAsia="Times New Roman" w:hAnsi="Arial Narrow" w:cs="Times New Roman"/>
      <w:lang w:eastAsia="ru-RU"/>
    </w:rPr>
  </w:style>
  <w:style w:type="paragraph" w:customStyle="1" w:styleId="xl113">
    <w:name w:val="xl113"/>
    <w:basedOn w:val="a0"/>
    <w:rsid w:val="00343AFF"/>
    <w:pPr>
      <w:shd w:val="clear" w:color="000000" w:fill="FFFFFF"/>
      <w:suppressAutoHyphens/>
      <w:spacing w:before="100" w:beforeAutospacing="1" w:after="100" w:afterAutospacing="1"/>
      <w:textAlignment w:val="center"/>
    </w:pPr>
    <w:rPr>
      <w:rFonts w:ascii="Arial Narrow" w:eastAsia="Times New Roman" w:hAnsi="Arial Narrow" w:cs="Times New Roman"/>
      <w:lang w:eastAsia="ru-RU"/>
    </w:rPr>
  </w:style>
  <w:style w:type="paragraph" w:customStyle="1" w:styleId="xl114">
    <w:name w:val="xl114"/>
    <w:basedOn w:val="a0"/>
    <w:rsid w:val="00343AFF"/>
    <w:pPr>
      <w:pBdr>
        <w:right w:val="single" w:sz="4" w:space="0" w:color="auto"/>
      </w:pBdr>
      <w:shd w:val="clear" w:color="000000" w:fill="FFFFFF"/>
      <w:suppressAutoHyphens/>
      <w:spacing w:before="100" w:beforeAutospacing="1" w:after="100" w:afterAutospacing="1"/>
      <w:textAlignment w:val="center"/>
    </w:pPr>
    <w:rPr>
      <w:rFonts w:ascii="Arial Narrow" w:eastAsia="Times New Roman" w:hAnsi="Arial Narrow" w:cs="Times New Roman"/>
      <w:lang w:eastAsia="ru-RU"/>
    </w:rPr>
  </w:style>
  <w:style w:type="paragraph" w:customStyle="1" w:styleId="xl115">
    <w:name w:val="xl115"/>
    <w:basedOn w:val="a0"/>
    <w:rsid w:val="00343AFF"/>
    <w:pPr>
      <w:pBdr>
        <w:top w:val="single" w:sz="4" w:space="0" w:color="auto"/>
        <w:left w:val="single" w:sz="4" w:space="0" w:color="auto"/>
      </w:pBdr>
      <w:shd w:val="clear" w:color="000000" w:fill="FFFFFF"/>
      <w:suppressAutoHyphens/>
      <w:spacing w:before="100" w:beforeAutospacing="1" w:after="100" w:afterAutospacing="1"/>
      <w:jc w:val="center"/>
      <w:textAlignment w:val="center"/>
    </w:pPr>
    <w:rPr>
      <w:rFonts w:ascii="Arial Narrow" w:eastAsia="Times New Roman" w:hAnsi="Arial Narrow" w:cs="Times New Roman"/>
      <w:lang w:eastAsia="ru-RU"/>
    </w:rPr>
  </w:style>
  <w:style w:type="paragraph" w:customStyle="1" w:styleId="xl116">
    <w:name w:val="xl116"/>
    <w:basedOn w:val="a0"/>
    <w:rsid w:val="00343AFF"/>
    <w:pPr>
      <w:pBdr>
        <w:left w:val="single" w:sz="4" w:space="0" w:color="auto"/>
      </w:pBdr>
      <w:shd w:val="clear" w:color="000000" w:fill="FFFFFF"/>
      <w:suppressAutoHyphens/>
      <w:spacing w:before="100" w:beforeAutospacing="1" w:after="100" w:afterAutospacing="1"/>
      <w:jc w:val="center"/>
      <w:textAlignment w:val="center"/>
    </w:pPr>
    <w:rPr>
      <w:rFonts w:ascii="Arial Narrow" w:eastAsia="Times New Roman" w:hAnsi="Arial Narrow" w:cs="Times New Roman"/>
      <w:lang w:eastAsia="ru-RU"/>
    </w:rPr>
  </w:style>
  <w:style w:type="paragraph" w:customStyle="1" w:styleId="xl117">
    <w:name w:val="xl117"/>
    <w:basedOn w:val="a0"/>
    <w:rsid w:val="00343AFF"/>
    <w:pPr>
      <w:pBdr>
        <w:left w:val="single" w:sz="4" w:space="0" w:color="auto"/>
        <w:bottom w:val="single" w:sz="4" w:space="0" w:color="auto"/>
      </w:pBdr>
      <w:shd w:val="clear" w:color="000000" w:fill="FFFFFF"/>
      <w:suppressAutoHyphens/>
      <w:spacing w:before="100" w:beforeAutospacing="1" w:after="100" w:afterAutospacing="1"/>
      <w:jc w:val="center"/>
      <w:textAlignment w:val="center"/>
    </w:pPr>
    <w:rPr>
      <w:rFonts w:ascii="Arial Narrow" w:eastAsia="Times New Roman" w:hAnsi="Arial Narrow" w:cs="Times New Roman"/>
      <w:lang w:eastAsia="ru-RU"/>
    </w:rPr>
  </w:style>
  <w:style w:type="paragraph" w:customStyle="1" w:styleId="xl118">
    <w:name w:val="xl118"/>
    <w:basedOn w:val="a0"/>
    <w:rsid w:val="00343AFF"/>
    <w:pPr>
      <w:pBdr>
        <w:top w:val="single" w:sz="4" w:space="0" w:color="auto"/>
        <w:left w:val="single" w:sz="4" w:space="0" w:color="auto"/>
      </w:pBdr>
      <w:shd w:val="clear" w:color="000000" w:fill="FFFFFF"/>
      <w:suppressAutoHyphens/>
      <w:spacing w:before="100" w:beforeAutospacing="1" w:after="100" w:afterAutospacing="1"/>
      <w:jc w:val="center"/>
      <w:textAlignment w:val="center"/>
    </w:pPr>
    <w:rPr>
      <w:rFonts w:ascii="Arial Narrow" w:eastAsia="Times New Roman" w:hAnsi="Arial Narrow" w:cs="Times New Roman"/>
      <w:lang w:eastAsia="ru-RU"/>
    </w:rPr>
  </w:style>
  <w:style w:type="paragraph" w:customStyle="1" w:styleId="xl119">
    <w:name w:val="xl119"/>
    <w:basedOn w:val="a0"/>
    <w:rsid w:val="00343AFF"/>
    <w:pPr>
      <w:pBdr>
        <w:left w:val="single" w:sz="4" w:space="0" w:color="auto"/>
      </w:pBdr>
      <w:shd w:val="clear" w:color="000000" w:fill="FFFFFF"/>
      <w:suppressAutoHyphens/>
      <w:spacing w:before="100" w:beforeAutospacing="1" w:after="100" w:afterAutospacing="1"/>
      <w:jc w:val="center"/>
      <w:textAlignment w:val="center"/>
    </w:pPr>
    <w:rPr>
      <w:rFonts w:ascii="Arial Narrow" w:eastAsia="Times New Roman" w:hAnsi="Arial Narrow" w:cs="Times New Roman"/>
      <w:lang w:eastAsia="ru-RU"/>
    </w:rPr>
  </w:style>
  <w:style w:type="paragraph" w:customStyle="1" w:styleId="xl120">
    <w:name w:val="xl120"/>
    <w:basedOn w:val="a0"/>
    <w:rsid w:val="00343AFF"/>
    <w:pPr>
      <w:pBdr>
        <w:left w:val="single" w:sz="4" w:space="0" w:color="auto"/>
        <w:bottom w:val="single" w:sz="4" w:space="0" w:color="auto"/>
      </w:pBdr>
      <w:shd w:val="clear" w:color="000000" w:fill="FFFFFF"/>
      <w:suppressAutoHyphens/>
      <w:spacing w:before="100" w:beforeAutospacing="1" w:after="100" w:afterAutospacing="1"/>
      <w:jc w:val="center"/>
      <w:textAlignment w:val="center"/>
    </w:pPr>
    <w:rPr>
      <w:rFonts w:ascii="Arial Narrow" w:eastAsia="Times New Roman" w:hAnsi="Arial Narrow" w:cs="Times New Roman"/>
      <w:lang w:eastAsia="ru-RU"/>
    </w:rPr>
  </w:style>
  <w:style w:type="paragraph" w:customStyle="1" w:styleId="xl121">
    <w:name w:val="xl121"/>
    <w:basedOn w:val="a0"/>
    <w:rsid w:val="00343AFF"/>
    <w:pPr>
      <w:pBdr>
        <w:top w:val="single" w:sz="4" w:space="0" w:color="auto"/>
      </w:pBdr>
      <w:shd w:val="clear" w:color="000000" w:fill="FFFFFF"/>
      <w:suppressAutoHyphens/>
      <w:spacing w:before="100" w:beforeAutospacing="1" w:after="100" w:afterAutospacing="1"/>
      <w:jc w:val="center"/>
      <w:textAlignment w:val="center"/>
    </w:pPr>
    <w:rPr>
      <w:rFonts w:ascii="Arial Narrow" w:eastAsia="Times New Roman" w:hAnsi="Arial Narrow" w:cs="Times New Roman"/>
      <w:lang w:eastAsia="ru-RU"/>
    </w:rPr>
  </w:style>
  <w:style w:type="paragraph" w:customStyle="1" w:styleId="xl122">
    <w:name w:val="xl122"/>
    <w:basedOn w:val="a0"/>
    <w:rsid w:val="00343AFF"/>
    <w:pPr>
      <w:shd w:val="clear" w:color="000000" w:fill="FFFFFF"/>
      <w:suppressAutoHyphens/>
      <w:spacing w:before="100" w:beforeAutospacing="1" w:after="100" w:afterAutospacing="1"/>
      <w:jc w:val="center"/>
      <w:textAlignment w:val="center"/>
    </w:pPr>
    <w:rPr>
      <w:rFonts w:ascii="Arial Narrow" w:eastAsia="Times New Roman" w:hAnsi="Arial Narrow" w:cs="Times New Roman"/>
      <w:lang w:eastAsia="ru-RU"/>
    </w:rPr>
  </w:style>
  <w:style w:type="paragraph" w:customStyle="1" w:styleId="xl123">
    <w:name w:val="xl123"/>
    <w:basedOn w:val="a0"/>
    <w:rsid w:val="00343AFF"/>
    <w:pPr>
      <w:pBdr>
        <w:bottom w:val="single" w:sz="4" w:space="0" w:color="auto"/>
      </w:pBdr>
      <w:shd w:val="clear" w:color="000000" w:fill="FFFFFF"/>
      <w:suppressAutoHyphens/>
      <w:spacing w:before="100" w:beforeAutospacing="1" w:after="100" w:afterAutospacing="1"/>
      <w:jc w:val="center"/>
      <w:textAlignment w:val="center"/>
    </w:pPr>
    <w:rPr>
      <w:rFonts w:ascii="Arial Narrow" w:eastAsia="Times New Roman" w:hAnsi="Arial Narrow" w:cs="Times New Roman"/>
      <w:lang w:eastAsia="ru-RU"/>
    </w:rPr>
  </w:style>
  <w:style w:type="paragraph" w:customStyle="1" w:styleId="xl124">
    <w:name w:val="xl124"/>
    <w:basedOn w:val="a0"/>
    <w:rsid w:val="00343AFF"/>
    <w:pPr>
      <w:pBdr>
        <w:bottom w:val="single" w:sz="4" w:space="0" w:color="auto"/>
        <w:right w:val="single" w:sz="4" w:space="0" w:color="auto"/>
      </w:pBdr>
      <w:shd w:val="clear" w:color="000000" w:fill="FFFFFF"/>
      <w:suppressAutoHyphens/>
      <w:spacing w:before="100" w:beforeAutospacing="1" w:after="100" w:afterAutospacing="1"/>
      <w:jc w:val="center"/>
      <w:textAlignment w:val="center"/>
    </w:pPr>
    <w:rPr>
      <w:rFonts w:ascii="Arial Narrow" w:eastAsia="Times New Roman" w:hAnsi="Arial Narrow" w:cs="Times New Roman"/>
      <w:lang w:eastAsia="ru-RU"/>
    </w:rPr>
  </w:style>
  <w:style w:type="paragraph" w:customStyle="1" w:styleId="xl125">
    <w:name w:val="xl125"/>
    <w:basedOn w:val="a0"/>
    <w:rsid w:val="00343AFF"/>
    <w:pPr>
      <w:pBdr>
        <w:left w:val="single" w:sz="4" w:space="0" w:color="auto"/>
        <w:right w:val="single" w:sz="4" w:space="0" w:color="auto"/>
      </w:pBdr>
      <w:shd w:val="clear" w:color="000000" w:fill="FFFFFF"/>
      <w:suppressAutoHyphens/>
      <w:spacing w:before="100" w:beforeAutospacing="1" w:after="100" w:afterAutospacing="1"/>
      <w:textAlignment w:val="center"/>
    </w:pPr>
    <w:rPr>
      <w:rFonts w:ascii="Arial Narrow" w:eastAsia="Times New Roman" w:hAnsi="Arial Narrow" w:cs="Times New Roman"/>
      <w:sz w:val="23"/>
      <w:szCs w:val="23"/>
      <w:lang w:eastAsia="ru-RU"/>
    </w:rPr>
  </w:style>
  <w:style w:type="paragraph" w:customStyle="1" w:styleId="xl126">
    <w:name w:val="xl126"/>
    <w:basedOn w:val="a0"/>
    <w:rsid w:val="00343AFF"/>
    <w:pPr>
      <w:pBdr>
        <w:left w:val="single" w:sz="4" w:space="0" w:color="auto"/>
        <w:right w:val="single" w:sz="4" w:space="0" w:color="auto"/>
      </w:pBdr>
      <w:shd w:val="clear" w:color="000000" w:fill="FFFFFF"/>
      <w:suppressAutoHyphens/>
      <w:spacing w:before="100" w:beforeAutospacing="1" w:after="100" w:afterAutospacing="1"/>
      <w:textAlignment w:val="center"/>
    </w:pPr>
    <w:rPr>
      <w:rFonts w:ascii="Arial Narrow" w:eastAsia="Times New Roman" w:hAnsi="Arial Narrow" w:cs="Times New Roman"/>
      <w:lang w:eastAsia="ru-RU"/>
    </w:rPr>
  </w:style>
  <w:style w:type="paragraph" w:customStyle="1" w:styleId="xl127">
    <w:name w:val="xl127"/>
    <w:basedOn w:val="a0"/>
    <w:rsid w:val="00343AFF"/>
    <w:pPr>
      <w:pBdr>
        <w:right w:val="single" w:sz="4" w:space="0" w:color="auto"/>
      </w:pBdr>
      <w:shd w:val="clear" w:color="000000" w:fill="FFFFFF"/>
      <w:suppressAutoHyphens/>
      <w:spacing w:before="100" w:beforeAutospacing="1" w:after="100" w:afterAutospacing="1"/>
      <w:jc w:val="center"/>
      <w:textAlignment w:val="center"/>
    </w:pPr>
    <w:rPr>
      <w:rFonts w:ascii="Arial Narrow" w:eastAsia="Times New Roman" w:hAnsi="Arial Narrow" w:cs="Times New Roman"/>
      <w:lang w:eastAsia="ru-RU"/>
    </w:rPr>
  </w:style>
  <w:style w:type="paragraph" w:customStyle="1" w:styleId="xl128">
    <w:name w:val="xl128"/>
    <w:basedOn w:val="a0"/>
    <w:rsid w:val="00343AFF"/>
    <w:pPr>
      <w:pBdr>
        <w:right w:val="single" w:sz="4" w:space="0" w:color="auto"/>
      </w:pBdr>
      <w:shd w:val="clear" w:color="000000" w:fill="FFFFFF"/>
      <w:suppressAutoHyphens/>
      <w:spacing w:before="100" w:beforeAutospacing="1" w:after="100" w:afterAutospacing="1"/>
      <w:jc w:val="center"/>
      <w:textAlignment w:val="center"/>
    </w:pPr>
    <w:rPr>
      <w:rFonts w:ascii="Arial Narrow" w:eastAsia="Times New Roman" w:hAnsi="Arial Narrow" w:cs="Times New Roman"/>
      <w:lang w:eastAsia="ru-RU"/>
    </w:rPr>
  </w:style>
  <w:style w:type="paragraph" w:customStyle="1" w:styleId="xl129">
    <w:name w:val="xl129"/>
    <w:basedOn w:val="a0"/>
    <w:rsid w:val="00343AFF"/>
    <w:pPr>
      <w:pBdr>
        <w:bottom w:val="single" w:sz="4" w:space="0" w:color="auto"/>
        <w:right w:val="single" w:sz="4" w:space="0" w:color="auto"/>
      </w:pBdr>
      <w:shd w:val="clear" w:color="000000" w:fill="FFFFFF"/>
      <w:suppressAutoHyphens/>
      <w:spacing w:before="100" w:beforeAutospacing="1" w:after="100" w:afterAutospacing="1"/>
      <w:jc w:val="center"/>
      <w:textAlignment w:val="center"/>
    </w:pPr>
    <w:rPr>
      <w:rFonts w:ascii="Arial Narrow" w:eastAsia="Times New Roman" w:hAnsi="Arial Narrow" w:cs="Times New Roman"/>
      <w:lang w:eastAsia="ru-RU"/>
    </w:rPr>
  </w:style>
  <w:style w:type="paragraph" w:customStyle="1" w:styleId="xl130">
    <w:name w:val="xl130"/>
    <w:basedOn w:val="a0"/>
    <w:rsid w:val="00343AFF"/>
    <w:pPr>
      <w:pBdr>
        <w:left w:val="single" w:sz="4" w:space="0" w:color="auto"/>
        <w:right w:val="single" w:sz="4" w:space="0" w:color="auto"/>
      </w:pBdr>
      <w:shd w:val="clear" w:color="000000" w:fill="FFFFFF"/>
      <w:suppressAutoHyphens/>
      <w:spacing w:before="100" w:beforeAutospacing="1" w:after="100" w:afterAutospacing="1"/>
      <w:textAlignment w:val="center"/>
    </w:pPr>
    <w:rPr>
      <w:rFonts w:ascii="Arial Narrow" w:eastAsia="Times New Roman" w:hAnsi="Arial Narrow" w:cs="Times New Roman"/>
      <w:sz w:val="23"/>
      <w:szCs w:val="23"/>
      <w:lang w:eastAsia="ru-RU"/>
    </w:rPr>
  </w:style>
  <w:style w:type="paragraph" w:customStyle="1" w:styleId="xl131">
    <w:name w:val="xl131"/>
    <w:basedOn w:val="a0"/>
    <w:rsid w:val="00343AFF"/>
    <w:pPr>
      <w:pBdr>
        <w:left w:val="single" w:sz="4" w:space="0" w:color="auto"/>
        <w:right w:val="single" w:sz="4" w:space="0" w:color="auto"/>
      </w:pBdr>
      <w:shd w:val="clear" w:color="000000" w:fill="FFFFFF"/>
      <w:suppressAutoHyphens/>
      <w:spacing w:before="100" w:beforeAutospacing="1" w:after="100" w:afterAutospacing="1"/>
      <w:textAlignment w:val="center"/>
    </w:pPr>
    <w:rPr>
      <w:rFonts w:ascii="Arial Narrow" w:eastAsia="Times New Roman" w:hAnsi="Arial Narrow" w:cs="Times New Roman"/>
      <w:lang w:eastAsia="ru-RU"/>
    </w:rPr>
  </w:style>
  <w:style w:type="paragraph" w:styleId="afffff5">
    <w:name w:val="Normal (Web)"/>
    <w:aliases w:val="Знак"/>
    <w:basedOn w:val="a0"/>
    <w:uiPriority w:val="99"/>
    <w:unhideWhenUsed/>
    <w:rsid w:val="00343AFF"/>
    <w:pPr>
      <w:suppressAutoHyphens/>
      <w:spacing w:before="100" w:beforeAutospacing="1" w:after="100" w:afterAutospacing="1"/>
    </w:pPr>
    <w:rPr>
      <w:rFonts w:ascii="Times New Roman" w:eastAsia="Times New Roman" w:hAnsi="Times New Roman" w:cs="Times New Roman"/>
      <w:lang w:eastAsia="ru-RU"/>
    </w:rPr>
  </w:style>
  <w:style w:type="paragraph" w:customStyle="1" w:styleId="ListParagraph1">
    <w:name w:val="List Paragraph1"/>
    <w:basedOn w:val="a0"/>
    <w:uiPriority w:val="34"/>
    <w:qFormat/>
    <w:rsid w:val="00343AFF"/>
    <w:pPr>
      <w:suppressAutoHyphens/>
      <w:ind w:left="720"/>
      <w:contextualSpacing/>
    </w:pPr>
    <w:rPr>
      <w:rFonts w:ascii="Times New Roman" w:eastAsia="Times New Roman" w:hAnsi="Times New Roman" w:cs="Times New Roman"/>
      <w:lang w:eastAsia="ru-RU"/>
    </w:rPr>
  </w:style>
  <w:style w:type="paragraph" w:styleId="HTML3">
    <w:name w:val="HTML Preformatted"/>
    <w:basedOn w:val="a0"/>
    <w:link w:val="HTML4"/>
    <w:rsid w:val="00343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eastAsia="Times New Roman" w:hAnsi="Courier New" w:cs="Courier New"/>
      <w:sz w:val="20"/>
      <w:szCs w:val="20"/>
    </w:rPr>
  </w:style>
  <w:style w:type="character" w:customStyle="1" w:styleId="HTML4">
    <w:name w:val="Стандартный HTML Знак"/>
    <w:basedOn w:val="a1"/>
    <w:link w:val="HTML3"/>
    <w:rsid w:val="00343AFF"/>
    <w:rPr>
      <w:rFonts w:ascii="Courier New" w:eastAsia="Times New Roman" w:hAnsi="Courier New" w:cs="Courier New"/>
      <w:sz w:val="20"/>
      <w:szCs w:val="20"/>
    </w:rPr>
  </w:style>
  <w:style w:type="paragraph" w:styleId="afffff6">
    <w:name w:val="Subtitle"/>
    <w:basedOn w:val="a0"/>
    <w:next w:val="a0"/>
    <w:link w:val="afffff7"/>
    <w:uiPriority w:val="11"/>
    <w:qFormat/>
    <w:rsid w:val="00343AFF"/>
    <w:pPr>
      <w:suppressAutoHyphens/>
      <w:spacing w:after="60"/>
      <w:jc w:val="center"/>
      <w:outlineLvl w:val="1"/>
    </w:pPr>
    <w:rPr>
      <w:rFonts w:ascii="Cambria" w:eastAsia="Times New Roman" w:hAnsi="Cambria" w:cs="Times New Roman"/>
      <w:lang w:bidi="en-US"/>
    </w:rPr>
  </w:style>
  <w:style w:type="character" w:customStyle="1" w:styleId="afffff7">
    <w:name w:val="Подзаголовок Знак"/>
    <w:basedOn w:val="a1"/>
    <w:link w:val="afffff6"/>
    <w:uiPriority w:val="11"/>
    <w:rsid w:val="00343AFF"/>
    <w:rPr>
      <w:rFonts w:ascii="Cambria" w:eastAsia="Times New Roman" w:hAnsi="Cambria" w:cs="Times New Roman"/>
      <w:lang w:bidi="en-US"/>
    </w:rPr>
  </w:style>
  <w:style w:type="character" w:styleId="afffff8">
    <w:name w:val="Emphasis"/>
    <w:basedOn w:val="a1"/>
    <w:uiPriority w:val="99"/>
    <w:qFormat/>
    <w:rsid w:val="00343AFF"/>
    <w:rPr>
      <w:rFonts w:ascii="Calibri" w:hAnsi="Calibri"/>
      <w:b/>
      <w:i/>
      <w:iCs/>
    </w:rPr>
  </w:style>
  <w:style w:type="paragraph" w:styleId="afffff9">
    <w:name w:val="No Spacing"/>
    <w:basedOn w:val="a0"/>
    <w:link w:val="1b"/>
    <w:uiPriority w:val="1"/>
    <w:qFormat/>
    <w:rsid w:val="00343AFF"/>
    <w:pPr>
      <w:suppressAutoHyphens/>
    </w:pPr>
    <w:rPr>
      <w:rFonts w:ascii="Calibri" w:eastAsia="Times New Roman" w:hAnsi="Calibri" w:cs="Times New Roman"/>
      <w:szCs w:val="32"/>
      <w:lang w:bidi="en-US"/>
    </w:rPr>
  </w:style>
  <w:style w:type="character" w:customStyle="1" w:styleId="1b">
    <w:name w:val="Без интервала Знак1"/>
    <w:basedOn w:val="a1"/>
    <w:link w:val="afffff9"/>
    <w:uiPriority w:val="1"/>
    <w:rsid w:val="00343AFF"/>
    <w:rPr>
      <w:rFonts w:ascii="Calibri" w:eastAsia="Times New Roman" w:hAnsi="Calibri" w:cs="Times New Roman"/>
      <w:szCs w:val="32"/>
      <w:lang w:bidi="en-US"/>
    </w:rPr>
  </w:style>
  <w:style w:type="paragraph" w:styleId="2a">
    <w:name w:val="Quote"/>
    <w:basedOn w:val="a0"/>
    <w:next w:val="a0"/>
    <w:link w:val="2b"/>
    <w:uiPriority w:val="29"/>
    <w:qFormat/>
    <w:rsid w:val="00343AFF"/>
    <w:pPr>
      <w:suppressAutoHyphens/>
    </w:pPr>
    <w:rPr>
      <w:rFonts w:ascii="Calibri" w:eastAsia="Times New Roman" w:hAnsi="Calibri" w:cs="Times New Roman"/>
      <w:i/>
      <w:lang w:bidi="en-US"/>
    </w:rPr>
  </w:style>
  <w:style w:type="character" w:customStyle="1" w:styleId="2b">
    <w:name w:val="Цитата 2 Знак"/>
    <w:basedOn w:val="a1"/>
    <w:link w:val="2a"/>
    <w:uiPriority w:val="29"/>
    <w:rsid w:val="00343AFF"/>
    <w:rPr>
      <w:rFonts w:ascii="Calibri" w:eastAsia="Times New Roman" w:hAnsi="Calibri" w:cs="Times New Roman"/>
      <w:i/>
      <w:lang w:bidi="en-US"/>
    </w:rPr>
  </w:style>
  <w:style w:type="paragraph" w:styleId="afffffa">
    <w:name w:val="Intense Quote"/>
    <w:basedOn w:val="a0"/>
    <w:next w:val="a0"/>
    <w:link w:val="afffffb"/>
    <w:uiPriority w:val="30"/>
    <w:qFormat/>
    <w:rsid w:val="00343AFF"/>
    <w:pPr>
      <w:suppressAutoHyphens/>
      <w:ind w:left="720" w:right="720"/>
    </w:pPr>
    <w:rPr>
      <w:rFonts w:ascii="Calibri" w:eastAsia="Times New Roman" w:hAnsi="Calibri" w:cs="Times New Roman"/>
      <w:b/>
      <w:i/>
      <w:szCs w:val="22"/>
      <w:lang w:bidi="en-US"/>
    </w:rPr>
  </w:style>
  <w:style w:type="character" w:customStyle="1" w:styleId="afffffb">
    <w:name w:val="Выделенная цитата Знак"/>
    <w:basedOn w:val="a1"/>
    <w:link w:val="afffffa"/>
    <w:uiPriority w:val="30"/>
    <w:rsid w:val="00343AFF"/>
    <w:rPr>
      <w:rFonts w:ascii="Calibri" w:eastAsia="Times New Roman" w:hAnsi="Calibri" w:cs="Times New Roman"/>
      <w:b/>
      <w:i/>
      <w:szCs w:val="22"/>
      <w:lang w:bidi="en-US"/>
    </w:rPr>
  </w:style>
  <w:style w:type="character" w:styleId="afffffc">
    <w:name w:val="Subtle Emphasis"/>
    <w:uiPriority w:val="19"/>
    <w:qFormat/>
    <w:rsid w:val="00343AFF"/>
    <w:rPr>
      <w:i/>
      <w:color w:val="5A5A5A"/>
    </w:rPr>
  </w:style>
  <w:style w:type="character" w:styleId="afffffd">
    <w:name w:val="Intense Emphasis"/>
    <w:basedOn w:val="a1"/>
    <w:uiPriority w:val="21"/>
    <w:qFormat/>
    <w:rsid w:val="00343AFF"/>
    <w:rPr>
      <w:b/>
      <w:i/>
      <w:sz w:val="24"/>
      <w:szCs w:val="24"/>
      <w:u w:val="single"/>
    </w:rPr>
  </w:style>
  <w:style w:type="character" w:styleId="afffffe">
    <w:name w:val="Subtle Reference"/>
    <w:basedOn w:val="a1"/>
    <w:uiPriority w:val="31"/>
    <w:qFormat/>
    <w:rsid w:val="00343AFF"/>
    <w:rPr>
      <w:sz w:val="24"/>
      <w:szCs w:val="24"/>
      <w:u w:val="single"/>
    </w:rPr>
  </w:style>
  <w:style w:type="character" w:styleId="affffff">
    <w:name w:val="Intense Reference"/>
    <w:basedOn w:val="a1"/>
    <w:uiPriority w:val="32"/>
    <w:qFormat/>
    <w:rsid w:val="00343AFF"/>
    <w:rPr>
      <w:b/>
      <w:sz w:val="24"/>
      <w:u w:val="single"/>
    </w:rPr>
  </w:style>
  <w:style w:type="character" w:styleId="affffff0">
    <w:name w:val="Book Title"/>
    <w:basedOn w:val="a1"/>
    <w:uiPriority w:val="33"/>
    <w:qFormat/>
    <w:rsid w:val="00343AFF"/>
    <w:rPr>
      <w:rFonts w:ascii="Cambria" w:eastAsia="Times New Roman" w:hAnsi="Cambria"/>
      <w:b/>
      <w:i/>
      <w:sz w:val="24"/>
      <w:szCs w:val="24"/>
    </w:rPr>
  </w:style>
  <w:style w:type="paragraph" w:customStyle="1" w:styleId="54">
    <w:name w:val="5 Основной"/>
    <w:basedOn w:val="a0"/>
    <w:link w:val="55"/>
    <w:rsid w:val="00343AFF"/>
    <w:pPr>
      <w:suppressAutoHyphens/>
      <w:ind w:firstLine="709"/>
    </w:pPr>
    <w:rPr>
      <w:rFonts w:ascii="Times New Roman" w:eastAsia="Times New Roman" w:hAnsi="Times New Roman" w:cs="Times New Roman"/>
      <w:spacing w:val="-2"/>
      <w:szCs w:val="22"/>
      <w:lang w:eastAsia="ru-RU"/>
    </w:rPr>
  </w:style>
  <w:style w:type="character" w:customStyle="1" w:styleId="55">
    <w:name w:val="5 Основной Знак"/>
    <w:basedOn w:val="a1"/>
    <w:link w:val="54"/>
    <w:rsid w:val="00343AFF"/>
    <w:rPr>
      <w:rFonts w:ascii="Times New Roman" w:eastAsia="Times New Roman" w:hAnsi="Times New Roman" w:cs="Times New Roman"/>
      <w:spacing w:val="-2"/>
      <w:szCs w:val="22"/>
      <w:lang w:val="ru-RU" w:eastAsia="ru-RU"/>
    </w:rPr>
  </w:style>
  <w:style w:type="paragraph" w:customStyle="1" w:styleId="Heading1PARTS">
    <w:name w:val="Heading 1 PARTS"/>
    <w:basedOn w:val="Heading1-Parts"/>
    <w:rsid w:val="00B33465"/>
  </w:style>
  <w:style w:type="character" w:customStyle="1" w:styleId="SpotChar">
    <w:name w:val="Spot Char"/>
    <w:uiPriority w:val="99"/>
    <w:locked/>
    <w:rsid w:val="00343AFF"/>
    <w:rPr>
      <w:sz w:val="28"/>
      <w:szCs w:val="26"/>
    </w:rPr>
  </w:style>
  <w:style w:type="paragraph" w:customStyle="1" w:styleId="NoteTableLast">
    <w:name w:val="NoteTableLast"/>
    <w:basedOn w:val="NoteTable"/>
    <w:rsid w:val="00343AFF"/>
    <w:pPr>
      <w:keepNext w:val="0"/>
      <w:spacing w:after="360" w:line="240" w:lineRule="auto"/>
      <w:ind w:firstLine="0"/>
    </w:pPr>
    <w:rPr>
      <w:rFonts w:ascii="Calibri" w:eastAsia="Calibri" w:hAnsi="Calibri" w:cs="Calibri"/>
      <w:i/>
      <w:szCs w:val="26"/>
      <w:lang w:eastAsia="ru-RU"/>
    </w:rPr>
  </w:style>
  <w:style w:type="paragraph" w:customStyle="1" w:styleId="NumList0">
    <w:name w:val="NumList]"/>
    <w:basedOn w:val="ac"/>
    <w:qFormat/>
    <w:rsid w:val="00343AFF"/>
    <w:pPr>
      <w:numPr>
        <w:numId w:val="26"/>
      </w:numPr>
      <w:suppressAutoHyphens/>
    </w:pPr>
    <w:rPr>
      <w:rFonts w:ascii="Times New Roman" w:eastAsiaTheme="minorHAnsi" w:hAnsi="Times New Roman" w:cs="Times New Roman"/>
      <w:sz w:val="28"/>
      <w:szCs w:val="28"/>
    </w:rPr>
  </w:style>
  <w:style w:type="character" w:customStyle="1" w:styleId="FootnoteTextCharChar">
    <w:name w:val="Footnote Text Char Char"/>
    <w:semiHidden/>
    <w:locked/>
    <w:rsid w:val="00343AFF"/>
    <w:rPr>
      <w:lang w:val="ru-RU" w:eastAsia="ru-RU" w:bidi="ar-SA"/>
    </w:rPr>
  </w:style>
  <w:style w:type="character" w:customStyle="1" w:styleId="hl">
    <w:name w:val="hl"/>
    <w:basedOn w:val="a1"/>
    <w:rsid w:val="00343AFF"/>
  </w:style>
  <w:style w:type="character" w:customStyle="1" w:styleId="il">
    <w:name w:val="il"/>
    <w:basedOn w:val="a1"/>
    <w:rsid w:val="00343AFF"/>
  </w:style>
  <w:style w:type="table" w:customStyle="1" w:styleId="DefaultTable">
    <w:name w:val="Default Table"/>
    <w:rsid w:val="00343AFF"/>
    <w:rPr>
      <w:rFonts w:ascii="Times New Roman" w:eastAsia="Batang" w:hAnsi="Times New Roman" w:cs="Times New Roman"/>
      <w:sz w:val="2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western">
    <w:name w:val="western"/>
    <w:basedOn w:val="a0"/>
    <w:rsid w:val="00343AFF"/>
    <w:pPr>
      <w:suppressAutoHyphens/>
      <w:spacing w:before="100" w:beforeAutospacing="1" w:after="142" w:line="288" w:lineRule="auto"/>
    </w:pPr>
    <w:rPr>
      <w:rFonts w:ascii="Times New Roman" w:eastAsia="Times New Roman" w:hAnsi="Times New Roman" w:cs="Times New Roman"/>
      <w:color w:val="000000"/>
      <w:lang w:eastAsia="ru-RU"/>
    </w:rPr>
  </w:style>
  <w:style w:type="character" w:customStyle="1" w:styleId="b-translationcomment">
    <w:name w:val="b-translation__comment"/>
    <w:basedOn w:val="a1"/>
    <w:rsid w:val="00343AFF"/>
  </w:style>
  <w:style w:type="character" w:customStyle="1" w:styleId="hps">
    <w:name w:val="hps"/>
    <w:basedOn w:val="a1"/>
    <w:rsid w:val="00343AFF"/>
  </w:style>
  <w:style w:type="table" w:customStyle="1" w:styleId="LightList-Accent11">
    <w:name w:val="Light List - Accent 11"/>
    <w:basedOn w:val="a2"/>
    <w:uiPriority w:val="61"/>
    <w:rsid w:val="00343AFF"/>
    <w:rPr>
      <w:rFonts w:ascii="Calibri" w:eastAsia="Calibri" w:hAnsi="Calibri" w:cs="Times New Roman"/>
      <w:sz w:val="20"/>
      <w:szCs w:val="20"/>
      <w:lang w:val="ru-RU" w:eastAsia="ru-R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Autospacing="1" w:afterLines="0" w:afterAutospacing="1" w:line="240" w:lineRule="auto"/>
      </w:pPr>
      <w:rPr>
        <w:b/>
        <w:bCs/>
        <w:color w:val="FFFFFF"/>
      </w:rPr>
      <w:tblPr/>
      <w:tcPr>
        <w:shd w:val="clear" w:color="auto" w:fill="4F81BD"/>
      </w:tcPr>
    </w:tblStylePr>
    <w:tblStylePr w:type="lastRow">
      <w:pPr>
        <w:spacing w:beforeLines="0" w:beforeAutospacing="1" w:afterLines="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410">
    <w:name w:val="Таблица простая 41"/>
    <w:basedOn w:val="a2"/>
    <w:uiPriority w:val="44"/>
    <w:rsid w:val="00343AFF"/>
    <w:rPr>
      <w:rFonts w:eastAsiaTheme="minorHAnsi"/>
      <w:sz w:val="22"/>
      <w:szCs w:val="22"/>
      <w:lang w:val="ru-RU"/>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3">
    <w:name w:val="Table Grid3"/>
    <w:basedOn w:val="a2"/>
    <w:uiPriority w:val="59"/>
    <w:rsid w:val="00343AFF"/>
    <w:rPr>
      <w:rFonts w:eastAsiaTheme="minorHAnsi"/>
      <w:sz w:val="22"/>
      <w:szCs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a2"/>
    <w:uiPriority w:val="59"/>
    <w:rsid w:val="00343AFF"/>
    <w:rPr>
      <w:rFonts w:eastAsiaTheme="minorHAnsi"/>
      <w:sz w:val="22"/>
      <w:szCs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a2"/>
    <w:uiPriority w:val="59"/>
    <w:rsid w:val="00343AFF"/>
    <w:rPr>
      <w:rFonts w:eastAsiaTheme="minorHAnsi"/>
      <w:sz w:val="22"/>
      <w:szCs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a2"/>
    <w:uiPriority w:val="59"/>
    <w:rsid w:val="00343AFF"/>
    <w:rPr>
      <w:rFonts w:eastAsiaTheme="minorHAnsi"/>
      <w:sz w:val="22"/>
      <w:szCs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a2"/>
    <w:uiPriority w:val="59"/>
    <w:rsid w:val="00343AFF"/>
    <w:rPr>
      <w:rFonts w:eastAsiaTheme="minorHAnsi"/>
      <w:sz w:val="22"/>
      <w:szCs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5">
    <w:name w:val="Table 3D effects 3"/>
    <w:basedOn w:val="a2"/>
    <w:unhideWhenUsed/>
    <w:rsid w:val="00343AFF"/>
    <w:rPr>
      <w:rFonts w:ascii="Times New Roman" w:eastAsia="Times New Roman" w:hAnsi="Times New Roman" w:cs="Times New Roman"/>
      <w:sz w:val="20"/>
      <w:szCs w:val="20"/>
      <w:lang w:val="ru-RU"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zagolovok2">
    <w:name w:val="zagolovok 2"/>
    <w:basedOn w:val="ac"/>
    <w:rsid w:val="00343AFF"/>
    <w:pPr>
      <w:numPr>
        <w:ilvl w:val="1"/>
        <w:numId w:val="27"/>
      </w:numPr>
      <w:shd w:val="clear" w:color="auto" w:fill="FFFFFF"/>
      <w:suppressAutoHyphens/>
      <w:spacing w:after="120"/>
      <w:contextualSpacing w:val="0"/>
    </w:pPr>
    <w:rPr>
      <w:rFonts w:eastAsia="Times New Roman"/>
      <w:b/>
      <w:i/>
      <w:color w:val="222222"/>
      <w:szCs w:val="22"/>
    </w:rPr>
  </w:style>
  <w:style w:type="paragraph" w:customStyle="1" w:styleId="zagolovok1">
    <w:name w:val="zagolovok 1"/>
    <w:basedOn w:val="ac"/>
    <w:rsid w:val="00343AFF"/>
    <w:pPr>
      <w:numPr>
        <w:numId w:val="27"/>
      </w:numPr>
      <w:shd w:val="clear" w:color="auto" w:fill="FFFFFF"/>
      <w:suppressAutoHyphens/>
      <w:spacing w:after="120"/>
      <w:contextualSpacing w:val="0"/>
    </w:pPr>
    <w:rPr>
      <w:rFonts w:ascii="Times New Roman" w:eastAsia="Calibri" w:hAnsi="Times New Roman" w:cs="Times New Roman"/>
      <w:b/>
      <w:sz w:val="28"/>
      <w:lang w:eastAsia="ru-RU"/>
    </w:rPr>
  </w:style>
  <w:style w:type="paragraph" w:customStyle="1" w:styleId="zagolovok-1">
    <w:name w:val="zagolovok-1"/>
    <w:basedOn w:val="zagolovok1"/>
    <w:link w:val="zagolovok-10"/>
    <w:qFormat/>
    <w:rsid w:val="00343AFF"/>
  </w:style>
  <w:style w:type="character" w:customStyle="1" w:styleId="zagolovok-10">
    <w:name w:val="zagolovok-1 Знак"/>
    <w:basedOn w:val="a1"/>
    <w:link w:val="zagolovok-1"/>
    <w:rsid w:val="00343AFF"/>
    <w:rPr>
      <w:rFonts w:ascii="Times New Roman" w:eastAsia="Calibri" w:hAnsi="Times New Roman" w:cs="Times New Roman"/>
      <w:b/>
      <w:sz w:val="28"/>
      <w:shd w:val="clear" w:color="auto" w:fill="FFFFFF"/>
      <w:lang w:val="ru-RU" w:eastAsia="ru-RU"/>
    </w:rPr>
  </w:style>
  <w:style w:type="character" w:styleId="HTML5">
    <w:name w:val="HTML Cite"/>
    <w:basedOn w:val="a1"/>
    <w:uiPriority w:val="99"/>
    <w:unhideWhenUsed/>
    <w:rsid w:val="00343AFF"/>
    <w:rPr>
      <w:i/>
      <w:iCs/>
    </w:rPr>
  </w:style>
  <w:style w:type="paragraph" w:customStyle="1" w:styleId="affffff1">
    <w:name w:val="ГОСТ.Перечисление"/>
    <w:basedOn w:val="a0"/>
    <w:uiPriority w:val="99"/>
    <w:rsid w:val="00343AFF"/>
    <w:pPr>
      <w:suppressAutoHyphens/>
      <w:spacing w:before="60" w:after="60"/>
    </w:pPr>
    <w:rPr>
      <w:rFonts w:ascii="Calibri" w:eastAsia="Calibri" w:hAnsi="Calibri" w:cs="Times New Roman"/>
      <w:szCs w:val="22"/>
    </w:rPr>
  </w:style>
  <w:style w:type="paragraph" w:customStyle="1" w:styleId="xl66">
    <w:name w:val="xl66"/>
    <w:basedOn w:val="a0"/>
    <w:rsid w:val="00343AF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0"/>
      <w:szCs w:val="20"/>
      <w:lang w:eastAsia="ru-RU"/>
    </w:rPr>
  </w:style>
  <w:style w:type="paragraph" w:customStyle="1" w:styleId="xl67">
    <w:name w:val="xl67"/>
    <w:basedOn w:val="a0"/>
    <w:rsid w:val="00343AF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0"/>
      <w:szCs w:val="20"/>
      <w:lang w:eastAsia="ru-RU"/>
    </w:rPr>
  </w:style>
  <w:style w:type="paragraph" w:customStyle="1" w:styleId="xl68">
    <w:name w:val="xl68"/>
    <w:basedOn w:val="a0"/>
    <w:rsid w:val="00343AF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0"/>
      <w:szCs w:val="20"/>
      <w:lang w:eastAsia="ru-RU"/>
    </w:rPr>
  </w:style>
  <w:style w:type="paragraph" w:customStyle="1" w:styleId="xl69">
    <w:name w:val="xl69"/>
    <w:basedOn w:val="a0"/>
    <w:rsid w:val="00343AF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rFonts w:eastAsia="Times New Roman"/>
      <w:b/>
      <w:bCs/>
      <w:i/>
      <w:iCs/>
      <w:sz w:val="18"/>
      <w:szCs w:val="18"/>
      <w:lang w:eastAsia="ru-RU"/>
    </w:rPr>
  </w:style>
  <w:style w:type="paragraph" w:customStyle="1" w:styleId="xl70">
    <w:name w:val="xl70"/>
    <w:basedOn w:val="a0"/>
    <w:rsid w:val="00343AF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rFonts w:eastAsia="Times New Roman"/>
      <w:b/>
      <w:bCs/>
      <w:sz w:val="18"/>
      <w:szCs w:val="18"/>
      <w:lang w:eastAsia="ru-RU"/>
    </w:rPr>
  </w:style>
  <w:style w:type="paragraph" w:customStyle="1" w:styleId="xl71">
    <w:name w:val="xl71"/>
    <w:basedOn w:val="a0"/>
    <w:rsid w:val="00343AF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0"/>
      <w:szCs w:val="20"/>
      <w:lang w:eastAsia="ru-RU"/>
    </w:rPr>
  </w:style>
  <w:style w:type="paragraph" w:customStyle="1" w:styleId="xl72">
    <w:name w:val="xl72"/>
    <w:basedOn w:val="a0"/>
    <w:rsid w:val="00343AF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0"/>
      <w:szCs w:val="20"/>
      <w:lang w:eastAsia="ru-RU"/>
    </w:rPr>
  </w:style>
  <w:style w:type="paragraph" w:customStyle="1" w:styleId="xl73">
    <w:name w:val="xl73"/>
    <w:basedOn w:val="a0"/>
    <w:rsid w:val="00343AF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eastAsia="ru-RU"/>
    </w:rPr>
  </w:style>
  <w:style w:type="paragraph" w:customStyle="1" w:styleId="xl74">
    <w:name w:val="xl74"/>
    <w:basedOn w:val="a0"/>
    <w:rsid w:val="00343AFF"/>
    <w:pPr>
      <w:pBdr>
        <w:top w:val="single" w:sz="4" w:space="0" w:color="auto"/>
        <w:left w:val="single" w:sz="4" w:space="9" w:color="auto"/>
        <w:bottom w:val="single" w:sz="4" w:space="0" w:color="auto"/>
        <w:right w:val="single" w:sz="4" w:space="0" w:color="auto"/>
      </w:pBdr>
      <w:shd w:val="clear" w:color="000000" w:fill="FDE9D9"/>
      <w:spacing w:before="100" w:beforeAutospacing="1" w:after="100" w:afterAutospacing="1"/>
      <w:ind w:firstLineChars="100" w:firstLine="100"/>
      <w:textAlignment w:val="center"/>
    </w:pPr>
    <w:rPr>
      <w:rFonts w:eastAsia="Times New Roman"/>
      <w:b/>
      <w:bCs/>
      <w:sz w:val="20"/>
      <w:szCs w:val="20"/>
      <w:lang w:eastAsia="ru-RU"/>
    </w:rPr>
  </w:style>
  <w:style w:type="paragraph" w:customStyle="1" w:styleId="xl75">
    <w:name w:val="xl75"/>
    <w:basedOn w:val="a0"/>
    <w:rsid w:val="00343AF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rFonts w:eastAsia="Times New Roman"/>
      <w:b/>
      <w:bCs/>
      <w:sz w:val="20"/>
      <w:szCs w:val="20"/>
      <w:lang w:eastAsia="ru-RU"/>
    </w:rPr>
  </w:style>
  <w:style w:type="table" w:styleId="-14">
    <w:name w:val="Light Grid Accent 1"/>
    <w:basedOn w:val="a2"/>
    <w:uiPriority w:val="62"/>
    <w:rsid w:val="00343AFF"/>
    <w:rPr>
      <w:rFonts w:eastAsiaTheme="minorHAnsi"/>
      <w:sz w:val="22"/>
      <w:szCs w:val="22"/>
      <w:lang w:val="ru-RU"/>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affffff2">
    <w:name w:val="Light Shading"/>
    <w:basedOn w:val="a2"/>
    <w:uiPriority w:val="60"/>
    <w:rsid w:val="00343AFF"/>
    <w:rPr>
      <w:rFonts w:eastAsiaTheme="minorHAnsi"/>
      <w:color w:val="000000" w:themeColor="text1" w:themeShade="BF"/>
      <w:sz w:val="22"/>
      <w:szCs w:val="22"/>
      <w:lang w:val="ru-RU"/>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affffff3">
    <w:name w:val="Body Text Indent"/>
    <w:basedOn w:val="a0"/>
    <w:link w:val="affffff4"/>
    <w:rsid w:val="00343AFF"/>
    <w:pPr>
      <w:spacing w:after="120"/>
      <w:ind w:left="283" w:firstLine="709"/>
    </w:pPr>
    <w:rPr>
      <w:rFonts w:ascii="Times New Roman" w:eastAsia="Times New Roman" w:hAnsi="Times New Roman" w:cs="Times New Roman"/>
      <w:sz w:val="28"/>
      <w:lang w:eastAsia="ru-RU"/>
    </w:rPr>
  </w:style>
  <w:style w:type="character" w:customStyle="1" w:styleId="affffff4">
    <w:name w:val="Основной текст с отступом Знак"/>
    <w:basedOn w:val="a1"/>
    <w:link w:val="affffff3"/>
    <w:rsid w:val="00343AFF"/>
    <w:rPr>
      <w:rFonts w:ascii="Times New Roman" w:eastAsia="Times New Roman" w:hAnsi="Times New Roman" w:cs="Times New Roman"/>
      <w:sz w:val="28"/>
      <w:lang w:val="ru-RU" w:eastAsia="ru-RU"/>
    </w:rPr>
  </w:style>
  <w:style w:type="paragraph" w:customStyle="1" w:styleId="affffff5">
    <w:name w:val="???????"/>
    <w:rsid w:val="00343AFF"/>
    <w:pPr>
      <w:widowControl w:val="0"/>
      <w:autoSpaceDE w:val="0"/>
      <w:autoSpaceDN w:val="0"/>
    </w:pPr>
    <w:rPr>
      <w:rFonts w:ascii="NTTimes/Cyrillic" w:eastAsia="Times New Roman" w:hAnsi="NTTimes/Cyrillic" w:cs="Times New Roman"/>
      <w:sz w:val="20"/>
      <w:szCs w:val="20"/>
      <w:lang w:val="ru-RU" w:eastAsia="ru-RU"/>
    </w:rPr>
  </w:style>
  <w:style w:type="paragraph" w:customStyle="1" w:styleId="1c">
    <w:name w:val="Список Марк.1"/>
    <w:basedOn w:val="a0"/>
    <w:rsid w:val="00343AFF"/>
    <w:pPr>
      <w:tabs>
        <w:tab w:val="num" w:pos="360"/>
      </w:tabs>
      <w:spacing w:after="60"/>
      <w:ind w:left="1135" w:right="284" w:hanging="284"/>
    </w:pPr>
    <w:rPr>
      <w:rFonts w:eastAsia="Times New Roman" w:cs="Times New Roman"/>
      <w:szCs w:val="20"/>
      <w:lang w:eastAsia="ru-RU"/>
    </w:rPr>
  </w:style>
  <w:style w:type="paragraph" w:customStyle="1" w:styleId="NoSpacing1">
    <w:name w:val="No Spacing1"/>
    <w:rsid w:val="00343AFF"/>
    <w:pPr>
      <w:ind w:firstLine="708"/>
      <w:jc w:val="both"/>
    </w:pPr>
    <w:rPr>
      <w:rFonts w:ascii="Times New Roman" w:eastAsia="Times New Roman" w:hAnsi="Times New Roman" w:cs="Times New Roman"/>
      <w:sz w:val="28"/>
      <w:szCs w:val="28"/>
      <w:lang w:val="ru-RU" w:eastAsia="ru-RU"/>
    </w:rPr>
  </w:style>
  <w:style w:type="paragraph" w:customStyle="1" w:styleId="affffff6">
    <w:name w:val="список"/>
    <w:basedOn w:val="a0"/>
    <w:link w:val="affffff7"/>
    <w:rsid w:val="00343AFF"/>
    <w:pPr>
      <w:autoSpaceDE w:val="0"/>
      <w:autoSpaceDN w:val="0"/>
      <w:adjustRightInd w:val="0"/>
      <w:ind w:left="720" w:hanging="360"/>
    </w:pPr>
    <w:rPr>
      <w:rFonts w:ascii="Times New Roman" w:eastAsia="Times New Roman" w:hAnsi="Times New Roman" w:cs="Times New Roman"/>
      <w:color w:val="000000"/>
      <w:sz w:val="28"/>
    </w:rPr>
  </w:style>
  <w:style w:type="character" w:customStyle="1" w:styleId="affffff7">
    <w:name w:val="список Знак"/>
    <w:link w:val="affffff6"/>
    <w:locked/>
    <w:rsid w:val="00343AFF"/>
    <w:rPr>
      <w:rFonts w:ascii="Times New Roman" w:eastAsia="Times New Roman" w:hAnsi="Times New Roman" w:cs="Times New Roman"/>
      <w:color w:val="000000"/>
      <w:sz w:val="28"/>
      <w:lang w:val="ru-RU"/>
    </w:rPr>
  </w:style>
  <w:style w:type="paragraph" w:customStyle="1" w:styleId="TOCHeading1">
    <w:name w:val="TOC Heading1"/>
    <w:basedOn w:val="1"/>
    <w:next w:val="a0"/>
    <w:rsid w:val="00343AFF"/>
    <w:pPr>
      <w:pageBreakBefore/>
      <w:spacing w:line="276" w:lineRule="auto"/>
      <w:jc w:val="center"/>
      <w:outlineLvl w:val="9"/>
    </w:pPr>
    <w:rPr>
      <w:rFonts w:ascii="Cambria" w:eastAsia="Calibri" w:hAnsi="Cambria" w:cs="Times New Roman"/>
      <w:b w:val="0"/>
      <w:smallCaps/>
      <w:color w:val="365F91"/>
      <w:spacing w:val="-4"/>
      <w:szCs w:val="24"/>
      <w:lang w:eastAsia="ru-RU"/>
    </w:rPr>
  </w:style>
  <w:style w:type="character" w:customStyle="1" w:styleId="FontStyle11">
    <w:name w:val="Font Style11"/>
    <w:rsid w:val="00343AFF"/>
    <w:rPr>
      <w:rFonts w:ascii="Times New Roman" w:hAnsi="Times New Roman" w:cs="Times New Roman"/>
      <w:sz w:val="28"/>
      <w:szCs w:val="28"/>
    </w:rPr>
  </w:style>
  <w:style w:type="paragraph" w:styleId="36">
    <w:name w:val="List Bullet 3"/>
    <w:basedOn w:val="a0"/>
    <w:autoRedefine/>
    <w:rsid w:val="00343AFF"/>
    <w:pPr>
      <w:tabs>
        <w:tab w:val="num" w:pos="926"/>
      </w:tabs>
      <w:ind w:left="924" w:hanging="357"/>
    </w:pPr>
    <w:rPr>
      <w:rFonts w:ascii="Times New Roman" w:eastAsia="Times New Roman" w:hAnsi="Times New Roman" w:cs="Times New Roman"/>
      <w:sz w:val="28"/>
      <w:lang w:eastAsia="ru-RU"/>
    </w:rPr>
  </w:style>
  <w:style w:type="paragraph" w:styleId="56">
    <w:name w:val="List Bullet 5"/>
    <w:basedOn w:val="a0"/>
    <w:rsid w:val="00343AFF"/>
    <w:pPr>
      <w:tabs>
        <w:tab w:val="num" w:pos="1492"/>
      </w:tabs>
      <w:ind w:left="1492" w:hanging="360"/>
    </w:pPr>
    <w:rPr>
      <w:rFonts w:ascii="Times New Roman" w:eastAsia="Times New Roman" w:hAnsi="Times New Roman" w:cs="Times New Roman"/>
      <w:sz w:val="28"/>
      <w:lang w:eastAsia="ru-RU"/>
    </w:rPr>
  </w:style>
  <w:style w:type="paragraph" w:customStyle="1" w:styleId="affffff8">
    <w:name w:val="Название таблицы"/>
    <w:basedOn w:val="a0"/>
    <w:next w:val="a0"/>
    <w:autoRedefine/>
    <w:rsid w:val="00343AFF"/>
    <w:pPr>
      <w:keepNext/>
      <w:jc w:val="center"/>
    </w:pPr>
    <w:rPr>
      <w:rFonts w:ascii="Times New Roman" w:eastAsia="Times New Roman" w:hAnsi="Times New Roman" w:cs="Times New Roman"/>
      <w:b/>
      <w:sz w:val="28"/>
      <w:lang w:eastAsia="ru-RU"/>
    </w:rPr>
  </w:style>
  <w:style w:type="character" w:customStyle="1" w:styleId="FontStyle18">
    <w:name w:val="Font Style18"/>
    <w:rsid w:val="00343AFF"/>
    <w:rPr>
      <w:rFonts w:ascii="Times New Roman" w:hAnsi="Times New Roman"/>
      <w:sz w:val="22"/>
    </w:rPr>
  </w:style>
  <w:style w:type="paragraph" w:customStyle="1" w:styleId="45">
    <w:name w:val="заг4"/>
    <w:basedOn w:val="4"/>
    <w:autoRedefine/>
    <w:rsid w:val="00343AFF"/>
    <w:pPr>
      <w:spacing w:line="240" w:lineRule="auto"/>
      <w:ind w:firstLine="0"/>
      <w:jc w:val="left"/>
    </w:pPr>
    <w:rPr>
      <w:color w:val="333399"/>
    </w:rPr>
  </w:style>
  <w:style w:type="paragraph" w:styleId="affffff9">
    <w:name w:val="Body Text"/>
    <w:basedOn w:val="a0"/>
    <w:link w:val="affffffa"/>
    <w:rsid w:val="00343AFF"/>
    <w:pPr>
      <w:spacing w:after="120"/>
      <w:ind w:firstLine="708"/>
    </w:pPr>
    <w:rPr>
      <w:rFonts w:ascii="Times New Roman" w:eastAsia="Times New Roman" w:hAnsi="Times New Roman" w:cs="Times New Roman"/>
      <w:lang w:eastAsia="ru-RU"/>
    </w:rPr>
  </w:style>
  <w:style w:type="character" w:customStyle="1" w:styleId="affffffa">
    <w:name w:val="Основной текст Знак"/>
    <w:basedOn w:val="a1"/>
    <w:link w:val="affffff9"/>
    <w:rsid w:val="00343AFF"/>
    <w:rPr>
      <w:rFonts w:ascii="Times New Roman" w:eastAsia="Times New Roman" w:hAnsi="Times New Roman" w:cs="Times New Roman"/>
      <w:lang w:val="ru-RU" w:eastAsia="ru-RU"/>
    </w:rPr>
  </w:style>
  <w:style w:type="paragraph" w:customStyle="1" w:styleId="StyleHeading5Italic">
    <w:name w:val="Style Heading 5 + Italic"/>
    <w:basedOn w:val="5"/>
    <w:rsid w:val="00343AFF"/>
    <w:pPr>
      <w:keepLines/>
      <w:spacing w:before="120"/>
    </w:pPr>
    <w:rPr>
      <w:rFonts w:eastAsiaTheme="majorEastAsia" w:cstheme="majorBidi"/>
      <w:b/>
      <w:i w:val="0"/>
      <w:iCs/>
      <w:szCs w:val="22"/>
      <w:lang w:eastAsia="en-US"/>
    </w:rPr>
  </w:style>
  <w:style w:type="paragraph" w:customStyle="1" w:styleId="table">
    <w:name w:val="table"/>
    <w:basedOn w:val="a0"/>
    <w:rsid w:val="00343AFF"/>
    <w:pPr>
      <w:widowControl w:val="0"/>
      <w:autoSpaceDE w:val="0"/>
      <w:autoSpaceDN w:val="0"/>
      <w:ind w:firstLine="357"/>
    </w:pPr>
    <w:rPr>
      <w:rFonts w:ascii="Times New Roman" w:eastAsia="Times New Roman" w:hAnsi="Times New Roman" w:cs="Times New Roman"/>
      <w:szCs w:val="22"/>
      <w:lang w:eastAsia="ru-RU"/>
    </w:rPr>
  </w:style>
  <w:style w:type="paragraph" w:customStyle="1" w:styleId="ConsNonformat">
    <w:name w:val="ConsNonformat"/>
    <w:rsid w:val="00343AFF"/>
    <w:pPr>
      <w:widowControl w:val="0"/>
      <w:autoSpaceDE w:val="0"/>
      <w:autoSpaceDN w:val="0"/>
      <w:adjustRightInd w:val="0"/>
    </w:pPr>
    <w:rPr>
      <w:rFonts w:ascii="Courier New" w:eastAsia="Times New Roman" w:hAnsi="Courier New" w:cs="Courier New"/>
      <w:lang w:val="ru-RU" w:eastAsia="ru-RU"/>
    </w:rPr>
  </w:style>
  <w:style w:type="paragraph" w:styleId="affffffb">
    <w:name w:val="envelope address"/>
    <w:basedOn w:val="a0"/>
    <w:rsid w:val="00343AFF"/>
    <w:pPr>
      <w:framePr w:w="7920" w:h="1980" w:hRule="exact" w:hSpace="180" w:wrap="auto" w:hAnchor="page" w:xAlign="center" w:yAlign="bottom"/>
      <w:ind w:left="2880" w:firstLine="709"/>
    </w:pPr>
    <w:rPr>
      <w:rFonts w:eastAsia="Times New Roman"/>
      <w:lang w:eastAsia="ru-RU"/>
    </w:rPr>
  </w:style>
  <w:style w:type="character" w:styleId="HTML6">
    <w:name w:val="HTML Acronym"/>
    <w:basedOn w:val="a1"/>
    <w:rsid w:val="00343AFF"/>
  </w:style>
  <w:style w:type="character" w:styleId="HTML7">
    <w:name w:val="HTML Definition"/>
    <w:basedOn w:val="a1"/>
    <w:rsid w:val="00343AFF"/>
    <w:rPr>
      <w:i/>
      <w:iCs/>
    </w:rPr>
  </w:style>
  <w:style w:type="character" w:styleId="HTML8">
    <w:name w:val="HTML Variable"/>
    <w:basedOn w:val="a1"/>
    <w:rsid w:val="00343AFF"/>
    <w:rPr>
      <w:i/>
      <w:iCs/>
    </w:rPr>
  </w:style>
  <w:style w:type="paragraph" w:styleId="affffffc">
    <w:name w:val="Block Text"/>
    <w:basedOn w:val="a0"/>
    <w:rsid w:val="00343AFF"/>
    <w:pPr>
      <w:widowControl w:val="0"/>
      <w:spacing w:line="240" w:lineRule="exact"/>
      <w:ind w:left="-70" w:right="-70"/>
      <w:jc w:val="center"/>
    </w:pPr>
    <w:rPr>
      <w:rFonts w:ascii="Times New Roman" w:eastAsia="Times New Roman" w:hAnsi="Times New Roman" w:cs="Times New Roman"/>
      <w:bCs/>
      <w:noProof/>
      <w:color w:val="000000"/>
      <w:sz w:val="26"/>
      <w:lang w:eastAsia="ru-RU"/>
    </w:rPr>
  </w:style>
  <w:style w:type="character" w:customStyle="1" w:styleId="comma">
    <w:name w:val="comma"/>
    <w:rsid w:val="00343AFF"/>
  </w:style>
  <w:style w:type="paragraph" w:customStyle="1" w:styleId="affffffd">
    <w:name w:val="МОЙ"/>
    <w:basedOn w:val="17"/>
    <w:qFormat/>
    <w:rsid w:val="00343AFF"/>
    <w:pPr>
      <w:suppressAutoHyphens w:val="0"/>
      <w:spacing w:line="360" w:lineRule="auto"/>
      <w:jc w:val="both"/>
    </w:pPr>
    <w:rPr>
      <w:rFonts w:ascii="Times New Roman" w:eastAsia="Calibri" w:hAnsi="Times New Roman"/>
      <w:lang w:eastAsia="en-US"/>
    </w:rPr>
  </w:style>
  <w:style w:type="character" w:customStyle="1" w:styleId="citation">
    <w:name w:val="citation"/>
    <w:rsid w:val="00343AFF"/>
  </w:style>
  <w:style w:type="character" w:customStyle="1" w:styleId="hpsatn">
    <w:name w:val="hps atn"/>
    <w:basedOn w:val="a1"/>
    <w:rsid w:val="00343AFF"/>
  </w:style>
  <w:style w:type="paragraph" w:styleId="37">
    <w:name w:val="Body Text Indent 3"/>
    <w:basedOn w:val="a0"/>
    <w:link w:val="38"/>
    <w:unhideWhenUsed/>
    <w:rsid w:val="00343AFF"/>
    <w:pPr>
      <w:spacing w:after="120"/>
      <w:ind w:left="283" w:firstLine="709"/>
    </w:pPr>
    <w:rPr>
      <w:rFonts w:ascii="Times New Roman" w:eastAsia="Times New Roman" w:hAnsi="Times New Roman"/>
      <w:sz w:val="16"/>
      <w:szCs w:val="16"/>
      <w:lang w:eastAsia="ru-RU"/>
    </w:rPr>
  </w:style>
  <w:style w:type="character" w:customStyle="1" w:styleId="38">
    <w:name w:val="Основной текст с отступом 3 Знак"/>
    <w:basedOn w:val="a1"/>
    <w:link w:val="37"/>
    <w:rsid w:val="00343AFF"/>
    <w:rPr>
      <w:rFonts w:ascii="Times New Roman" w:eastAsia="Times New Roman" w:hAnsi="Times New Roman"/>
      <w:sz w:val="16"/>
      <w:szCs w:val="16"/>
      <w:lang w:val="ru-RU" w:eastAsia="ru-RU"/>
    </w:rPr>
  </w:style>
  <w:style w:type="character" w:customStyle="1" w:styleId="outputtext">
    <w:name w:val="outputtext"/>
    <w:basedOn w:val="a1"/>
    <w:rsid w:val="00343AFF"/>
  </w:style>
  <w:style w:type="paragraph" w:customStyle="1" w:styleId="StyleHeading1NotAllcapsCondensedby02pt">
    <w:name w:val="Style Heading 1 + Not All caps Condensed by  0.2 pt"/>
    <w:basedOn w:val="1"/>
    <w:rsid w:val="00343AFF"/>
    <w:pPr>
      <w:pageBreakBefore/>
      <w:spacing w:before="0" w:after="240"/>
      <w:ind w:firstLine="709"/>
    </w:pPr>
    <w:rPr>
      <w:rFonts w:ascii="Times New Roman" w:hAnsi="Times New Roman"/>
      <w:b w:val="0"/>
      <w:bCs w:val="0"/>
      <w:color w:val="auto"/>
      <w:spacing w:val="-4"/>
    </w:rPr>
  </w:style>
  <w:style w:type="paragraph" w:customStyle="1" w:styleId="StyleHeading1NotAllcaps">
    <w:name w:val="Style Heading 1 + Not All caps"/>
    <w:basedOn w:val="1"/>
    <w:rsid w:val="00343AFF"/>
    <w:pPr>
      <w:pageBreakBefore/>
      <w:spacing w:before="0" w:after="240"/>
      <w:ind w:firstLine="709"/>
    </w:pPr>
    <w:rPr>
      <w:rFonts w:ascii="Times New Roman" w:hAnsi="Times New Roman"/>
      <w:b w:val="0"/>
      <w:bCs w:val="0"/>
      <w:color w:val="auto"/>
      <w:spacing w:val="-4"/>
    </w:rPr>
  </w:style>
  <w:style w:type="character" w:customStyle="1" w:styleId="NormalBulCharChar">
    <w:name w:val="NormalBul Char Char"/>
    <w:basedOn w:val="a1"/>
    <w:rsid w:val="00343AFF"/>
    <w:rPr>
      <w:rFonts w:ascii="Times New Roman" w:eastAsia="Times New Roman" w:hAnsi="Times New Roman"/>
      <w:sz w:val="26"/>
      <w:szCs w:val="24"/>
      <w:lang w:eastAsia="en-US"/>
    </w:rPr>
  </w:style>
  <w:style w:type="character" w:customStyle="1" w:styleId="2c">
    <w:name w:val="Основной текст 2 Знак Знак Знак"/>
    <w:basedOn w:val="a1"/>
    <w:rsid w:val="00343AFF"/>
  </w:style>
  <w:style w:type="character" w:customStyle="1" w:styleId="paragraph">
    <w:name w:val="paragraph"/>
    <w:basedOn w:val="a1"/>
    <w:rsid w:val="00343AFF"/>
  </w:style>
  <w:style w:type="paragraph" w:customStyle="1" w:styleId="TableGrid">
    <w:name w:val="Table Grid ЦМАКП"/>
    <w:basedOn w:val="a0"/>
    <w:rsid w:val="00343AFF"/>
    <w:pPr>
      <w:spacing w:before="60" w:after="60" w:line="288" w:lineRule="auto"/>
    </w:pPr>
    <w:rPr>
      <w:rFonts w:ascii="Times New Roman" w:eastAsia="Times New Roman" w:hAnsi="Times New Roman" w:cs="Times New Roman"/>
      <w:snapToGrid w:val="0"/>
      <w:lang w:eastAsia="ru-RU"/>
    </w:rPr>
  </w:style>
  <w:style w:type="paragraph" w:customStyle="1" w:styleId="ConsPlusNormal">
    <w:name w:val="ConsPlusNormal"/>
    <w:rsid w:val="00343AFF"/>
    <w:pPr>
      <w:widowControl w:val="0"/>
      <w:autoSpaceDE w:val="0"/>
      <w:autoSpaceDN w:val="0"/>
      <w:adjustRightInd w:val="0"/>
    </w:pPr>
    <w:rPr>
      <w:rFonts w:ascii="Arial" w:hAnsi="Arial" w:cs="Arial"/>
      <w:sz w:val="20"/>
      <w:szCs w:val="20"/>
      <w:lang w:val="ru-RU" w:eastAsia="ru-RU"/>
    </w:rPr>
  </w:style>
  <w:style w:type="paragraph" w:customStyle="1" w:styleId="ConsPlusCell">
    <w:name w:val="ConsPlusCell"/>
    <w:uiPriority w:val="99"/>
    <w:rsid w:val="00343AFF"/>
    <w:pPr>
      <w:widowControl w:val="0"/>
      <w:autoSpaceDE w:val="0"/>
      <w:autoSpaceDN w:val="0"/>
      <w:adjustRightInd w:val="0"/>
    </w:pPr>
    <w:rPr>
      <w:rFonts w:ascii="Arial" w:hAnsi="Arial" w:cs="Arial"/>
      <w:sz w:val="20"/>
      <w:szCs w:val="20"/>
      <w:lang w:val="ru-RU" w:eastAsia="ru-RU"/>
    </w:rPr>
  </w:style>
  <w:style w:type="character" w:customStyle="1" w:styleId="2d">
    <w:name w:val="Знак Знак2"/>
    <w:rsid w:val="00343AFF"/>
    <w:rPr>
      <w:rFonts w:ascii="Calibri" w:eastAsia="Calibri" w:hAnsi="Calibri"/>
      <w:lang w:eastAsia="en-US" w:bidi="ar-SA"/>
    </w:rPr>
  </w:style>
  <w:style w:type="character" w:customStyle="1" w:styleId="39">
    <w:name w:val="Знак Знак3"/>
    <w:rsid w:val="00343AFF"/>
    <w:rPr>
      <w:rFonts w:ascii="Calibri" w:eastAsia="Calibri" w:hAnsi="Calibri"/>
      <w:lang w:eastAsia="en-US" w:bidi="ar-SA"/>
    </w:rPr>
  </w:style>
  <w:style w:type="paragraph" w:customStyle="1" w:styleId="TableH">
    <w:name w:val="TableH"/>
    <w:basedOn w:val="a0"/>
    <w:rsid w:val="00343AFF"/>
    <w:pPr>
      <w:keepNext/>
      <w:spacing w:before="240"/>
      <w:jc w:val="center"/>
    </w:pPr>
    <w:rPr>
      <w:rFonts w:ascii="Times New Roman" w:eastAsia="Times New Roman" w:hAnsi="Times New Roman" w:cs="Times New Roman"/>
      <w:b/>
      <w:bCs/>
      <w:sz w:val="28"/>
      <w:lang w:eastAsia="ru-RU"/>
    </w:rPr>
  </w:style>
  <w:style w:type="character" w:styleId="HTML9">
    <w:name w:val="HTML Typewriter"/>
    <w:uiPriority w:val="99"/>
    <w:unhideWhenUsed/>
    <w:rsid w:val="00343AFF"/>
    <w:rPr>
      <w:rFonts w:ascii="Courier New" w:eastAsia="Times New Roman" w:hAnsi="Courier New" w:cs="Courier New"/>
      <w:sz w:val="20"/>
      <w:szCs w:val="20"/>
    </w:rPr>
  </w:style>
  <w:style w:type="character" w:customStyle="1" w:styleId="silvernote">
    <w:name w:val="silvernote"/>
    <w:basedOn w:val="a1"/>
    <w:rsid w:val="00343AFF"/>
  </w:style>
  <w:style w:type="character" w:customStyle="1" w:styleId="bold">
    <w:name w:val="bold"/>
    <w:basedOn w:val="a1"/>
    <w:rsid w:val="00343AFF"/>
  </w:style>
  <w:style w:type="character" w:customStyle="1" w:styleId="pipe">
    <w:name w:val="pipe"/>
    <w:basedOn w:val="a1"/>
    <w:rsid w:val="00343AFF"/>
  </w:style>
  <w:style w:type="character" w:customStyle="1" w:styleId="selectable">
    <w:name w:val="selectable"/>
    <w:basedOn w:val="a1"/>
    <w:rsid w:val="00343AFF"/>
  </w:style>
  <w:style w:type="character" w:customStyle="1" w:styleId="date-display-single">
    <w:name w:val="date-display-single"/>
    <w:basedOn w:val="a1"/>
    <w:rsid w:val="00343AFF"/>
  </w:style>
  <w:style w:type="character" w:customStyle="1" w:styleId="posted-on">
    <w:name w:val="posted-on"/>
    <w:basedOn w:val="a1"/>
    <w:rsid w:val="00343AFF"/>
  </w:style>
  <w:style w:type="paragraph" w:customStyle="1" w:styleId="bibtop">
    <w:name w:val="bibtop"/>
    <w:basedOn w:val="a0"/>
    <w:rsid w:val="00343AFF"/>
    <w:pPr>
      <w:spacing w:before="100" w:beforeAutospacing="1" w:after="100" w:afterAutospacing="1"/>
    </w:pPr>
    <w:rPr>
      <w:rFonts w:ascii="Times New Roman" w:eastAsia="Times New Roman" w:hAnsi="Times New Roman" w:cs="Times New Roman"/>
      <w:lang w:eastAsia="ru-RU"/>
    </w:rPr>
  </w:style>
  <w:style w:type="paragraph" w:customStyle="1" w:styleId="b-articletext">
    <w:name w:val="b-article__text"/>
    <w:basedOn w:val="a0"/>
    <w:rsid w:val="00343AFF"/>
    <w:pPr>
      <w:spacing w:before="100" w:beforeAutospacing="1" w:after="100" w:afterAutospacing="1"/>
    </w:pPr>
    <w:rPr>
      <w:rFonts w:ascii="Times New Roman" w:eastAsia="Times New Roman" w:hAnsi="Times New Roman" w:cs="Times New Roman"/>
      <w:lang w:eastAsia="ru-RU"/>
    </w:rPr>
  </w:style>
  <w:style w:type="table" w:customStyle="1" w:styleId="420">
    <w:name w:val="Таблица простая 42"/>
    <w:basedOn w:val="a2"/>
    <w:uiPriority w:val="44"/>
    <w:rsid w:val="00B07AD1"/>
    <w:rPr>
      <w:rFonts w:eastAsiaTheme="minorHAnsi"/>
      <w:sz w:val="22"/>
      <w:szCs w:val="22"/>
      <w:lang w:val="ru-RU"/>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8">
    <w:name w:val="Table Grid8"/>
    <w:basedOn w:val="a2"/>
    <w:next w:val="af"/>
    <w:uiPriority w:val="59"/>
    <w:rsid w:val="00B07AD1"/>
    <w:rPr>
      <w:rFonts w:ascii="Calibri" w:eastAsia="Calibri" w:hAnsi="Calibri" w:cs="Times New Roman"/>
      <w:sz w:val="22"/>
      <w:szCs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4347905">
      <w:bodyDiv w:val="1"/>
      <w:marLeft w:val="0"/>
      <w:marRight w:val="0"/>
      <w:marTop w:val="0"/>
      <w:marBottom w:val="0"/>
      <w:divBdr>
        <w:top w:val="none" w:sz="0" w:space="0" w:color="auto"/>
        <w:left w:val="none" w:sz="0" w:space="0" w:color="auto"/>
        <w:bottom w:val="none" w:sz="0" w:space="0" w:color="auto"/>
        <w:right w:val="none" w:sz="0" w:space="0" w:color="auto"/>
      </w:divBdr>
    </w:div>
    <w:div w:id="178129937">
      <w:bodyDiv w:val="1"/>
      <w:marLeft w:val="0"/>
      <w:marRight w:val="0"/>
      <w:marTop w:val="0"/>
      <w:marBottom w:val="0"/>
      <w:divBdr>
        <w:top w:val="none" w:sz="0" w:space="0" w:color="auto"/>
        <w:left w:val="none" w:sz="0" w:space="0" w:color="auto"/>
        <w:bottom w:val="none" w:sz="0" w:space="0" w:color="auto"/>
        <w:right w:val="none" w:sz="0" w:space="0" w:color="auto"/>
      </w:divBdr>
    </w:div>
    <w:div w:id="741951017">
      <w:bodyDiv w:val="1"/>
      <w:marLeft w:val="0"/>
      <w:marRight w:val="0"/>
      <w:marTop w:val="0"/>
      <w:marBottom w:val="0"/>
      <w:divBdr>
        <w:top w:val="none" w:sz="0" w:space="0" w:color="auto"/>
        <w:left w:val="none" w:sz="0" w:space="0" w:color="auto"/>
        <w:bottom w:val="none" w:sz="0" w:space="0" w:color="auto"/>
        <w:right w:val="none" w:sz="0" w:space="0" w:color="auto"/>
      </w:divBdr>
    </w:div>
    <w:div w:id="824050487">
      <w:bodyDiv w:val="1"/>
      <w:marLeft w:val="0"/>
      <w:marRight w:val="0"/>
      <w:marTop w:val="0"/>
      <w:marBottom w:val="0"/>
      <w:divBdr>
        <w:top w:val="none" w:sz="0" w:space="0" w:color="auto"/>
        <w:left w:val="none" w:sz="0" w:space="0" w:color="auto"/>
        <w:bottom w:val="none" w:sz="0" w:space="0" w:color="auto"/>
        <w:right w:val="none" w:sz="0" w:space="0" w:color="auto"/>
      </w:divBdr>
    </w:div>
    <w:div w:id="1519274314">
      <w:bodyDiv w:val="1"/>
      <w:marLeft w:val="0"/>
      <w:marRight w:val="0"/>
      <w:marTop w:val="0"/>
      <w:marBottom w:val="0"/>
      <w:divBdr>
        <w:top w:val="none" w:sz="0" w:space="0" w:color="auto"/>
        <w:left w:val="none" w:sz="0" w:space="0" w:color="auto"/>
        <w:bottom w:val="none" w:sz="0" w:space="0" w:color="auto"/>
        <w:right w:val="none" w:sz="0" w:space="0" w:color="auto"/>
      </w:divBdr>
    </w:div>
    <w:div w:id="213224455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nfdyachkova@gmail.com" TargetMode="External"/><Relationship Id="rId18" Type="http://schemas.openxmlformats.org/officeDocument/2006/relationships/image" Target="media/image5.png"/><Relationship Id="rId26" Type="http://schemas.openxmlformats.org/officeDocument/2006/relationships/image" Target="media/image11.wmf"/><Relationship Id="rId39" Type="http://schemas.openxmlformats.org/officeDocument/2006/relationships/image" Target="media/image19.emf"/><Relationship Id="rId21" Type="http://schemas.openxmlformats.org/officeDocument/2006/relationships/image" Target="media/image8.png"/><Relationship Id="rId34" Type="http://schemas.openxmlformats.org/officeDocument/2006/relationships/oleObject" Target="embeddings/oleObject7.bin"/><Relationship Id="rId42" Type="http://schemas.openxmlformats.org/officeDocument/2006/relationships/image" Target="media/image22.png"/><Relationship Id="rId47" Type="http://schemas.openxmlformats.org/officeDocument/2006/relationships/header" Target="header1.xml"/><Relationship Id="rId50" Type="http://schemas.openxmlformats.org/officeDocument/2006/relationships/image" Target="media/image29.emf"/><Relationship Id="rId55" Type="http://schemas.openxmlformats.org/officeDocument/2006/relationships/image" Target="media/image34.png"/><Relationship Id="rId63" Type="http://schemas.openxmlformats.org/officeDocument/2006/relationships/image" Target="media/image37.emf"/><Relationship Id="rId68" Type="http://schemas.openxmlformats.org/officeDocument/2006/relationships/header" Target="header3.xml"/><Relationship Id="rId76" Type="http://schemas.openxmlformats.org/officeDocument/2006/relationships/image" Target="media/image44.png"/><Relationship Id="rId84" Type="http://schemas.openxmlformats.org/officeDocument/2006/relationships/image" Target="media/image52.png"/><Relationship Id="rId89" Type="http://schemas.openxmlformats.org/officeDocument/2006/relationships/image" Target="media/image57.png"/><Relationship Id="rId7" Type="http://schemas.openxmlformats.org/officeDocument/2006/relationships/endnotes" Target="endnotes.xml"/><Relationship Id="rId71" Type="http://schemas.openxmlformats.org/officeDocument/2006/relationships/header" Target="header4.xml"/><Relationship Id="rId92"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oleObject" Target="embeddings/oleObject4.bin"/><Relationship Id="rId11" Type="http://schemas.openxmlformats.org/officeDocument/2006/relationships/hyperlink" Target="https://www.hse.ru/staff/NFDyachkova" TargetMode="External"/><Relationship Id="rId24" Type="http://schemas.openxmlformats.org/officeDocument/2006/relationships/image" Target="media/image10.wmf"/><Relationship Id="rId32" Type="http://schemas.openxmlformats.org/officeDocument/2006/relationships/oleObject" Target="embeddings/oleObject6.bin"/><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image" Target="media/image32.emf"/><Relationship Id="rId58" Type="http://schemas.openxmlformats.org/officeDocument/2006/relationships/hyperlink" Target="http://www.moodys.com/researchdocumentcontentpage.aspx?docid=PBC_102639" TargetMode="External"/><Relationship Id="rId66" Type="http://schemas.openxmlformats.org/officeDocument/2006/relationships/image" Target="media/image40.emf"/><Relationship Id="rId74" Type="http://schemas.openxmlformats.org/officeDocument/2006/relationships/image" Target="media/image42.png"/><Relationship Id="rId79" Type="http://schemas.openxmlformats.org/officeDocument/2006/relationships/image" Target="media/image47.png"/><Relationship Id="rId87" Type="http://schemas.openxmlformats.org/officeDocument/2006/relationships/image" Target="media/image55.png"/><Relationship Id="rId5" Type="http://schemas.openxmlformats.org/officeDocument/2006/relationships/webSettings" Target="webSettings.xml"/><Relationship Id="rId61" Type="http://schemas.openxmlformats.org/officeDocument/2006/relationships/image" Target="media/image35.png"/><Relationship Id="rId82" Type="http://schemas.openxmlformats.org/officeDocument/2006/relationships/image" Target="media/image50.png"/><Relationship Id="rId90" Type="http://schemas.openxmlformats.org/officeDocument/2006/relationships/image" Target="media/image58.png"/><Relationship Id="rId19" Type="http://schemas.openxmlformats.org/officeDocument/2006/relationships/image" Target="media/image6.png"/><Relationship Id="rId14" Type="http://schemas.openxmlformats.org/officeDocument/2006/relationships/hyperlink" Target="https://www.hse.ru/org/persons/3545842" TargetMode="External"/><Relationship Id="rId22" Type="http://schemas.openxmlformats.org/officeDocument/2006/relationships/image" Target="media/image9.wmf"/><Relationship Id="rId27" Type="http://schemas.openxmlformats.org/officeDocument/2006/relationships/oleObject" Target="embeddings/oleObject3.bin"/><Relationship Id="rId30" Type="http://schemas.openxmlformats.org/officeDocument/2006/relationships/image" Target="media/image13.wmf"/><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footer" Target="footer1.xml"/><Relationship Id="rId56" Type="http://schemas.openxmlformats.org/officeDocument/2006/relationships/hyperlink" Target="http://ssrn.com/abstract=1294424" TargetMode="External"/><Relationship Id="rId64" Type="http://schemas.openxmlformats.org/officeDocument/2006/relationships/image" Target="media/image38.emf"/><Relationship Id="rId69" Type="http://schemas.openxmlformats.org/officeDocument/2006/relationships/footer" Target="footer2.xml"/><Relationship Id="rId77" Type="http://schemas.openxmlformats.org/officeDocument/2006/relationships/image" Target="media/image45.png"/><Relationship Id="rId8" Type="http://schemas.openxmlformats.org/officeDocument/2006/relationships/image" Target="media/image1.emf"/><Relationship Id="rId51" Type="http://schemas.openxmlformats.org/officeDocument/2006/relationships/image" Target="media/image30.emf"/><Relationship Id="rId72" Type="http://schemas.openxmlformats.org/officeDocument/2006/relationships/footer" Target="footer4.xml"/><Relationship Id="rId80" Type="http://schemas.openxmlformats.org/officeDocument/2006/relationships/image" Target="media/image48.png"/><Relationship Id="rId85" Type="http://schemas.openxmlformats.org/officeDocument/2006/relationships/image" Target="media/image53.png"/><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www.hse.ru/staff/NFDyachkova" TargetMode="External"/><Relationship Id="rId17" Type="http://schemas.openxmlformats.org/officeDocument/2006/relationships/image" Target="media/image4.png"/><Relationship Id="rId25" Type="http://schemas.openxmlformats.org/officeDocument/2006/relationships/oleObject" Target="embeddings/oleObject2.bin"/><Relationship Id="rId33" Type="http://schemas.openxmlformats.org/officeDocument/2006/relationships/image" Target="media/image14.wmf"/><Relationship Id="rId38" Type="http://schemas.openxmlformats.org/officeDocument/2006/relationships/image" Target="media/image18.png"/><Relationship Id="rId46" Type="http://schemas.openxmlformats.org/officeDocument/2006/relationships/image" Target="media/image26.png"/><Relationship Id="rId59" Type="http://schemas.openxmlformats.org/officeDocument/2006/relationships/hyperlink" Target="https://cbr.ru/press/PR/?file=07072017_185852if2017-07-07T18_58_25.htm" TargetMode="External"/><Relationship Id="rId67" Type="http://schemas.openxmlformats.org/officeDocument/2006/relationships/header" Target="header2.xml"/><Relationship Id="rId20" Type="http://schemas.openxmlformats.org/officeDocument/2006/relationships/image" Target="media/image7.png"/><Relationship Id="rId41" Type="http://schemas.openxmlformats.org/officeDocument/2006/relationships/image" Target="media/image21.png"/><Relationship Id="rId54" Type="http://schemas.openxmlformats.org/officeDocument/2006/relationships/image" Target="media/image33.emf"/><Relationship Id="rId62" Type="http://schemas.openxmlformats.org/officeDocument/2006/relationships/image" Target="media/image36.emf"/><Relationship Id="rId70" Type="http://schemas.openxmlformats.org/officeDocument/2006/relationships/footer" Target="footer3.xml"/><Relationship Id="rId75" Type="http://schemas.openxmlformats.org/officeDocument/2006/relationships/image" Target="media/image43.png"/><Relationship Id="rId83" Type="http://schemas.openxmlformats.org/officeDocument/2006/relationships/image" Target="media/image51.png"/><Relationship Id="rId88" Type="http://schemas.openxmlformats.org/officeDocument/2006/relationships/image" Target="media/image56.png"/><Relationship Id="rId91" Type="http://schemas.openxmlformats.org/officeDocument/2006/relationships/image" Target="media/image5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karminsky@mail.ru" TargetMode="External"/><Relationship Id="rId23" Type="http://schemas.openxmlformats.org/officeDocument/2006/relationships/oleObject" Target="embeddings/oleObject1.bin"/><Relationship Id="rId28" Type="http://schemas.openxmlformats.org/officeDocument/2006/relationships/image" Target="media/image12.wmf"/><Relationship Id="rId36" Type="http://schemas.openxmlformats.org/officeDocument/2006/relationships/image" Target="media/image16.png"/><Relationship Id="rId49" Type="http://schemas.openxmlformats.org/officeDocument/2006/relationships/image" Target="media/image28.emf"/><Relationship Id="rId57" Type="http://schemas.openxmlformats.org/officeDocument/2006/relationships/hyperlink" Target="http://www.ebesweb.org/pdf/11th%20EBES%20Conference%20Proceedings.pdf" TargetMode="External"/><Relationship Id="rId10" Type="http://schemas.openxmlformats.org/officeDocument/2006/relationships/hyperlink" Target="https://www.hse.ru/staff/NFDyachkova" TargetMode="External"/><Relationship Id="rId31" Type="http://schemas.openxmlformats.org/officeDocument/2006/relationships/oleObject" Target="embeddings/oleObject5.bin"/><Relationship Id="rId44" Type="http://schemas.openxmlformats.org/officeDocument/2006/relationships/image" Target="media/image24.png"/><Relationship Id="rId52" Type="http://schemas.openxmlformats.org/officeDocument/2006/relationships/image" Target="media/image31.emf"/><Relationship Id="rId60" Type="http://schemas.openxmlformats.org/officeDocument/2006/relationships/hyperlink" Target="https://www.cbr.ru/Content/FileDocument/File/14203/list_kra.xls" TargetMode="External"/><Relationship Id="rId65" Type="http://schemas.openxmlformats.org/officeDocument/2006/relationships/image" Target="media/image39.emf"/><Relationship Id="rId73" Type="http://schemas.openxmlformats.org/officeDocument/2006/relationships/image" Target="media/image41.png"/><Relationship Id="rId78" Type="http://schemas.openxmlformats.org/officeDocument/2006/relationships/image" Target="media/image46.png"/><Relationship Id="rId81" Type="http://schemas.openxmlformats.org/officeDocument/2006/relationships/image" Target="media/image49.png"/><Relationship Id="rId86" Type="http://schemas.openxmlformats.org/officeDocument/2006/relationships/image" Target="media/image54.png"/><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www.moodys.com/researchdocumentcontentpage.aspx?docid=PBC_102639"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7.jpg"/></Relationships>
</file>

<file path=word/_rels/header3.xml.rels><?xml version="1.0" encoding="UTF-8" standalone="yes"?>
<Relationships xmlns="http://schemas.openxmlformats.org/package/2006/relationships"><Relationship Id="rId1" Type="http://schemas.openxmlformats.org/officeDocument/2006/relationships/image" Target="media/image27.jpg"/></Relationships>
</file>

<file path=word/_rels/header4.xml.rels><?xml version="1.0" encoding="UTF-8" standalone="yes"?>
<Relationships xmlns="http://schemas.openxmlformats.org/package/2006/relationships"><Relationship Id="rId1" Type="http://schemas.openxmlformats.org/officeDocument/2006/relationships/image" Target="media/image27.jpg"/></Relationships>
</file>

<file path=word/_rels/header5.xml.rels><?xml version="1.0" encoding="UTF-8" standalone="yes"?>
<Relationships xmlns="http://schemas.openxmlformats.org/package/2006/relationships"><Relationship Id="rId1" Type="http://schemas.openxmlformats.org/officeDocument/2006/relationships/image" Target="media/image2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41A086-532E-42F9-BD59-2E56C1EE46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TotalTime>
  <Pages>53</Pages>
  <Words>10687</Words>
  <Characters>60918</Characters>
  <Application>Microsoft Office Word</Application>
  <DocSecurity>0</DocSecurity>
  <Lines>507</Lines>
  <Paragraphs>142</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71463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Publicis Groupe</dc:creator>
  <cp:lastModifiedBy>Asus</cp:lastModifiedBy>
  <cp:revision>15</cp:revision>
  <cp:lastPrinted>2018-08-16T08:57:00Z</cp:lastPrinted>
  <dcterms:created xsi:type="dcterms:W3CDTF">2018-08-15T18:30:00Z</dcterms:created>
  <dcterms:modified xsi:type="dcterms:W3CDTF">2018-08-16T09:58:00Z</dcterms:modified>
</cp:coreProperties>
</file>