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2" w:rsidRPr="00A527CE" w:rsidRDefault="006B13C2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3C2" w:rsidRPr="00A527CE" w:rsidRDefault="006B13C2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3C2" w:rsidRPr="00A527CE" w:rsidRDefault="006B13C2" w:rsidP="00D42CA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Молодежь в </w:t>
      </w:r>
      <w:proofErr w:type="spellStart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исключение из правил или новый добрый тренд</w:t>
      </w:r>
      <w:r w:rsidR="007A5903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A5903" w:rsidRPr="00A527CE" w:rsidRDefault="006B13C2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Территориальному общественному самоуправ</w:t>
      </w:r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в России уже больше 25 лет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считать от  момента появления первого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Братеево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Москве, созданного молодыми </w:t>
      </w:r>
      <w:r w:rsidR="007A5903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новоселами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1988 году. Уже само появление этого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говорило о новаторском характере такой организации жителей – как Комитет (Совет) ТОС. Он был создан на волне экологического протеста и в его возникновении «виноваты» те самые процессы, которые сделали возможными </w:t>
      </w:r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«перестройку» и </w:t>
      </w:r>
      <w:r w:rsidR="00773E7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«гласность»</w:t>
      </w:r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сопровождали</w:t>
      </w:r>
      <w:r w:rsidR="007A5903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«страх</w:t>
      </w:r>
      <w:r w:rsidR="007A5903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многих новых процессов и  «смелость» самим ввязаться в решение своих проблем. К тому времени уже  встали на ноги Молодежные жилищные комплексы – знаменитые МЖК в Королеве и ряде новых районов Москвы, которые дали прекрасные примеры самоорганизации и самоуправления молодых жителей – как правило, лучших и активных комсомольцев, которые создавали свой «коммунистический» - реально </w:t>
      </w:r>
      <w:proofErr w:type="spellStart"/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коммунный</w:t>
      </w:r>
      <w:proofErr w:type="spellEnd"/>
      <w:r w:rsidR="00D65BC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 с выстраиванием «добрососедских отношений»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решением множества локальных бытовых вопросов так, как хотели они сами.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Молодежные жилищные комплексы давали отличные примеры жилой среды, сделанной «для себя» и нового типа организаций жителей.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Само-организация и самоуправление возникало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как раз 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первый ТОС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proofErr w:type="spellStart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Братеево</w:t>
      </w:r>
      <w:proofErr w:type="spellEnd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был молодежным, как и подхватившим эти идеи стал домком, который создали в Москве на Грузинской 22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коммунист 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Яшин и его молодые соседи.</w:t>
      </w:r>
      <w:proofErr w:type="gramEnd"/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М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Яшин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написал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в МК КПСС, предлагая обратить внимание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коммунистов </w:t>
      </w:r>
      <w:r w:rsidR="00186B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«работу по месту жительства»,  и создание таких локальных организаций, как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домкомы, уличные комитеты и такие новые организации, как комитеты (Советы) территориального общественного самоуправления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этого письма к </w:t>
      </w:r>
      <w:proofErr w:type="spellStart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М.Яшину</w:t>
      </w:r>
      <w:proofErr w:type="spellEnd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приехала большая делегация МК, и по итогам этой встречи была дана команда партийным комитетам «по месту жительства» помогать становлению </w:t>
      </w:r>
      <w:proofErr w:type="spellStart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Москве. Здесь важно отметить, что орга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КПСС были двух типов: производственные (во всех организациях) и территориальные – «по месту жительства», где вставали на партийный учет партийцы, которые вышли на пенсию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каким-то причинам не работали. Как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правило, 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были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очень старые люди, </w:t>
      </w:r>
      <w:r w:rsidR="00544F0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имели много свободного времени и часто не малый опыт общественной работы.  Команда «Помогать </w:t>
      </w:r>
      <w:proofErr w:type="spellStart"/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</w:t>
      </w:r>
      <w:proofErr w:type="spellEnd"/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привела к тому, что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первые комитеты ТОС в Москве располагались в 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помещениях «красных уголков» и территориальных комитетов КПСС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пенсионеры-коммунисты становились 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организаторами и </w:t>
      </w:r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активом новых </w:t>
      </w:r>
      <w:proofErr w:type="spellStart"/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2D4C7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87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помню участие в одной из московских конференций ТОС, которая очень напоминала собрание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пенсионеров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было тем более схожим, поскольку этот период пришелся на расцвет ветеранских организаций, их реальное активное влияние на всю локальную жизнь.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90-х годов  к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нужно добавить экономические проблемы, 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вляли 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работы и заработка активных и молодых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</w:t>
      </w:r>
      <w:r w:rsidR="00CD771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участие молодых людей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людей среднего возраста в создание </w:t>
      </w:r>
      <w:proofErr w:type="spellStart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ТОСовской</w:t>
      </w:r>
      <w:proofErr w:type="spellEnd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практически прекратилось. В 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proofErr w:type="spellStart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стали 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участвовать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люди </w:t>
      </w:r>
      <w:r w:rsidR="000F731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раннего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пенсионного возраста, реже – матери маленьких детей. В те годы </w:t>
      </w:r>
      <w:proofErr w:type="spellStart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не рассматривались, как место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219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 вышедшие в отставку военные, ни даже «молодые пенсионеры»,  </w:t>
      </w:r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 потому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сама сфера территориального общественного самоуправления воспринималась, как</w:t>
      </w:r>
      <w:r w:rsidR="003B219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219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-прибыльная</w:t>
      </w:r>
      <w:proofErr w:type="gramEnd"/>
      <w:r w:rsidR="00E546C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волонтерская, именно «общественная».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«доходное» место, но при этом место, где можно было узнать местные новости, почувствовать себя нужным и востребованным, членом «команды</w:t>
      </w:r>
      <w:r w:rsidR="007A5903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4D82" w:rsidRPr="00A527CE" w:rsidRDefault="007A5903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сожалению, исследова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ТОСовской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было не много,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назову, в первую очередь</w:t>
      </w:r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Дмитрия </w:t>
      </w:r>
      <w:proofErr w:type="spellStart"/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Левчика</w:t>
      </w:r>
      <w:proofErr w:type="spellEnd"/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профессионального историка-архивиста, который прекрасно понимал ценность архива комитетов ТОС, который он </w:t>
      </w:r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</w:t>
      </w:r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 и исследовал.</w:t>
      </w:r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были интересные диссертации по политологии Марии Бобковой из Рязани, юридических науках Альбины Селезневой из Тюмени, многочисленные статьи и книги Игоря Кокарева о поддержке соседских сообществ в зарубежных странах.</w:t>
      </w:r>
      <w:proofErr w:type="gramEnd"/>
      <w:r w:rsidR="00071D82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целом, немногочисленные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81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 первую очередь интересовались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юридическими вопросами функционирования ТОС, нежели социальными или демографическими аспектами этой сферы. Количественные данные о числе и численности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отдельные годы можно найти, однако имидж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долгие годы давал нам лицо знающего, очень ответственного пожилого человека. Чаще женщины, чем мужчины. </w:t>
      </w:r>
    </w:p>
    <w:p w:rsidR="007A5903" w:rsidRPr="00A527CE" w:rsidRDefault="00544F01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 такой состав ТОС накладывал и серьезные ограничения на 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 деятельности комитетов территориального общественного самоуправления. Со временем постарели и ушли 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заслуженный отдых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ТОСовские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акое-то время 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истории российских </w:t>
      </w:r>
      <w:proofErr w:type="spellStart"/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наблюдать спад, который еще позже – практически уже в 2000-е годы привел  к серьезной  трансформации волонтерских основ </w:t>
      </w:r>
      <w:proofErr w:type="spellStart"/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ТОСовской</w:t>
      </w:r>
      <w:proofErr w:type="spellEnd"/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1F6B7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переход 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зарплатным моделям функционирования</w:t>
      </w:r>
      <w:r w:rsidR="001F6B7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принципиально меняло дух и суть территориального </w:t>
      </w:r>
      <w:r w:rsidR="00ED1E78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общественного</w:t>
      </w:r>
      <w:r w:rsidR="00ED1E7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самоуправления.  </w:t>
      </w:r>
    </w:p>
    <w:p w:rsidR="007A5903" w:rsidRPr="00A527CE" w:rsidRDefault="001F6B7F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деятельности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ключевыми были вопросы благоустройства (в первую очередь придомового озеленения), воспитательная и культурно-оздоровительная работа с детьми, а также вопросы соцзащиты – то есть сферы близкие и посильные для мам и бабушек, которые формировали активы ТОС.</w:t>
      </w:r>
    </w:p>
    <w:p w:rsidR="002E5E5A" w:rsidRPr="00A527CE" w:rsidRDefault="001F6B7F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Позже, постепенно, расширился круг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забот, тесно связанных с жилищными проблемами в МКД и на прилегающих территориях. Защита жилищных прав и жилищное просвещение потребовало уже не только навыков организационной работы, но и новых юридических </w:t>
      </w:r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компетенций, умения работать с современными компьютерными технологиями, и появилось  много еще новых дел и задач, которые не всегда были по силам </w:t>
      </w:r>
      <w:proofErr w:type="gramStart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пожилых </w:t>
      </w:r>
      <w:proofErr w:type="spellStart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ТОСовцев</w:t>
      </w:r>
      <w:proofErr w:type="spellEnd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Стареющие</w:t>
      </w:r>
      <w:proofErr w:type="gramEnd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="00B9599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справлялись с современными ожиданиями и самих жителей, и органов МСУ. </w:t>
      </w:r>
    </w:p>
    <w:p w:rsidR="002E5E5A" w:rsidRPr="00A527CE" w:rsidRDefault="002E5E5A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муниципального казенного учреждения «Наш город» (Сургут) Дмитрий Сердюков отмечал, что работать ему приходится  с представителями старшего поколения: «Такова у нас структура общества, самые активные и инициативные люди – это пожилые. Может, это связано с психологией, может – естественными процессами или с менталитетом наших людей». По факту получается, что </w:t>
      </w:r>
      <w:proofErr w:type="spellStart"/>
      <w:r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исключительно для пенсионеров.</w:t>
      </w:r>
      <w:r w:rsidRPr="00A527CE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92F70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Добившись стабильных зарплат, помещений и привилегий, председатели расслабились, уютно уселись в своих креслах и ограничились привлечением спонсорских денег на чаепития и подарки</w:t>
      </w:r>
      <w:proofErr w:type="gramStart"/>
      <w:r w:rsidR="00792F70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="00792F70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икакой конкуренции или здорового духа соперничества там тоже нет. Иждивенческие настроения накрыли их с головой, и любая критика воспринимается в штыки</w:t>
      </w:r>
      <w:r w:rsidR="00792F70" w:rsidRPr="00A527CE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792F70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2CF" w:rsidRPr="00A527CE" w:rsidRDefault="00B95999" w:rsidP="00D42CAD">
      <w:pPr>
        <w:spacing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ситуации в разных регионах и муниципалитетах России активно стали создаваться «центры  поддержки»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Первым (и практически единственным в первой половина 2000 </w:t>
      </w:r>
      <w:proofErr w:type="spellStart"/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разговор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поддержки деятельности ТОС стал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циальный Круглый Стол, организованный в Перми в рамках Социального Форума в 2004 году.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BA5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там удалось 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 w:rsidR="004C7BA5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разных НКО 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проанализировать, какие собственно, организации</w:t>
      </w:r>
      <w:r w:rsidR="00D4764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32D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ЦЕНТРАМИ ПОДДЕРЖКИ ТОС</w:t>
      </w:r>
      <w:r w:rsidR="00D4764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берет на себя лидерские и менторские роли. Интересно, что лидерские роли </w:t>
      </w:r>
      <w:proofErr w:type="gramStart"/>
      <w:r w:rsidR="00D4764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таки</w:t>
      </w:r>
      <w:proofErr w:type="gramEnd"/>
      <w:r w:rsidR="00D4764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сохраняли за собой «опытные» (читай «старые», не молодые) председатели ТОС, тогда как роли наставников и создателей центров поддержки </w:t>
      </w:r>
      <w:r w:rsidR="00D4764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достались современным относительно молодым людям. Как пример приведу город Пермь, где в Отделе по работе с ТОС ( и НКО) </w:t>
      </w:r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работала Марина Соловарова (сама пришла из </w:t>
      </w:r>
      <w:proofErr w:type="spellStart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</w:t>
      </w:r>
      <w:proofErr w:type="spellEnd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Сергей ???</w:t>
      </w:r>
      <w:proofErr w:type="gramStart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молодость, они весьма успешно сопровождали и помогали работе </w:t>
      </w:r>
      <w:proofErr w:type="spellStart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города. Активно работают с </w:t>
      </w:r>
      <w:proofErr w:type="spellStart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ТОСами</w:t>
      </w:r>
      <w:proofErr w:type="spellEnd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сотрудники администрации Рязани – Мария </w:t>
      </w:r>
      <w:proofErr w:type="spellStart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</w:t>
      </w:r>
      <w:proofErr w:type="spellEnd"/>
      <w:r w:rsidR="00EA796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Наталья </w:t>
      </w:r>
      <w:r w:rsidR="001572C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>Шалдаева</w:t>
      </w:r>
      <w:proofErr w:type="spellEnd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, то же самое – в Сыктывкаре – Ассоциацию ТОС республики создал Александр </w:t>
      </w:r>
      <w:proofErr w:type="spellStart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>РебенОк</w:t>
      </w:r>
      <w:proofErr w:type="spellEnd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, молодые люди сформировали и Российскую </w:t>
      </w:r>
      <w:proofErr w:type="spellStart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>Асоциацию</w:t>
      </w:r>
      <w:proofErr w:type="spellEnd"/>
      <w:r w:rsidR="001572CF"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 ТОС – во главе с очень молодым директором – Захаром Юдиным и  Юлией Юшкевич, которая возглавила Ревизионную комиссию ОАТОС</w:t>
      </w:r>
    </w:p>
    <w:p w:rsidR="001B4729" w:rsidRPr="00A527CE" w:rsidRDefault="004C7BA5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Так, </w:t>
      </w:r>
      <w:proofErr w:type="gramStart"/>
      <w:r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начиная с 2010-2015 на </w:t>
      </w:r>
      <w:proofErr w:type="spellStart"/>
      <w:r w:rsidRPr="00A527CE">
        <w:rPr>
          <w:rFonts w:ascii="Times New Roman" w:hAnsi="Times New Roman" w:cs="Times New Roman"/>
          <w:spacing w:val="3"/>
          <w:sz w:val="24"/>
          <w:szCs w:val="24"/>
        </w:rPr>
        <w:t>ТОсовском</w:t>
      </w:r>
      <w:proofErr w:type="spellEnd"/>
      <w:r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 поле появились активные молодые</w:t>
      </w:r>
      <w:proofErr w:type="gramEnd"/>
      <w:r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 люди, многие из которых когда</w:t>
      </w:r>
      <w:r w:rsidR="00E32526"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-то сами прошли через различные </w:t>
      </w:r>
      <w:proofErr w:type="spellStart"/>
      <w:r w:rsidR="00E32526" w:rsidRPr="00A527CE">
        <w:rPr>
          <w:rFonts w:ascii="Times New Roman" w:hAnsi="Times New Roman" w:cs="Times New Roman"/>
          <w:spacing w:val="3"/>
          <w:sz w:val="24"/>
          <w:szCs w:val="24"/>
        </w:rPr>
        <w:t>ТОСовские</w:t>
      </w:r>
      <w:proofErr w:type="spellEnd"/>
      <w:r w:rsidR="00E32526" w:rsidRPr="00A527CE">
        <w:rPr>
          <w:rFonts w:ascii="Times New Roman" w:hAnsi="Times New Roman" w:cs="Times New Roman"/>
          <w:spacing w:val="3"/>
          <w:sz w:val="24"/>
          <w:szCs w:val="24"/>
        </w:rPr>
        <w:t xml:space="preserve"> акции, адресованные детям и подросткам. Сейчас с</w:t>
      </w:r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долей условности мы можем выделить несколько направлений в этой «молодежной» </w:t>
      </w:r>
      <w:proofErr w:type="spellStart"/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ТОСовской</w:t>
      </w:r>
      <w:proofErr w:type="spellEnd"/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теме. </w:t>
      </w:r>
    </w:p>
    <w:p w:rsidR="001B4729" w:rsidRPr="00A527CE" w:rsidRDefault="001759FC" w:rsidP="00D42C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Во-первых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говорить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402EC8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402EC8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абот</w:t>
      </w:r>
      <w:r w:rsidR="006A68DC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е</w:t>
      </w:r>
      <w:r w:rsidR="00402EC8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ТОС  со своими молодыми жителями</w:t>
      </w:r>
      <w:r w:rsidR="00E32526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402EC8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Это особенно актуально на территориях, где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много</w:t>
      </w:r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с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и подростками,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где ведется активная  работа с этими </w:t>
      </w:r>
      <w:r w:rsidR="001B472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молодыми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жителями</w:t>
      </w:r>
      <w:r w:rsidR="001B472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будущим </w:t>
      </w:r>
      <w:r w:rsidR="001B472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активом ТО</w:t>
      </w:r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всяком случае, работа с детьми часто была если и не единственным, то, во всяком случае, очень важным направлением деятельности актива ТОС.</w:t>
      </w:r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</w:t>
      </w:r>
      <w:r w:rsidR="00A503FB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«работа с детьми и подростками»</w:t>
      </w:r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присутствовала практически в каждом </w:t>
      </w:r>
      <w:proofErr w:type="spellStart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ТОСе</w:t>
      </w:r>
      <w:proofErr w:type="spellEnd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помню, что в Перми в одном из </w:t>
      </w:r>
      <w:proofErr w:type="spellStart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окраине города «</w:t>
      </w:r>
      <w:proofErr w:type="spellStart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Судозаводском</w:t>
      </w:r>
      <w:proofErr w:type="spellEnd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одним из первых «проектов» было создание некоего клуба для маленьких детей, из которого позже вырос «Издательский дом «</w:t>
      </w:r>
      <w:proofErr w:type="spellStart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Пегасик</w:t>
      </w:r>
      <w:proofErr w:type="spellEnd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в </w:t>
      </w:r>
      <w:proofErr w:type="spellStart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ТОСе</w:t>
      </w:r>
      <w:proofErr w:type="spellEnd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«Мельничная площадь» в Чистополе, где школа № 18 была центром социальной жизни микрорайона, именно работа с детьми и подростками дала стар</w:t>
      </w:r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внимания к участию школьников в</w:t>
      </w:r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«общественной</w:t>
      </w:r>
      <w:proofErr w:type="gramEnd"/>
      <w:r w:rsidR="00E32526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работе», в том числе к просветительской деятельности – когда старшеклассники </w:t>
      </w:r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учили дошколят и младших школьников вниманию к пожилым соседям, соблюдению чистоты во дворах и подъездах. </w:t>
      </w:r>
      <w:proofErr w:type="gramStart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Уверена</w:t>
      </w:r>
      <w:proofErr w:type="gramEnd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существуют тысячи примеров работы с молодыми жителями в тысячах </w:t>
      </w:r>
      <w:proofErr w:type="spellStart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A503FB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России.</w:t>
      </w:r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345" w:rsidRPr="00A527CE" w:rsidRDefault="00A503FB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Одновременно, т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как до сих пор председателями ТОС традиционно избирались люди опытные, не молодые, то роль молодых на своей территории  была не очевидна. В силу возрастной специфики актива ТОС, где ключевыми были немолодые люди, в очень многих </w:t>
      </w:r>
      <w:proofErr w:type="spell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привлечения молодых людей и подростков использовались недостаточно.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такая работа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сводила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к заботе о детских площадках или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утренниках</w:t>
      </w:r>
      <w:r w:rsidR="006A68D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Сюда же можно добавить заботу «о трудных подростках» (вместе с ОВД) 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детях из малообеспеченных семей, что сужало возможности вовлечения подростков в конструктивную деятельность ТОС. </w:t>
      </w:r>
    </w:p>
    <w:p w:rsidR="00A527CE" w:rsidRPr="00A527CE" w:rsidRDefault="00A527CE" w:rsidP="00D42CAD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Чрезвычайной важной  </w:t>
      </w:r>
      <w:r w:rsidRPr="00D76D74">
        <w:rPr>
          <w:rFonts w:ascii="Times New Roman" w:hAnsi="Times New Roman" w:cs="Times New Roman"/>
          <w:color w:val="444444"/>
          <w:sz w:val="24"/>
          <w:szCs w:val="24"/>
        </w:rPr>
        <w:t xml:space="preserve">ареной и инструментом вовлечения детей и молодежи в </w:t>
      </w:r>
      <w:proofErr w:type="spellStart"/>
      <w:r w:rsidRPr="00D76D74">
        <w:rPr>
          <w:rFonts w:ascii="Times New Roman" w:hAnsi="Times New Roman" w:cs="Times New Roman"/>
          <w:color w:val="444444"/>
          <w:sz w:val="24"/>
          <w:szCs w:val="24"/>
        </w:rPr>
        <w:t>ТОСовскую</w:t>
      </w:r>
      <w:proofErr w:type="spellEnd"/>
      <w:r w:rsidRPr="00D76D74">
        <w:rPr>
          <w:rFonts w:ascii="Times New Roman" w:hAnsi="Times New Roman" w:cs="Times New Roman"/>
          <w:color w:val="444444"/>
          <w:sz w:val="24"/>
          <w:szCs w:val="24"/>
        </w:rPr>
        <w:t xml:space="preserve"> жизнь</w:t>
      </w:r>
      <w:r w:rsidRPr="00A527CE">
        <w:rPr>
          <w:rStyle w:val="aa"/>
          <w:rFonts w:ascii="Times New Roman" w:hAnsi="Times New Roman" w:cs="Times New Roman"/>
          <w:color w:val="444444"/>
          <w:sz w:val="24"/>
          <w:szCs w:val="24"/>
        </w:rPr>
        <w:footnoteReference w:id="3"/>
      </w:r>
      <w:r w:rsidRPr="00D7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 с</w:t>
      </w:r>
      <w:r w:rsidRPr="00D76D74">
        <w:rPr>
          <w:rFonts w:ascii="Times New Roman" w:hAnsi="Times New Roman" w:cs="Times New Roman"/>
          <w:color w:val="444444"/>
          <w:sz w:val="24"/>
          <w:szCs w:val="24"/>
        </w:rPr>
        <w:t>фера спорта, дворового спорта</w:t>
      </w:r>
      <w:r w:rsidR="00D76D74">
        <w:rPr>
          <w:rFonts w:ascii="Times New Roman" w:hAnsi="Times New Roman" w:cs="Times New Roman"/>
          <w:color w:val="444444"/>
          <w:sz w:val="24"/>
          <w:szCs w:val="24"/>
        </w:rPr>
        <w:t>, особенно</w:t>
      </w:r>
      <w:r w:rsidRPr="00D76D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76D74" w:rsidRPr="00D76D7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организация спортивных мероприятий.</w:t>
      </w:r>
      <w:r w:rsidR="00D76D7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527CE">
        <w:rPr>
          <w:rFonts w:ascii="Times New Roman" w:hAnsi="Times New Roman" w:cs="Times New Roman"/>
          <w:color w:val="444444"/>
          <w:sz w:val="24"/>
          <w:szCs w:val="24"/>
        </w:rPr>
        <w:t xml:space="preserve"> Так, среди совсем новых практик  отметим г. Кяхты в Бурятии, где </w:t>
      </w:r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 физической культуры, спорта и молодёжной политики Администрации МО «</w:t>
      </w:r>
      <w:proofErr w:type="spellStart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Кяхтинский</w:t>
      </w:r>
      <w:proofErr w:type="spellEnd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район»  помог  заключить  соглашения о сотрудничестве клуба и школ  с органами ТОС  «Центральный», «Озерный», «Благовест» и «</w:t>
      </w:r>
      <w:proofErr w:type="spellStart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Хамнигадайский</w:t>
      </w:r>
      <w:proofErr w:type="spellEnd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». Близкие сюжеты  я встретила  этим летом в небольшом городе Каргополе, где один из </w:t>
      </w:r>
      <w:proofErr w:type="spellStart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 создан учителем физкультуры специально для вовлечения в спорт соседских детей. Там теперь есть стадион и отличный музей Лыж, где сами спортсмены= </w:t>
      </w:r>
      <w:proofErr w:type="spellStart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ТОСовцы</w:t>
      </w:r>
      <w:proofErr w:type="spellEnd"/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(школьники 10-12 лет!) проводят экскурсии, и музей по сути своей и тому, что и как там происходит, я бы назвала  настоящим «соседским центром!</w:t>
      </w:r>
    </w:p>
    <w:p w:rsidR="002D62A7" w:rsidRPr="00A527CE" w:rsidRDefault="00A527CE" w:rsidP="00D42C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</w:t>
      </w:r>
      <w:proofErr w:type="spell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</w:t>
      </w:r>
      <w:proofErr w:type="spell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молодого гражданина трудно переоценить. Анализ деятельности самых разных организаций ТОС дает нам большой список того, что сами </w:t>
      </w:r>
      <w:proofErr w:type="spell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</w:t>
      </w:r>
      <w:r w:rsidR="002D62A7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и чем важна и </w:t>
      </w:r>
      <w:proofErr w:type="gram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притягательна</w:t>
      </w:r>
      <w:proofErr w:type="gram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для них  </w:t>
      </w:r>
      <w:proofErr w:type="spell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ТОСовская</w:t>
      </w:r>
      <w:proofErr w:type="spell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– то есть каков может быть результат этого взаимодействия.</w:t>
      </w:r>
      <w:r w:rsidR="006A68D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может быть участие </w:t>
      </w:r>
      <w:proofErr w:type="gram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волонтерских проектах «на своей территории», что означает</w:t>
      </w:r>
      <w:r w:rsidR="006A68D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62A7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2A7" w:rsidRPr="00A527CE" w:rsidRDefault="002D62A7" w:rsidP="00D42CAD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посильную з</w:t>
      </w: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анятость (иногда и честно заработанные карманные  деньги) </w:t>
      </w:r>
    </w:p>
    <w:p w:rsidR="002D62A7" w:rsidRPr="00A527CE" w:rsidRDefault="002D62A7" w:rsidP="00D42CAD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разнообразную социальную практику участия в решении проблем дома-двора-микрорайона </w:t>
      </w:r>
    </w:p>
    <w:p w:rsidR="006A68DC" w:rsidRPr="00A527CE" w:rsidRDefault="002D62A7" w:rsidP="00D42CAD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реальное улучшение этой территории – своего места жительства, что</w:t>
      </w:r>
    </w:p>
    <w:p w:rsidR="002D62A7" w:rsidRPr="00A527CE" w:rsidRDefault="002D62A7" w:rsidP="00D42CAD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позволяет испытать  чувство гордости и сопричастности, ответственности. </w:t>
      </w:r>
    </w:p>
    <w:p w:rsidR="002D62A7" w:rsidRPr="00A527CE" w:rsidRDefault="002D62A7" w:rsidP="00D42CAD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позволяет показать свои таланты и возможности, что в свою очередь приносит уважение  и признание.</w:t>
      </w:r>
    </w:p>
    <w:p w:rsidR="002D62A7" w:rsidRPr="00A527CE" w:rsidRDefault="002D62A7" w:rsidP="00D42CAD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Чем дольше подросток связан с ТОС, </w:t>
      </w:r>
      <w:proofErr w:type="gramStart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вовлечен в повседневные дала</w:t>
      </w:r>
      <w:proofErr w:type="gramEnd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и заботы, тем больше у него реальных возможностей знакомиться и разбираться в заботах, ответственности и возможности и собственно своих органов ТОС, и  местной власти. </w:t>
      </w:r>
    </w:p>
    <w:p w:rsidR="00A503FB" w:rsidRPr="00A527CE" w:rsidRDefault="002D62A7" w:rsidP="00D42CAD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Появляется опыт участия «в принятии решений» </w:t>
      </w:r>
      <w:r w:rsidR="00A503FB"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на уровне своего дома и двора, и  далее – своего микрорайона,  откуда уже не далеко к пониманию  муниципальных проблем и </w:t>
      </w: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МСУ, </w:t>
      </w:r>
    </w:p>
    <w:p w:rsidR="002D62A7" w:rsidRPr="00A527CE" w:rsidRDefault="00A503FB" w:rsidP="00D42CAD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lastRenderedPageBreak/>
        <w:t xml:space="preserve">Появляется </w:t>
      </w:r>
      <w:r w:rsidR="002D62A7"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личный опыт разработки проектов и их реализации, что в свою очередь ведет к самоопределению и  профориентацию.</w:t>
      </w:r>
    </w:p>
    <w:p w:rsidR="002D62A7" w:rsidRPr="00A527CE" w:rsidRDefault="002D62A7" w:rsidP="00D42CAD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Кроме того, участие молодых жителей в </w:t>
      </w:r>
      <w:proofErr w:type="spellStart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ТОСовской</w:t>
      </w:r>
      <w:proofErr w:type="spellEnd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деятельности становится отличным </w:t>
      </w:r>
      <w:r w:rsidR="00A503FB" w:rsidRPr="00A527CE">
        <w:rPr>
          <w:rFonts w:ascii="Times New Roman" w:eastAsiaTheme="minorEastAsia" w:hAnsi="Times New Roman" w:cs="Times New Roman"/>
          <w:b/>
          <w:bCs/>
          <w:color w:val="0B0A09"/>
          <w:kern w:val="24"/>
          <w:sz w:val="24"/>
          <w:szCs w:val="24"/>
          <w:lang w:eastAsia="ru-RU"/>
        </w:rPr>
        <w:t>с</w:t>
      </w:r>
      <w:r w:rsidRPr="00A527CE">
        <w:rPr>
          <w:rFonts w:ascii="Times New Roman" w:eastAsiaTheme="minorEastAsia" w:hAnsi="Times New Roman" w:cs="Times New Roman"/>
          <w:b/>
          <w:bCs/>
          <w:color w:val="0B0A09"/>
          <w:kern w:val="24"/>
          <w:sz w:val="24"/>
          <w:szCs w:val="24"/>
          <w:lang w:eastAsia="ru-RU"/>
        </w:rPr>
        <w:t>оциальным лифтом</w:t>
      </w:r>
      <w:proofErr w:type="gramStart"/>
      <w:r w:rsidRPr="00A527CE">
        <w:rPr>
          <w:rFonts w:ascii="Times New Roman" w:eastAsiaTheme="minorEastAsia" w:hAnsi="Times New Roman" w:cs="Times New Roman"/>
          <w:b/>
          <w:bCs/>
          <w:color w:val="0B0A09"/>
          <w:kern w:val="24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:</w:t>
      </w:r>
      <w:proofErr w:type="gramEnd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молодые активисты ТОС быстро вписываются в современные проекты,  обретают важные лидерские навыки, получают доступ и к  депутатской деятельности, и к работе в органах </w:t>
      </w:r>
      <w:r w:rsidR="006A68DC"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МСУ. </w:t>
      </w:r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Есть вдохновляющие примеры профессионального и социального роста </w:t>
      </w:r>
      <w:proofErr w:type="spellStart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молодах</w:t>
      </w:r>
      <w:proofErr w:type="spellEnd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 xml:space="preserve"> </w:t>
      </w:r>
      <w:proofErr w:type="spellStart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ТОСовцев</w:t>
      </w:r>
      <w:proofErr w:type="spellEnd"/>
      <w:r w:rsidRPr="00A527CE"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  <w:t>, которые становятся депутатами,  мэрами (Нижний Тагил, Углич),</w:t>
      </w:r>
    </w:p>
    <w:p w:rsidR="002D62A7" w:rsidRPr="00A527CE" w:rsidRDefault="002D62A7" w:rsidP="00D42CAD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B0A09"/>
          <w:kern w:val="24"/>
          <w:sz w:val="24"/>
          <w:szCs w:val="24"/>
          <w:lang w:eastAsia="ru-RU"/>
        </w:rPr>
      </w:pPr>
    </w:p>
    <w:p w:rsidR="00402EC8" w:rsidRPr="00A527CE" w:rsidRDefault="001B4729" w:rsidP="00D42CAD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1759FC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о-вторых</w:t>
      </w:r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ряде муниципалитетов налажено </w:t>
      </w:r>
      <w:bookmarkStart w:id="0" w:name="_GoBack"/>
      <w:r w:rsidR="005457D1"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02EC8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заимодействие </w:t>
      </w:r>
      <w:proofErr w:type="spellStart"/>
      <w:r w:rsidR="00402EC8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ТОСов</w:t>
      </w:r>
      <w:proofErr w:type="spellEnd"/>
      <w:r w:rsidR="00402EC8" w:rsidRPr="00A527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с ВУЗами</w:t>
      </w:r>
      <w:r w:rsidR="00402EC8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bookmarkEnd w:id="0"/>
      <w:r w:rsidR="00402EC8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 разным направлениям</w:t>
      </w:r>
      <w:r w:rsidR="00D4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="007653D9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студенты оказывают </w:t>
      </w:r>
      <w:proofErr w:type="spellStart"/>
      <w:r w:rsidR="007653D9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ТОСам</w:t>
      </w:r>
      <w:proofErr w:type="spellEnd"/>
      <w:r w:rsidR="007653D9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самую разн</w:t>
      </w:r>
      <w:r w:rsidR="00D4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ообразную </w:t>
      </w:r>
      <w:r w:rsidR="007653D9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помощь</w:t>
      </w:r>
      <w:r w:rsidR="00D42CA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  <w:r w:rsidR="00402EC8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</w:p>
    <w:p w:rsidR="0033570C" w:rsidRPr="00A527CE" w:rsidRDefault="0033570C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Студенческого правового 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НИУ-ВШЭ в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Нижнем Новгороде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10 лет ведет консультации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</w:p>
    <w:p w:rsidR="0033570C" w:rsidRPr="00A527CE" w:rsidRDefault="0033570C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практики и большая волонтерская работа студентов-юристов 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Сургута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3570C" w:rsidRPr="00A527CE" w:rsidRDefault="0033570C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27CE">
        <w:rPr>
          <w:rFonts w:ascii="Times New Roman" w:hAnsi="Times New Roman" w:cs="Times New Roman"/>
          <w:b/>
          <w:sz w:val="24"/>
          <w:szCs w:val="24"/>
        </w:rPr>
        <w:t xml:space="preserve">Сочи </w:t>
      </w:r>
      <w:r w:rsidRPr="00A527CE">
        <w:rPr>
          <w:rFonts w:ascii="Times New Roman" w:hAnsi="Times New Roman" w:cs="Times New Roman"/>
          <w:sz w:val="24"/>
          <w:szCs w:val="24"/>
        </w:rPr>
        <w:t xml:space="preserve">студенты  Поликультурного колледжа  </w:t>
      </w:r>
      <w:r w:rsidRPr="00A527CE">
        <w:rPr>
          <w:rFonts w:ascii="Times New Roman" w:hAnsi="Times New Roman" w:cs="Times New Roman"/>
          <w:b/>
          <w:sz w:val="24"/>
          <w:szCs w:val="24"/>
        </w:rPr>
        <w:t>стали вожатыми</w:t>
      </w:r>
      <w:r w:rsidRPr="00A527CE">
        <w:rPr>
          <w:rFonts w:ascii="Times New Roman" w:hAnsi="Times New Roman" w:cs="Times New Roman"/>
          <w:sz w:val="24"/>
          <w:szCs w:val="24"/>
        </w:rPr>
        <w:t xml:space="preserve"> и совместно с  членами </w:t>
      </w:r>
      <w:proofErr w:type="spellStart"/>
      <w:r w:rsidRPr="00A527CE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A527CE">
        <w:rPr>
          <w:rFonts w:ascii="Times New Roman" w:hAnsi="Times New Roman" w:cs="Times New Roman"/>
          <w:sz w:val="24"/>
          <w:szCs w:val="24"/>
        </w:rPr>
        <w:t xml:space="preserve"> подготовили и торжественно  открыли детскую площадку, </w:t>
      </w:r>
    </w:p>
    <w:p w:rsidR="0033570C" w:rsidRPr="00A527CE" w:rsidRDefault="0033570C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Вологде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студенты-дорожники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настоящими  профессиональными общественными контролерами и  вместе с активистами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проверяли качество работ по строительству дорог и тротуаров</w:t>
      </w:r>
    </w:p>
    <w:p w:rsidR="007653D9" w:rsidRPr="00A527CE" w:rsidRDefault="007653D9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Майкопе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году на территории ТОС № 9 было начато проведение эксперимента по участию студенческой молодежи </w:t>
      </w:r>
      <w:r w:rsidRPr="00A5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Майкопского</w:t>
      </w:r>
      <w:r w:rsidRPr="00A52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</w:t>
      </w:r>
      <w:r w:rsidRPr="00A52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гуманитарно</w:t>
      </w:r>
      <w:r w:rsidRPr="00A527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технического</w:t>
      </w:r>
      <w:r w:rsidRPr="00A52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колледжа</w:t>
      </w:r>
      <w:r w:rsidRPr="00A52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территорией, начато осуществление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дублерства</w:t>
      </w:r>
      <w:proofErr w:type="spellEnd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актива ТОС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 в рамках проекта «Новая перспектива»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Студенческий проект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«Виртуальный дом» может быть использован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электронных паспортов МКД в Майкопе.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Перми студенты разработали "Концепцию нормативного правового акта «О молодежных ячейках при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Перми».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творческих вузов берут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«творческое шефство» над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ТОСами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регулярно приезжают со своими концертными программами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работают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волонтерами-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аниматорами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при ТОС (Майкоп)</w:t>
      </w:r>
    </w:p>
    <w:p w:rsidR="007653D9" w:rsidRPr="00A527CE" w:rsidRDefault="007653D9" w:rsidP="00D42CAD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студенческие проекты преобразования среды - проект ландшафтного дизайна дворовой территории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Майкопе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3D9" w:rsidRPr="00A527CE" w:rsidRDefault="007653D9" w:rsidP="00D42CAD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3D9" w:rsidRPr="00A527CE" w:rsidRDefault="00A503FB" w:rsidP="00D42CA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список, безусловно, не исчерпывается этими примерами, но показывает важное направление</w:t>
      </w:r>
      <w:r w:rsidR="00223B3D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ТОС, которые становятся «клиентами» для ВУЗов и становятся важными площадками для разнообразных студенческих практик.</w:t>
      </w:r>
      <w:r w:rsidR="007653D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активно используют свои профессиональные знания для помощи и консультаций в </w:t>
      </w:r>
      <w:proofErr w:type="spellStart"/>
      <w:r w:rsidR="007653D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="007653D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помогает реализации </w:t>
      </w:r>
      <w:proofErr w:type="spellStart"/>
      <w:r w:rsidR="007653D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ТОСовских</w:t>
      </w:r>
      <w:proofErr w:type="spellEnd"/>
      <w:r w:rsidR="007653D9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способствует профориентации и накапливанию профессиональных компетенций студентами, создает атмосферу уважения, признания, сотрудничества между молодыми жителями и профессионалами.</w:t>
      </w:r>
    </w:p>
    <w:p w:rsidR="007653D9" w:rsidRPr="00A527CE" w:rsidRDefault="007653D9" w:rsidP="00D42CAD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EC8" w:rsidRPr="00A527CE" w:rsidRDefault="001B4729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третьих</w:t>
      </w:r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последние годы возникают настоящие «молодежные </w:t>
      </w:r>
      <w:proofErr w:type="spellStart"/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создаваемые </w:t>
      </w:r>
      <w:r w:rsidR="00223B3D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самими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молодыми людьми, возглавляемыми молодыми лидерами</w:t>
      </w:r>
      <w:r w:rsidR="005457D1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59F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8D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возникли </w:t>
      </w:r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ТОСовские</w:t>
      </w:r>
      <w:proofErr w:type="spellEnd"/>
      <w:r w:rsidR="00402EC8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молодежные объединения на муниципальном уровне. </w:t>
      </w:r>
    </w:p>
    <w:p w:rsidR="00AE14C8" w:rsidRPr="00A527CE" w:rsidRDefault="00AE14C8" w:rsidP="00D42CAD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ТОС «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Хетовская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молодежь» Архангельская область</w:t>
      </w:r>
    </w:p>
    <w:p w:rsidR="00AE14C8" w:rsidRPr="00A527CE" w:rsidRDefault="009671C0" w:rsidP="00D42CAD">
      <w:pPr>
        <w:numPr>
          <w:ilvl w:val="0"/>
          <w:numId w:val="1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>ТОС "Молодежь.</w:t>
        </w:r>
      </w:hyperlink>
      <w:hyperlink r:id="rId10" w:history="1"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val="en-US" w:eastAsia="ru-RU"/>
          </w:rPr>
          <w:t>Ru</w:t>
        </w:r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 xml:space="preserve">" </w:t>
        </w:r>
      </w:hyperlink>
      <w:hyperlink r:id="rId11" w:history="1"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>г.</w:t>
        </w:r>
        <w:r w:rsid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 xml:space="preserve"> </w:t>
        </w:r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>Гаврилов</w:t>
        </w:r>
      </w:hyperlink>
      <w:hyperlink r:id="rId12" w:history="1">
        <w:r w:rsidR="00FC3FE4" w:rsidRPr="00A527C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4"/>
            <w:szCs w:val="24"/>
            <w:lang w:eastAsia="ru-RU"/>
          </w:rPr>
          <w:t>-Ям</w:t>
        </w:r>
      </w:hyperlink>
      <w:r w:rsidR="00AE14C8"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C3FE4" w:rsidRPr="00A527CE" w:rsidRDefault="00A527CE" w:rsidP="00D42CAD">
      <w:pPr>
        <w:pStyle w:val="a7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3FE4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</w:t>
      </w:r>
      <w:r w:rsidR="00FC3FE4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FC3FE4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-Молодежные территориальные сообщества в Вологде</w:t>
      </w:r>
    </w:p>
    <w:p w:rsidR="00BA033F" w:rsidRPr="00A527CE" w:rsidRDefault="00BA033F" w:rsidP="00D42CAD">
      <w:pPr>
        <w:numPr>
          <w:ilvl w:val="0"/>
          <w:numId w:val="16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ТОС «Жуковский актив» и ТОС «Ветер», председатели которых – студенты ВУЗов г. 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Иркутска</w:t>
      </w:r>
    </w:p>
    <w:p w:rsidR="00BA033F" w:rsidRPr="00A527CE" w:rsidRDefault="00BA033F" w:rsidP="00D42CAD">
      <w:pPr>
        <w:numPr>
          <w:ilvl w:val="0"/>
          <w:numId w:val="16"/>
        </w:numPr>
        <w:spacing w:before="154" w:after="0" w:line="360" w:lineRule="auto"/>
        <w:ind w:left="547" w:hanging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Караваевском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сельском поселении 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Костромского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муниципального района зарегистрирован первый в области 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студенческий ТОС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Он образован из числа студентов сельскохозяйственной академии </w:t>
      </w:r>
      <w:proofErr w:type="gram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( </w:t>
      </w:r>
      <w:proofErr w:type="gram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ТОС «Студенческий городок)</w:t>
      </w:r>
    </w:p>
    <w:p w:rsidR="00FA6EDB" w:rsidRPr="00A527CE" w:rsidRDefault="00FA6EDB" w:rsidP="00D42CA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Интересен опыт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"Академический", который в прошлом году был создан в 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Екатеринбурге</w:t>
      </w:r>
      <w:r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стал первым студенческим </w:t>
      </w:r>
      <w:proofErr w:type="spellStart"/>
      <w:r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ТОСом</w:t>
      </w:r>
      <w:proofErr w:type="spellEnd"/>
      <w:r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получившим</w:t>
      </w:r>
      <w:r w:rsidR="00223B3D"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президентский грант. На его территории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будет организовано молодёжное движение "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Академ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", которое планирует реализовать  следующие  направления работы.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Стать площадкой для решения главных проблем молодёжи.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gram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омощь в реализации себя,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объединение для реализации общественно значимых проектов,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создание форм </w:t>
      </w:r>
      <w:proofErr w:type="gram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дополнительного</w:t>
      </w:r>
      <w:proofErr w:type="gram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онлайн-образования,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поиск и создание новых форм молодёжных 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ивентов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помощь в трудной жизненной ситуации,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выявление лидеров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организация спортивных и культурно-массовых мероприятий,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развитие добровольчества в молодежной среде,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профориентация и содействие трудоустройству, </w:t>
      </w:r>
    </w:p>
    <w:p w:rsidR="00FA6EDB" w:rsidRPr="00A527CE" w:rsidRDefault="00FA6EDB" w:rsidP="00D42CAD">
      <w:pPr>
        <w:numPr>
          <w:ilvl w:val="0"/>
          <w:numId w:val="17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деятельность в сфере краеведения и экологии, поддержка детских и молодежных сообществ. </w:t>
      </w:r>
    </w:p>
    <w:p w:rsidR="00AE14C8" w:rsidRPr="00A527CE" w:rsidRDefault="00FA6EDB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еще «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делает первые шаги</w:t>
      </w:r>
      <w:r w:rsidR="009776AA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опыт их повседневной де</w:t>
      </w:r>
      <w:r w:rsidR="006A68DC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76AA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весьма успешен и </w:t>
      </w:r>
      <w:proofErr w:type="gramStart"/>
      <w:r w:rsidR="009776AA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его можно</w:t>
      </w:r>
      <w:proofErr w:type="gramEnd"/>
      <w:r w:rsidR="009776AA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тиражировать.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D15134" w:rsidRPr="00A527CE" w:rsidRDefault="00D15134" w:rsidP="00D42C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четвертых,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муниципалитеты,  где молодых жителей (</w:t>
      </w:r>
      <w:r w:rsidR="00A527CE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и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разных вузов) знакомят с деятельностью  городских ТОС (например, в Липецке). </w:t>
      </w:r>
      <w:r w:rsidRPr="00A527CE">
        <w:rPr>
          <w:rFonts w:ascii="Times New Roman" w:hAnsi="Times New Roman" w:cs="Times New Roman"/>
          <w:color w:val="444444"/>
          <w:sz w:val="24"/>
          <w:szCs w:val="24"/>
        </w:rPr>
        <w:t xml:space="preserve">В целях популяризации и привлечения молодежи в органы ТОС, знакомства молодежи с ключевыми городскими  проблемами 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специалисты администрации город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Галича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разработали программу </w:t>
      </w:r>
      <w:r w:rsidRPr="00A527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элективного курса 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для учащихся 11 классов и студентов 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ССУЗов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«Территориального общественное и местное самоуправление – перспективы развития и сотрудничества».  </w:t>
      </w:r>
    </w:p>
    <w:p w:rsidR="009014DD" w:rsidRPr="00A527CE" w:rsidRDefault="009014DD" w:rsidP="00D42CA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Последовательно ведет работу администрация Сургута по вовлечению молодежи в работу на локальном уровне. Так, там были проведены такие мероприятия, как «ТОС и молодежь города Сургута – давайте познакомимся!» или Мастер класс для студентов «Запишите меня в Т</w:t>
      </w:r>
      <w:r w:rsidR="00D15134"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С»</w:t>
      </w:r>
    </w:p>
    <w:p w:rsidR="001F6B7F" w:rsidRPr="00A527CE" w:rsidRDefault="004A3733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рассматривать вопрос привлечения талантливой обучающейся молодежи к работе на штатных должностях. Это приведет к освоению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ТОСами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технологий в сфере ЖКХ и благоустройства территорий, в делопроизводстве, а также к решению проблемы кадрового дефицита</w:t>
      </w:r>
      <w:r w:rsidRPr="00A527CE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095" w:rsidRPr="00A527CE" w:rsidRDefault="00FD4095" w:rsidP="00D42C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Сколько молодежи в </w:t>
      </w:r>
      <w:proofErr w:type="spellStart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у нас нет четких цифр участия молодых жителей в работе ТОС. Во-первых, известно, что территориальное общественное самоуправления не является членской организацией, следовательно, все наши цифры в основном – оценочные и  «точечные».  Лишь в самые последние годы стали появляться молодежные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ТОСовские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– молодежные Советы, молодежные парламенты на уровне муниципалитетов и были опубликованы некоторые цифры. Так, в Новосибирске оценивают численность молодых (до 35 лет) людей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10%.- 120 человек.</w:t>
      </w:r>
      <w:r w:rsidRPr="00A527CE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Омске – в Молодежных советах КТОС – 500 человек. Молодежные структуры есть также в  Сургуте, и Белгороде. (молодежное движение ТОС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),.</w:t>
      </w:r>
      <w:proofErr w:type="gramEnd"/>
    </w:p>
    <w:p w:rsidR="00FD4095" w:rsidRPr="00A527CE" w:rsidRDefault="00FD4095" w:rsidP="00D42C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 тех изменениях, которые мы наблюдаем в последние годы. Можно отметить следующее</w:t>
      </w:r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число молодых участников – активистов ТОС</w:t>
      </w:r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ряде городов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ТОСах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создаются молодежные советы (в Сургуте, Омске</w:t>
      </w:r>
      <w:proofErr w:type="gramStart"/>
      <w:r w:rsidRPr="00A52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группы и парламенты. Специальные программы и проекты по привлечению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были развернуты в Новосибирске, Белгороде, Омске, Костроме, Майкопе </w:t>
      </w:r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примеры долгосрочного сотрудничества студентов с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ТОСами</w:t>
      </w:r>
      <w:proofErr w:type="spellEnd"/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Разворачиваются различные совместные проекты, например   Молодежной палаты и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«Мы в ТОС» ("Тимуровцы XXI века") (Нижний Новгород) </w:t>
      </w:r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смотр-конкурс «ТОС и школы: вместе к общей цели!» Чебоксары </w:t>
      </w:r>
    </w:p>
    <w:p w:rsidR="00FD4095" w:rsidRPr="00A527CE" w:rsidRDefault="00FD4095" w:rsidP="00D42CAD">
      <w:pPr>
        <w:pStyle w:val="a7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 проекты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«Молодежь 3</w:t>
      </w:r>
      <w:proofErr w:type="gram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конкурс на лучшую новогоднюю елку, спартакиада среди органов ТОС «Мы вместе!», конкурс на самое лучшее территориальное общественное самоуправление </w:t>
      </w:r>
    </w:p>
    <w:p w:rsidR="00FD4095" w:rsidRPr="00A527CE" w:rsidRDefault="00FD4095" w:rsidP="00D42C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hAnsi="Times New Roman" w:cs="Times New Roman"/>
          <w:sz w:val="24"/>
          <w:szCs w:val="24"/>
        </w:rPr>
        <w:t xml:space="preserve">На наш взгляд, наиболее последовательно идет работа с молодыми горожанами в Новосибирске, где используют все современные технологии вовлечения и поддержки участия молодых в преобразовании своих микрорайонов. Например,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Новосибирске прошел городской слет молодежного актива территориального общественного самоуправления. «Вовлечение молодежи в территориальное общественное самоуправление, внедрение новых неординарных форм работы с молодыми – вот задачи на ближайшее будущее», – утверждал Владимир Городецкий, </w:t>
      </w:r>
      <w:r w:rsidR="00D4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бытность мэром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</w:t>
      </w:r>
      <w:r w:rsidR="00D4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27CE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5"/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И в городе постоянно велась работа по вовлечению молодежи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ТОСовские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дела. </w:t>
      </w:r>
      <w:r w:rsidR="00D4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27CE">
        <w:rPr>
          <w:rFonts w:ascii="Times New Roman" w:hAnsi="Times New Roman" w:cs="Times New Roman"/>
          <w:color w:val="444444"/>
          <w:sz w:val="24"/>
          <w:szCs w:val="24"/>
        </w:rPr>
        <w:t xml:space="preserve">есьма интересен опыт объединения молодежи разных национальностей. Например, в ТОС «Молодежный» прошлым летом проводили футбольные турниры между молодежью мигрантов и местной молодежью, что, по </w:t>
      </w:r>
      <w:r w:rsidR="00A527CE" w:rsidRPr="00A527CE">
        <w:rPr>
          <w:rFonts w:ascii="Times New Roman" w:hAnsi="Times New Roman" w:cs="Times New Roman"/>
          <w:color w:val="444444"/>
          <w:sz w:val="24"/>
          <w:szCs w:val="24"/>
        </w:rPr>
        <w:lastRenderedPageBreak/>
        <w:t>м</w:t>
      </w:r>
      <w:r w:rsidRPr="00A527CE">
        <w:rPr>
          <w:rFonts w:ascii="Times New Roman" w:hAnsi="Times New Roman" w:cs="Times New Roman"/>
          <w:color w:val="444444"/>
          <w:sz w:val="24"/>
          <w:szCs w:val="24"/>
        </w:rPr>
        <w:t>нению председателя «Молодежного» положительно отразилось на отношении между представителями разных национальностей</w:t>
      </w:r>
      <w:r w:rsidRPr="00A527CE">
        <w:rPr>
          <w:rStyle w:val="aa"/>
          <w:rFonts w:ascii="Times New Roman" w:hAnsi="Times New Roman" w:cs="Times New Roman"/>
          <w:color w:val="444444"/>
          <w:sz w:val="24"/>
          <w:szCs w:val="24"/>
        </w:rPr>
        <w:footnoteReference w:id="6"/>
      </w:r>
    </w:p>
    <w:p w:rsidR="00FD4095" w:rsidRPr="00A527CE" w:rsidRDefault="00FD4095" w:rsidP="00D42CA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опыт в этой сфере накоплен и </w:t>
      </w:r>
      <w:r w:rsidRPr="00A527CE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в Омске, где прошел конкурс </w:t>
      </w:r>
      <w:r w:rsidRPr="00A52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«Самый активный молодежный Совет комитета ТОС». «Молодые люди пробуют себя в разных видах деятельности территориального общественного самоуправления, — отметила Лариса Нагорная, начальник отдела по работе с ТОС департамента общественных отношений и социальной политики Омска.— Они участвуют в организации массовых мероприятий, работе с детьми, в подготовке документов. Взаимодействуя с активистами </w:t>
      </w:r>
      <w:proofErr w:type="spellStart"/>
      <w:r w:rsidRPr="00A52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КТОСов</w:t>
      </w:r>
      <w:proofErr w:type="spellEnd"/>
      <w:r w:rsidRPr="00A52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ребята могут реализовать интересные идеи, научиться взаимодействию с социальными партнерами комитетов, управляющими организациями, определить свой дальнейший жизненный путь.</w:t>
      </w:r>
      <w:r w:rsidRPr="00A527CE">
        <w:rPr>
          <w:rStyle w:val="aa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7"/>
      </w:r>
    </w:p>
    <w:p w:rsidR="00FD4095" w:rsidRPr="00A527CE" w:rsidRDefault="00FD4095" w:rsidP="00D42C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все эксперты соглашаются, что вовлечение молодежи в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очень непростая задача. «Сегодня привлечь в ТОС сформированного молодого человека достаточно трудно, – делится Ольга </w:t>
      </w:r>
      <w:proofErr w:type="spellStart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Рахманчук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начальник управления общественных связей мэрии Новосибирска. Поэтому акцент мы делаем на работе с подростками. Участвуя в ТОС, они становятся неравнодушными к своему дому, двору, улице. Таким образом, мы </w:t>
      </w:r>
      <w:r w:rsidRPr="00A52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сегодняшних детей делаем завтрашними активистами ТОС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A527CE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8"/>
      </w:r>
    </w:p>
    <w:p w:rsidR="007A5903" w:rsidRPr="00A527CE" w:rsidRDefault="00D15134" w:rsidP="00D42C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лидеры и активисты </w:t>
      </w:r>
      <w:proofErr w:type="spellStart"/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активно сотрудничать с другими муниципальными и даже региональными структурами, которые вовлечены в сферу молодежных дел. Важно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тесное взаимодействие с отдел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молодежи, </w:t>
      </w:r>
      <w:r w:rsidR="00BA592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олодежным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координационным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BA5920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 по делам несовершеннолетних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как и с другими структурами и службами, в том числе</w:t>
      </w:r>
      <w:r w:rsidR="003C65DF"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выполняемых муниципальных целевых программ, связанных с детьми и молодежью</w:t>
      </w:r>
      <w:r w:rsidRPr="00A5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587" w:rsidRPr="00A527CE" w:rsidRDefault="00D15134" w:rsidP="00D42C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еще очень мало пособий, которые могли бы помочь в организации работы с молодыми жителями, однако </w:t>
      </w:r>
      <w:r w:rsidR="00746437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всем заинтересованным в этой работе можно порекомендовать пособия</w:t>
      </w:r>
      <w:r w:rsidR="00FF232F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подготовленные в Омске </w:t>
      </w:r>
      <w:r w:rsidR="00FF232F" w:rsidRPr="00A527CE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proofErr w:type="gramStart"/>
      <w:r w:rsidR="00746437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F232F" w:rsidRPr="00A5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Новосибирске</w:t>
      </w:r>
      <w:r w:rsidR="001D6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232F" w:rsidRPr="00A527CE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1D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Волгограде. </w:t>
      </w:r>
      <w:r w:rsidR="001D699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</w:p>
    <w:p w:rsidR="004124D2" w:rsidRPr="00A527CE" w:rsidRDefault="004124D2" w:rsidP="00D42C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2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Вовлечение молодежи в территориальное общественное самоуправление, внедрение новых неординарных форм работы с молодыми – вот задачи на ближайшее будущее, которые сегодня сформулированы, востребованы и будут активно реализовываться при поддержке и муниципальных властей, и объединений ТОС, в том числе и Общероссийской Ассоциации ТОС</w:t>
      </w:r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Пока еще разрозненный и не обобщенный опыт вовлечения молодежи и развития молодежных </w:t>
      </w:r>
      <w:proofErr w:type="spellStart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ТОСовских</w:t>
      </w:r>
      <w:proofErr w:type="spellEnd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проектов, тем не </w:t>
      </w:r>
      <w:proofErr w:type="gramStart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менее</w:t>
      </w:r>
      <w:proofErr w:type="gramEnd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позволяет увидеть в этом направлении реальные перспективы для развития </w:t>
      </w:r>
      <w:proofErr w:type="spellStart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ТОСовского</w:t>
      </w:r>
      <w:proofErr w:type="spellEnd"/>
      <w:r w:rsidR="00D42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движения в нашей стране.</w:t>
      </w:r>
    </w:p>
    <w:p w:rsidR="004C05EB" w:rsidRPr="00A527CE" w:rsidRDefault="004C05EB" w:rsidP="00D42CAD">
      <w:pPr>
        <w:spacing w:line="360" w:lineRule="auto"/>
        <w:rPr>
          <w:rStyle w:val="ad"/>
          <w:rFonts w:ascii="Times New Roman" w:hAnsi="Times New Roman" w:cs="Times New Roman"/>
          <w:color w:val="333399"/>
          <w:sz w:val="24"/>
          <w:szCs w:val="24"/>
        </w:rPr>
      </w:pPr>
    </w:p>
    <w:sectPr w:rsidR="004C05EB" w:rsidRPr="00A527C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C0" w:rsidRDefault="009671C0" w:rsidP="002D4C71">
      <w:pPr>
        <w:spacing w:after="0" w:line="240" w:lineRule="auto"/>
      </w:pPr>
      <w:r>
        <w:separator/>
      </w:r>
    </w:p>
  </w:endnote>
  <w:endnote w:type="continuationSeparator" w:id="0">
    <w:p w:rsidR="009671C0" w:rsidRDefault="009671C0" w:rsidP="002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3808"/>
      <w:docPartObj>
        <w:docPartGallery w:val="Page Numbers (Bottom of Page)"/>
        <w:docPartUnique/>
      </w:docPartObj>
    </w:sdtPr>
    <w:sdtEndPr/>
    <w:sdtContent>
      <w:p w:rsidR="002D4C71" w:rsidRDefault="002D4C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4B">
          <w:rPr>
            <w:noProof/>
          </w:rPr>
          <w:t>8</w:t>
        </w:r>
        <w:r>
          <w:fldChar w:fldCharType="end"/>
        </w:r>
      </w:p>
    </w:sdtContent>
  </w:sdt>
  <w:p w:rsidR="002D4C71" w:rsidRDefault="002D4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C0" w:rsidRDefault="009671C0" w:rsidP="002D4C71">
      <w:pPr>
        <w:spacing w:after="0" w:line="240" w:lineRule="auto"/>
      </w:pPr>
      <w:r>
        <w:separator/>
      </w:r>
    </w:p>
  </w:footnote>
  <w:footnote w:type="continuationSeparator" w:id="0">
    <w:p w:rsidR="009671C0" w:rsidRDefault="009671C0" w:rsidP="002D4C71">
      <w:pPr>
        <w:spacing w:after="0" w:line="240" w:lineRule="auto"/>
      </w:pPr>
      <w:r>
        <w:continuationSeparator/>
      </w:r>
    </w:p>
  </w:footnote>
  <w:footnote w:id="1">
    <w:p w:rsidR="002E5E5A" w:rsidRPr="00EA442A" w:rsidRDefault="002E5E5A" w:rsidP="002E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EA4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Когда в товарищах согласья нет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//</w:t>
      </w:r>
      <w:r>
        <w:t xml:space="preserve"> </w:t>
      </w:r>
      <w:r w:rsidRPr="00EA4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http://rykovodstvo.ru/exspl/9618/index.html?page=27</w:t>
      </w:r>
    </w:p>
    <w:p w:rsidR="002E5E5A" w:rsidRDefault="002E5E5A">
      <w:pPr>
        <w:pStyle w:val="a8"/>
      </w:pPr>
    </w:p>
  </w:footnote>
  <w:footnote w:id="2">
    <w:p w:rsidR="00792F70" w:rsidRDefault="00792F70">
      <w:pPr>
        <w:pStyle w:val="a8"/>
      </w:pPr>
      <w:r>
        <w:rPr>
          <w:rStyle w:val="aa"/>
        </w:rPr>
        <w:footnoteRef/>
      </w:r>
      <w:r>
        <w:t xml:space="preserve"> Там же</w:t>
      </w:r>
    </w:p>
  </w:footnote>
  <w:footnote w:id="3">
    <w:p w:rsidR="00A527CE" w:rsidRDefault="00A527CE" w:rsidP="00A527CE">
      <w:pPr>
        <w:pStyle w:val="a8"/>
      </w:pPr>
      <w:r>
        <w:rPr>
          <w:rStyle w:val="aa"/>
        </w:rPr>
        <w:footnoteRef/>
      </w:r>
      <w:r>
        <w:t xml:space="preserve"> Логинов А</w:t>
      </w:r>
      <w:proofErr w:type="gramStart"/>
      <w:r>
        <w:t xml:space="preserve"> .</w:t>
      </w:r>
      <w:proofErr w:type="gramEnd"/>
      <w:r>
        <w:rPr>
          <w:rFonts w:ascii="Georgia" w:hAnsi="Georgia" w:cs="Arial"/>
          <w:color w:val="333333"/>
        </w:rPr>
        <w:t>"Дворовый спорт: организационные и идеологические аспекты социально-спортивного движения по месту жительства", Липецк 2016</w:t>
      </w:r>
    </w:p>
  </w:footnote>
  <w:footnote w:id="4">
    <w:p w:rsidR="004A3733" w:rsidRDefault="004A3733" w:rsidP="004A3733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D112E1">
          <w:rPr>
            <w:rStyle w:val="ab"/>
            <w:rFonts w:ascii="Verdana" w:eastAsia="Times New Roman" w:hAnsi="Verdana" w:cs="Times New Roman"/>
            <w:sz w:val="21"/>
            <w:szCs w:val="21"/>
            <w:lang w:eastAsia="ru-RU"/>
          </w:rPr>
          <w:t>http://studopedia.ru/11_137198_rabota-v-tos-s-detmi-i-molodezhyu.html</w:t>
        </w:r>
      </w:hyperlink>
    </w:p>
    <w:p w:rsidR="004A3733" w:rsidRDefault="004A3733">
      <w:pPr>
        <w:pStyle w:val="a8"/>
      </w:pPr>
    </w:p>
  </w:footnote>
  <w:footnote w:id="5">
    <w:p w:rsidR="00FD4095" w:rsidRPr="00AE3CDA" w:rsidRDefault="00FD4095" w:rsidP="00FD4095">
      <w:r>
        <w:rPr>
          <w:rStyle w:val="aa"/>
        </w:rPr>
        <w:footnoteRef/>
      </w:r>
      <w:r>
        <w:t xml:space="preserve"> </w:t>
      </w:r>
      <w:r w:rsidRPr="000B2115"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 xml:space="preserve">Будущее </w:t>
      </w:r>
      <w:proofErr w:type="gramStart"/>
      <w:r w:rsidRPr="000B2115"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>новосибирских</w:t>
      </w:r>
      <w:proofErr w:type="gramEnd"/>
      <w:r w:rsidRPr="000B2115"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 xml:space="preserve"> </w:t>
      </w:r>
      <w:proofErr w:type="spellStart"/>
      <w:r w:rsidRPr="000B2115"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>ТОСов</w:t>
      </w:r>
      <w:proofErr w:type="spellEnd"/>
      <w:r w:rsidRPr="000B2115"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 xml:space="preserve"> – за молодыми активистами</w:t>
      </w:r>
      <w:r>
        <w:rPr>
          <w:rFonts w:ascii="Times New Roman" w:eastAsia="Times New Roman" w:hAnsi="Times New Roman" w:cs="Times New Roman"/>
          <w:b/>
          <w:bCs/>
          <w:color w:val="036A2F"/>
          <w:sz w:val="21"/>
          <w:szCs w:val="21"/>
          <w:lang w:eastAsia="ru-RU"/>
        </w:rPr>
        <w:t>//</w:t>
      </w:r>
      <w:r w:rsidRPr="00AE3CDA">
        <w:t xml:space="preserve"> http://www.asdg.ru/sections/go/novosti.php?ELEMENT_ID=36829&amp;SECTION_ID=</w:t>
      </w:r>
    </w:p>
    <w:p w:rsidR="00FD4095" w:rsidRDefault="00FD4095" w:rsidP="00FD4095">
      <w:pPr>
        <w:pStyle w:val="a8"/>
      </w:pPr>
    </w:p>
  </w:footnote>
  <w:footnote w:id="6">
    <w:p w:rsidR="00FD4095" w:rsidRPr="00A527CE" w:rsidRDefault="00FD4095" w:rsidP="00FD4095">
      <w:pPr>
        <w:pStyle w:val="a8"/>
        <w:rPr>
          <w:rFonts w:ascii="Times New Roman" w:hAnsi="Times New Roman" w:cs="Times New Roman"/>
        </w:rPr>
      </w:pPr>
      <w:r w:rsidRPr="00A527CE">
        <w:rPr>
          <w:rStyle w:val="aa"/>
          <w:rFonts w:ascii="Times New Roman" w:hAnsi="Times New Roman" w:cs="Times New Roman"/>
        </w:rPr>
        <w:footnoteRef/>
      </w:r>
      <w:r w:rsidRPr="00A527CE">
        <w:rPr>
          <w:rFonts w:ascii="Times New Roman" w:hAnsi="Times New Roman" w:cs="Times New Roman"/>
        </w:rPr>
        <w:t xml:space="preserve"> https://city54blog.wordpress.com/tag/%D1%82%D0%BE%D1%81-%D0%BD%D0%BE%D0%B2%D0%BE%D1%81%D0%B8%D0%B1%D0%B8%D1%80%D1%81%D0%BA/</w:t>
      </w:r>
    </w:p>
  </w:footnote>
  <w:footnote w:id="7">
    <w:p w:rsidR="00FD4095" w:rsidRPr="00A527CE" w:rsidRDefault="00FD4095" w:rsidP="00FD409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27C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527CE">
        <w:rPr>
          <w:rFonts w:ascii="Times New Roman" w:hAnsi="Times New Roman" w:cs="Times New Roman"/>
          <w:sz w:val="20"/>
          <w:szCs w:val="20"/>
        </w:rPr>
        <w:t xml:space="preserve"> </w:t>
      </w:r>
      <w:r w:rsidRPr="00A527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http://admomsk.ru/web/guest/news/-/asset_publisher/mh3W/content/690275</w:t>
      </w:r>
    </w:p>
    <w:p w:rsidR="00FD4095" w:rsidRPr="00A527CE" w:rsidRDefault="00FD4095" w:rsidP="00FD4095">
      <w:pPr>
        <w:pStyle w:val="a8"/>
        <w:rPr>
          <w:rFonts w:ascii="Times New Roman" w:hAnsi="Times New Roman" w:cs="Times New Roman"/>
        </w:rPr>
      </w:pPr>
    </w:p>
  </w:footnote>
  <w:footnote w:id="8">
    <w:p w:rsidR="00FD4095" w:rsidRPr="00A527CE" w:rsidRDefault="00FD4095" w:rsidP="001D699B">
      <w:pPr>
        <w:rPr>
          <w:rFonts w:ascii="Times New Roman" w:hAnsi="Times New Roman" w:cs="Times New Roman"/>
          <w:sz w:val="20"/>
          <w:szCs w:val="20"/>
        </w:rPr>
      </w:pPr>
      <w:r w:rsidRPr="00A527C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527CE">
        <w:rPr>
          <w:rFonts w:ascii="Times New Roman" w:hAnsi="Times New Roman" w:cs="Times New Roman"/>
          <w:sz w:val="20"/>
          <w:szCs w:val="20"/>
        </w:rPr>
        <w:t xml:space="preserve"> http://www.asdg.ru/sections/go/novosti.php?ELEMENT_ID=36829&amp;SECTION_ID=</w:t>
      </w:r>
    </w:p>
  </w:footnote>
  <w:footnote w:id="9">
    <w:p w:rsidR="00FF232F" w:rsidRPr="00A527CE" w:rsidRDefault="00FF232F" w:rsidP="00FF2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7C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527CE">
        <w:rPr>
          <w:rFonts w:ascii="Times New Roman" w:hAnsi="Times New Roman" w:cs="Times New Roman"/>
          <w:sz w:val="20"/>
          <w:szCs w:val="20"/>
        </w:rPr>
        <w:t xml:space="preserve"> 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«Молодежи о ТОС» - Омск 2015 //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www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.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ktosomsk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.</w:t>
      </w:r>
      <w:proofErr w:type="spell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 w:eastAsia="ru-RU"/>
        </w:rPr>
        <w:t>ru</w:t>
      </w:r>
      <w:proofErr w:type="spell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</w:t>
      </w:r>
    </w:p>
    <w:p w:rsidR="00FF232F" w:rsidRPr="00A527CE" w:rsidRDefault="00FF232F">
      <w:pPr>
        <w:pStyle w:val="a8"/>
        <w:rPr>
          <w:rFonts w:ascii="Times New Roman" w:hAnsi="Times New Roman" w:cs="Times New Roman"/>
        </w:rPr>
      </w:pPr>
    </w:p>
  </w:footnote>
  <w:footnote w:id="10">
    <w:p w:rsidR="00FF232F" w:rsidRPr="00A527CE" w:rsidRDefault="00FF232F" w:rsidP="00FF2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7C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527CE">
        <w:rPr>
          <w:rFonts w:ascii="Times New Roman" w:hAnsi="Times New Roman" w:cs="Times New Roman"/>
          <w:sz w:val="20"/>
          <w:szCs w:val="20"/>
        </w:rPr>
        <w:t xml:space="preserve"> </w:t>
      </w:r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Кожемякин В.</w:t>
      </w:r>
      <w:proofErr w:type="gramStart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К</w:t>
      </w:r>
      <w:proofErr w:type="gramEnd"/>
      <w:r w:rsidRPr="00A527CE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 xml:space="preserve">  Методическое пособие Молодежного Активиста ТОС, Новосибирск</w:t>
      </w:r>
    </w:p>
    <w:p w:rsidR="00FF232F" w:rsidRPr="00A527CE" w:rsidRDefault="00FF232F">
      <w:pPr>
        <w:pStyle w:val="a8"/>
        <w:rPr>
          <w:rFonts w:ascii="Times New Roman" w:hAnsi="Times New Roman" w:cs="Times New Roman"/>
        </w:rPr>
      </w:pPr>
    </w:p>
  </w:footnote>
  <w:footnote w:id="11">
    <w:p w:rsidR="001D699B" w:rsidRDefault="001D699B" w:rsidP="001D699B">
      <w:pPr>
        <w:pStyle w:val="a8"/>
      </w:pPr>
      <w:r>
        <w:rPr>
          <w:rStyle w:val="aa"/>
        </w:rPr>
        <w:footnoteRef/>
      </w:r>
      <w:r>
        <w:t xml:space="preserve"> Создание и организация работы советов по делам молодежи при организациях ТОС: </w:t>
      </w:r>
    </w:p>
    <w:p w:rsidR="001D699B" w:rsidRDefault="001D699B" w:rsidP="001D699B">
      <w:pPr>
        <w:pStyle w:val="a8"/>
      </w:pPr>
      <w:r>
        <w:t xml:space="preserve">электронное методическое пособие / Комитет по делам молодежи Администрации </w:t>
      </w:r>
    </w:p>
    <w:p w:rsidR="001D699B" w:rsidRDefault="001D699B" w:rsidP="001D699B">
      <w:pPr>
        <w:pStyle w:val="a8"/>
      </w:pPr>
      <w:r>
        <w:t xml:space="preserve">Волгоградской области; Государственное образовательное учреждение </w:t>
      </w:r>
    </w:p>
    <w:p w:rsidR="001D699B" w:rsidRDefault="001D699B" w:rsidP="001D699B">
      <w:pPr>
        <w:pStyle w:val="a8"/>
      </w:pPr>
      <w:r>
        <w:t xml:space="preserve">дополнительного профессионального образования «Волгоградский институт </w:t>
      </w:r>
      <w:proofErr w:type="gramStart"/>
      <w:r>
        <w:t>молодежной</w:t>
      </w:r>
      <w:proofErr w:type="gramEnd"/>
      <w:r>
        <w:t xml:space="preserve"> </w:t>
      </w:r>
    </w:p>
    <w:p w:rsidR="001D699B" w:rsidRDefault="001D699B" w:rsidP="001D699B">
      <w:pPr>
        <w:pStyle w:val="a8"/>
      </w:pPr>
      <w:r>
        <w:t>политики и социальной работы» - Волгоград: ГОУ ДПО ВИМПСР, 2011.- 109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4C8"/>
    <w:multiLevelType w:val="hybridMultilevel"/>
    <w:tmpl w:val="F092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1FE"/>
    <w:multiLevelType w:val="hybridMultilevel"/>
    <w:tmpl w:val="4762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2330"/>
    <w:multiLevelType w:val="hybridMultilevel"/>
    <w:tmpl w:val="2E2CD318"/>
    <w:lvl w:ilvl="0" w:tplc="EA30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C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6044BF"/>
    <w:multiLevelType w:val="hybridMultilevel"/>
    <w:tmpl w:val="414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93277"/>
    <w:multiLevelType w:val="hybridMultilevel"/>
    <w:tmpl w:val="5A085E90"/>
    <w:lvl w:ilvl="0" w:tplc="1E08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7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C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2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A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F804B0"/>
    <w:multiLevelType w:val="hybridMultilevel"/>
    <w:tmpl w:val="1DB4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7349"/>
    <w:multiLevelType w:val="hybridMultilevel"/>
    <w:tmpl w:val="C5EEE378"/>
    <w:lvl w:ilvl="0" w:tplc="A4AE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9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2D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C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4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6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EC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F70130"/>
    <w:multiLevelType w:val="hybridMultilevel"/>
    <w:tmpl w:val="8AC2AEB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3A1D2735"/>
    <w:multiLevelType w:val="hybridMultilevel"/>
    <w:tmpl w:val="B5FE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04C1"/>
    <w:multiLevelType w:val="hybridMultilevel"/>
    <w:tmpl w:val="42E60402"/>
    <w:lvl w:ilvl="0" w:tplc="349A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6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6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2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781E85"/>
    <w:multiLevelType w:val="hybridMultilevel"/>
    <w:tmpl w:val="362A45BC"/>
    <w:lvl w:ilvl="0" w:tplc="C0F4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C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4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E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1E2C77"/>
    <w:multiLevelType w:val="hybridMultilevel"/>
    <w:tmpl w:val="294A5486"/>
    <w:lvl w:ilvl="0" w:tplc="086A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A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8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2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4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0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90106E"/>
    <w:multiLevelType w:val="hybridMultilevel"/>
    <w:tmpl w:val="FA24013A"/>
    <w:lvl w:ilvl="0" w:tplc="4AD67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4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D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8D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1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4B14D7"/>
    <w:multiLevelType w:val="hybridMultilevel"/>
    <w:tmpl w:val="436CFC42"/>
    <w:lvl w:ilvl="0" w:tplc="1F48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E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8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6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A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C65F51"/>
    <w:multiLevelType w:val="hybridMultilevel"/>
    <w:tmpl w:val="0122E3D8"/>
    <w:lvl w:ilvl="0" w:tplc="653E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E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A2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CF6382"/>
    <w:multiLevelType w:val="hybridMultilevel"/>
    <w:tmpl w:val="5AD2AA34"/>
    <w:lvl w:ilvl="0" w:tplc="12C4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60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C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E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8B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6E646B"/>
    <w:multiLevelType w:val="hybridMultilevel"/>
    <w:tmpl w:val="4874D8C4"/>
    <w:lvl w:ilvl="0" w:tplc="7C54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A4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AA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A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C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A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336EDE"/>
    <w:multiLevelType w:val="hybridMultilevel"/>
    <w:tmpl w:val="039E0640"/>
    <w:lvl w:ilvl="0" w:tplc="4122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06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86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4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2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C7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B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DC5CFA"/>
    <w:multiLevelType w:val="hybridMultilevel"/>
    <w:tmpl w:val="7C5E92A4"/>
    <w:lvl w:ilvl="0" w:tplc="34866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8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0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7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FE53FF"/>
    <w:multiLevelType w:val="hybridMultilevel"/>
    <w:tmpl w:val="EBC2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70B0"/>
    <w:multiLevelType w:val="hybridMultilevel"/>
    <w:tmpl w:val="9FDC3790"/>
    <w:lvl w:ilvl="0" w:tplc="DB8C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03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AA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E2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6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A7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8A2027"/>
    <w:multiLevelType w:val="hybridMultilevel"/>
    <w:tmpl w:val="54083F2C"/>
    <w:lvl w:ilvl="0" w:tplc="F2BC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0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9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2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6"/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2"/>
    <w:rsid w:val="000231BF"/>
    <w:rsid w:val="00034C1A"/>
    <w:rsid w:val="00071D82"/>
    <w:rsid w:val="000F7310"/>
    <w:rsid w:val="001572CF"/>
    <w:rsid w:val="001759FC"/>
    <w:rsid w:val="00186BD1"/>
    <w:rsid w:val="001A7371"/>
    <w:rsid w:val="001B4729"/>
    <w:rsid w:val="001D699B"/>
    <w:rsid w:val="001F6B7F"/>
    <w:rsid w:val="00223B3D"/>
    <w:rsid w:val="00244F3A"/>
    <w:rsid w:val="002547C6"/>
    <w:rsid w:val="002D163A"/>
    <w:rsid w:val="002D4C71"/>
    <w:rsid w:val="002D62A7"/>
    <w:rsid w:val="002E5E5A"/>
    <w:rsid w:val="003205A9"/>
    <w:rsid w:val="0033570C"/>
    <w:rsid w:val="00387EF9"/>
    <w:rsid w:val="003947D6"/>
    <w:rsid w:val="003A6E97"/>
    <w:rsid w:val="003B219F"/>
    <w:rsid w:val="003C65DF"/>
    <w:rsid w:val="003E4D82"/>
    <w:rsid w:val="00402EC8"/>
    <w:rsid w:val="004124D2"/>
    <w:rsid w:val="00457897"/>
    <w:rsid w:val="004A3733"/>
    <w:rsid w:val="004C05EB"/>
    <w:rsid w:val="004C7BA5"/>
    <w:rsid w:val="004D3333"/>
    <w:rsid w:val="00544F01"/>
    <w:rsid w:val="005457D1"/>
    <w:rsid w:val="00600421"/>
    <w:rsid w:val="00605877"/>
    <w:rsid w:val="006A68DC"/>
    <w:rsid w:val="006B13C2"/>
    <w:rsid w:val="00746437"/>
    <w:rsid w:val="007653D9"/>
    <w:rsid w:val="00773E76"/>
    <w:rsid w:val="00792F70"/>
    <w:rsid w:val="007A5903"/>
    <w:rsid w:val="007D6885"/>
    <w:rsid w:val="007F6495"/>
    <w:rsid w:val="00861783"/>
    <w:rsid w:val="008D32DE"/>
    <w:rsid w:val="008E79AC"/>
    <w:rsid w:val="009014DD"/>
    <w:rsid w:val="00936E2A"/>
    <w:rsid w:val="00937939"/>
    <w:rsid w:val="009671C0"/>
    <w:rsid w:val="009776AA"/>
    <w:rsid w:val="009E2CDC"/>
    <w:rsid w:val="00A503FB"/>
    <w:rsid w:val="00A527CE"/>
    <w:rsid w:val="00A63864"/>
    <w:rsid w:val="00A77974"/>
    <w:rsid w:val="00AD7345"/>
    <w:rsid w:val="00AE14C8"/>
    <w:rsid w:val="00AE3CDA"/>
    <w:rsid w:val="00AF63A8"/>
    <w:rsid w:val="00B95999"/>
    <w:rsid w:val="00BA033F"/>
    <w:rsid w:val="00BA5920"/>
    <w:rsid w:val="00C07921"/>
    <w:rsid w:val="00C71587"/>
    <w:rsid w:val="00C86BC6"/>
    <w:rsid w:val="00CD7711"/>
    <w:rsid w:val="00D10747"/>
    <w:rsid w:val="00D15134"/>
    <w:rsid w:val="00D42CAD"/>
    <w:rsid w:val="00D47641"/>
    <w:rsid w:val="00D65BC2"/>
    <w:rsid w:val="00D76D74"/>
    <w:rsid w:val="00DB412C"/>
    <w:rsid w:val="00DF68B7"/>
    <w:rsid w:val="00E32526"/>
    <w:rsid w:val="00E546C7"/>
    <w:rsid w:val="00E86819"/>
    <w:rsid w:val="00EA7968"/>
    <w:rsid w:val="00ED1E78"/>
    <w:rsid w:val="00EE4049"/>
    <w:rsid w:val="00F72C4B"/>
    <w:rsid w:val="00F90467"/>
    <w:rsid w:val="00FA6EDB"/>
    <w:rsid w:val="00FC1752"/>
    <w:rsid w:val="00FC3FE4"/>
    <w:rsid w:val="00FD4095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C71"/>
  </w:style>
  <w:style w:type="paragraph" w:styleId="a5">
    <w:name w:val="footer"/>
    <w:basedOn w:val="a"/>
    <w:link w:val="a6"/>
    <w:uiPriority w:val="99"/>
    <w:unhideWhenUsed/>
    <w:rsid w:val="002D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C71"/>
  </w:style>
  <w:style w:type="paragraph" w:styleId="a7">
    <w:name w:val="List Paragraph"/>
    <w:basedOn w:val="a"/>
    <w:uiPriority w:val="34"/>
    <w:qFormat/>
    <w:rsid w:val="00A7797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E3C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3C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3CDA"/>
    <w:rPr>
      <w:vertAlign w:val="superscript"/>
    </w:rPr>
  </w:style>
  <w:style w:type="character" w:styleId="ab">
    <w:name w:val="Hyperlink"/>
    <w:basedOn w:val="a0"/>
    <w:uiPriority w:val="99"/>
    <w:unhideWhenUsed/>
    <w:rsid w:val="004A37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A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C71"/>
  </w:style>
  <w:style w:type="paragraph" w:styleId="a5">
    <w:name w:val="footer"/>
    <w:basedOn w:val="a"/>
    <w:link w:val="a6"/>
    <w:uiPriority w:val="99"/>
    <w:unhideWhenUsed/>
    <w:rsid w:val="002D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C71"/>
  </w:style>
  <w:style w:type="paragraph" w:styleId="a7">
    <w:name w:val="List Paragraph"/>
    <w:basedOn w:val="a"/>
    <w:uiPriority w:val="34"/>
    <w:qFormat/>
    <w:rsid w:val="00A7797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E3C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3C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3CDA"/>
    <w:rPr>
      <w:vertAlign w:val="superscript"/>
    </w:rPr>
  </w:style>
  <w:style w:type="character" w:styleId="ab">
    <w:name w:val="Hyperlink"/>
    <w:basedOn w:val="a0"/>
    <w:uiPriority w:val="99"/>
    <w:unhideWhenUsed/>
    <w:rsid w:val="004A37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A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6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olodeg_ru2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lodeg_ru20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olodeg_ru20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lodeg_ru200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udopedia.ru/11_137198_rabota-v-tos-s-detmi-i-molodezh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BA07F5-6B23-4364-B888-773FA83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2018-07-21T15:58:00Z</dcterms:created>
  <dcterms:modified xsi:type="dcterms:W3CDTF">2018-07-21T15:58:00Z</dcterms:modified>
</cp:coreProperties>
</file>