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D4" w:rsidRPr="0052073C" w:rsidRDefault="00FA7CD4" w:rsidP="00FA7CD4"/>
    <w:p w:rsidR="00FA7CD4" w:rsidRPr="0052073C" w:rsidRDefault="00FA7CD4" w:rsidP="00FA7CD4"/>
    <w:p w:rsidR="00FA7CD4" w:rsidRPr="00FE0EB3" w:rsidRDefault="00FA7CD4" w:rsidP="00FA7CD4">
      <w:pPr>
        <w:pStyle w:val="1"/>
      </w:pPr>
      <w:r>
        <w:t>Предисловие</w:t>
      </w:r>
    </w:p>
    <w:p w:rsidR="00FA7CD4" w:rsidRDefault="00FA7CD4" w:rsidP="00FA7CD4">
      <w:pPr>
        <w:pStyle w:val="2"/>
        <w:pBdr>
          <w:bottom w:val="double" w:sz="6" w:space="1" w:color="auto"/>
        </w:pBdr>
      </w:pPr>
    </w:p>
    <w:p w:rsidR="00FA7CD4" w:rsidRPr="00C40FD2" w:rsidRDefault="00FA7CD4" w:rsidP="00FA7CD4">
      <w:pPr>
        <w:rPr>
          <w:szCs w:val="24"/>
        </w:rPr>
      </w:pPr>
    </w:p>
    <w:p w:rsidR="00FA7CD4" w:rsidRPr="00FC4F23" w:rsidRDefault="00FA7CD4" w:rsidP="00FA7CD4">
      <w:pPr>
        <w:rPr>
          <w:szCs w:val="24"/>
        </w:rPr>
      </w:pPr>
    </w:p>
    <w:p w:rsidR="00FA7CD4" w:rsidRPr="00157A16" w:rsidRDefault="00FA7CD4" w:rsidP="00FA7CD4">
      <w:pPr>
        <w:rPr>
          <w:szCs w:val="24"/>
        </w:rPr>
      </w:pPr>
      <w:r w:rsidRPr="00157A16">
        <w:rPr>
          <w:szCs w:val="24"/>
        </w:rPr>
        <w:t xml:space="preserve">Особенность преподавания будущим экономистам </w:t>
      </w:r>
      <w:r>
        <w:rPr>
          <w:szCs w:val="24"/>
        </w:rPr>
        <w:br/>
      </w:r>
      <w:r w:rsidRPr="00157A16">
        <w:rPr>
          <w:szCs w:val="24"/>
        </w:rPr>
        <w:t xml:space="preserve">математического анализа состоит в том, что более подробно </w:t>
      </w:r>
      <w:r w:rsidRPr="00157A16">
        <w:rPr>
          <w:spacing w:val="-4"/>
          <w:szCs w:val="24"/>
        </w:rPr>
        <w:t>рассматриваются его отдельные разделы, широко и продукти</w:t>
      </w:r>
      <w:r w:rsidRPr="00157A16">
        <w:rPr>
          <w:spacing w:val="-4"/>
          <w:szCs w:val="24"/>
        </w:rPr>
        <w:t>в</w:t>
      </w:r>
      <w:r w:rsidRPr="00157A16">
        <w:rPr>
          <w:spacing w:val="-4"/>
          <w:szCs w:val="24"/>
        </w:rPr>
        <w:t xml:space="preserve">но используемы при решении экономических задач. При этом </w:t>
      </w:r>
      <w:r w:rsidRPr="00157A16">
        <w:rPr>
          <w:szCs w:val="24"/>
        </w:rPr>
        <w:t>другие разделы освещаются в объеме, необходимом б</w:t>
      </w:r>
      <w:r w:rsidRPr="00157A16">
        <w:rPr>
          <w:szCs w:val="24"/>
        </w:rPr>
        <w:t>у</w:t>
      </w:r>
      <w:r w:rsidRPr="00157A16">
        <w:rPr>
          <w:szCs w:val="24"/>
        </w:rPr>
        <w:t>дущим специалистам для восприятия математического анализа как целостной науки, опирающейся на тщательно разр</w:t>
      </w:r>
      <w:r w:rsidRPr="00157A16">
        <w:rPr>
          <w:szCs w:val="24"/>
        </w:rPr>
        <w:t>а</w:t>
      </w:r>
      <w:r w:rsidRPr="00157A16">
        <w:rPr>
          <w:szCs w:val="24"/>
        </w:rPr>
        <w:t xml:space="preserve">ботанный теоретический фундамент. Так, чтобы в дальнейшем они, </w:t>
      </w:r>
      <w:r>
        <w:rPr>
          <w:szCs w:val="24"/>
        </w:rPr>
        <w:br/>
      </w:r>
      <w:r w:rsidRPr="00157A16">
        <w:rPr>
          <w:szCs w:val="24"/>
        </w:rPr>
        <w:t>используя приобретенные знания, умения, навыки и комп</w:t>
      </w:r>
      <w:r w:rsidRPr="00157A16">
        <w:rPr>
          <w:szCs w:val="24"/>
        </w:rPr>
        <w:t>е</w:t>
      </w:r>
      <w:r w:rsidRPr="00157A16">
        <w:rPr>
          <w:szCs w:val="24"/>
        </w:rPr>
        <w:t>тенции, смогли эффективно решать разнообразные з</w:t>
      </w:r>
      <w:r w:rsidRPr="00157A16">
        <w:rPr>
          <w:szCs w:val="24"/>
        </w:rPr>
        <w:t>а</w:t>
      </w:r>
      <w:r w:rsidRPr="00157A16">
        <w:rPr>
          <w:szCs w:val="24"/>
        </w:rPr>
        <w:t xml:space="preserve">дачи </w:t>
      </w:r>
      <w:r>
        <w:rPr>
          <w:szCs w:val="24"/>
        </w:rPr>
        <w:br/>
      </w:r>
      <w:r w:rsidRPr="00157A16">
        <w:rPr>
          <w:szCs w:val="24"/>
        </w:rPr>
        <w:t>в рамках избранной профессии и самостоятельно осваивать усложняющийся математический а</w:t>
      </w:r>
      <w:r w:rsidRPr="00157A16">
        <w:rPr>
          <w:szCs w:val="24"/>
        </w:rPr>
        <w:t>п</w:t>
      </w:r>
      <w:r w:rsidRPr="00157A16">
        <w:rPr>
          <w:szCs w:val="24"/>
        </w:rPr>
        <w:t>парат.</w:t>
      </w:r>
    </w:p>
    <w:p w:rsidR="00FA7CD4" w:rsidRPr="00157A16" w:rsidRDefault="00FA7CD4" w:rsidP="00FA7CD4">
      <w:pPr>
        <w:rPr>
          <w:szCs w:val="24"/>
        </w:rPr>
      </w:pPr>
      <w:r w:rsidRPr="00157A16">
        <w:rPr>
          <w:szCs w:val="24"/>
        </w:rPr>
        <w:t>Учебник и практикум соответств</w:t>
      </w:r>
      <w:r>
        <w:rPr>
          <w:szCs w:val="24"/>
        </w:rPr>
        <w:t>ует</w:t>
      </w:r>
      <w:r w:rsidRPr="00157A16">
        <w:rPr>
          <w:szCs w:val="24"/>
        </w:rPr>
        <w:t xml:space="preserve"> требованиям фед</w:t>
      </w:r>
      <w:r w:rsidRPr="00157A16">
        <w:rPr>
          <w:szCs w:val="24"/>
        </w:rPr>
        <w:t>е</w:t>
      </w:r>
      <w:r w:rsidRPr="00157A16">
        <w:rPr>
          <w:szCs w:val="24"/>
        </w:rPr>
        <w:t>рального государственного образовательного стандарта вы</w:t>
      </w:r>
      <w:r w:rsidRPr="00157A16">
        <w:rPr>
          <w:szCs w:val="24"/>
        </w:rPr>
        <w:t>с</w:t>
      </w:r>
      <w:r w:rsidRPr="00157A16">
        <w:rPr>
          <w:szCs w:val="24"/>
        </w:rPr>
        <w:t xml:space="preserve">шего образования по направлению подготовки </w:t>
      </w:r>
      <w:smartTag w:uri="urn:schemas-microsoft-com:office:smarttags" w:element="time">
        <w:smartTagPr>
          <w:attr w:name="ls" w:val="trans"/>
          <w:attr w:name="Month" w:val="03"/>
          <w:attr w:name="Day" w:val="01"/>
          <w:attr w:name="Year" w:val="38"/>
        </w:smartTagPr>
        <w:r w:rsidRPr="00157A16">
          <w:rPr>
            <w:spacing w:val="-4"/>
            <w:szCs w:val="24"/>
          </w:rPr>
          <w:t>38.03.01</w:t>
        </w:r>
      </w:smartTag>
      <w:r w:rsidRPr="00157A16">
        <w:rPr>
          <w:spacing w:val="-4"/>
          <w:szCs w:val="24"/>
        </w:rPr>
        <w:t xml:space="preserve"> «Эк</w:t>
      </w:r>
      <w:r w:rsidRPr="00157A16">
        <w:rPr>
          <w:spacing w:val="-4"/>
          <w:szCs w:val="24"/>
        </w:rPr>
        <w:t>о</w:t>
      </w:r>
      <w:r w:rsidRPr="00157A16">
        <w:rPr>
          <w:spacing w:val="-4"/>
          <w:szCs w:val="24"/>
        </w:rPr>
        <w:t>номика» (уровень бакалавриата) и действу</w:t>
      </w:r>
      <w:r w:rsidRPr="00157A16">
        <w:rPr>
          <w:spacing w:val="-4"/>
          <w:szCs w:val="24"/>
        </w:rPr>
        <w:t>ю</w:t>
      </w:r>
      <w:r w:rsidRPr="00157A16">
        <w:rPr>
          <w:spacing w:val="-4"/>
          <w:szCs w:val="24"/>
        </w:rPr>
        <w:t>щих</w:t>
      </w:r>
      <w:r w:rsidRPr="00157A16">
        <w:rPr>
          <w:szCs w:val="24"/>
        </w:rPr>
        <w:t xml:space="preserve"> программ дисциплины «Математический анализ» ведущих экономич</w:t>
      </w:r>
      <w:r w:rsidRPr="00157A16">
        <w:rPr>
          <w:szCs w:val="24"/>
        </w:rPr>
        <w:t>е</w:t>
      </w:r>
      <w:r w:rsidRPr="00157A16">
        <w:rPr>
          <w:szCs w:val="24"/>
        </w:rPr>
        <w:t>ских вузов. В результате изучения дисциплин об</w:t>
      </w:r>
      <w:r w:rsidRPr="00157A16">
        <w:rPr>
          <w:szCs w:val="24"/>
        </w:rPr>
        <w:t>у</w:t>
      </w:r>
      <w:r w:rsidRPr="00157A16">
        <w:rPr>
          <w:szCs w:val="24"/>
        </w:rPr>
        <w:t>чающиеся должны:</w:t>
      </w:r>
    </w:p>
    <w:p w:rsidR="00FA7CD4" w:rsidRPr="00247FFC" w:rsidRDefault="00FA7CD4" w:rsidP="00FA7CD4">
      <w:pPr>
        <w:spacing w:before="120"/>
        <w:rPr>
          <w:b/>
          <w:i/>
          <w:szCs w:val="24"/>
        </w:rPr>
      </w:pPr>
      <w:r w:rsidRPr="00247FFC">
        <w:rPr>
          <w:b/>
          <w:i/>
          <w:szCs w:val="24"/>
        </w:rPr>
        <w:t xml:space="preserve">знать </w:t>
      </w:r>
    </w:p>
    <w:p w:rsidR="00FA7CD4" w:rsidRPr="0099265F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 w:rsidRPr="0099265F">
        <w:rPr>
          <w:szCs w:val="22"/>
        </w:rPr>
        <w:t>основные понятия и утверждения математического анал</w:t>
      </w:r>
      <w:r w:rsidRPr="0099265F">
        <w:rPr>
          <w:szCs w:val="22"/>
        </w:rPr>
        <w:t>и</w:t>
      </w:r>
      <w:r w:rsidRPr="0099265F">
        <w:rPr>
          <w:szCs w:val="22"/>
        </w:rPr>
        <w:t>за;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>
        <w:rPr>
          <w:szCs w:val="22"/>
        </w:rPr>
        <w:t>интегральное исчисление функции одной и двух пер</w:t>
      </w:r>
      <w:r>
        <w:rPr>
          <w:szCs w:val="22"/>
        </w:rPr>
        <w:t>е</w:t>
      </w:r>
      <w:r>
        <w:rPr>
          <w:szCs w:val="22"/>
        </w:rPr>
        <w:t>менных;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>
        <w:rPr>
          <w:szCs w:val="22"/>
        </w:rPr>
        <w:t>основные виды и методы решения обыкновенных дифф</w:t>
      </w:r>
      <w:r>
        <w:rPr>
          <w:szCs w:val="22"/>
        </w:rPr>
        <w:t>е</w:t>
      </w:r>
      <w:r>
        <w:rPr>
          <w:szCs w:val="22"/>
        </w:rPr>
        <w:t>ренциальных уравнений;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>
        <w:rPr>
          <w:szCs w:val="22"/>
        </w:rPr>
        <w:lastRenderedPageBreak/>
        <w:t>теорию числовых и функциональных рядов;</w:t>
      </w:r>
    </w:p>
    <w:p w:rsidR="00FA7CD4" w:rsidRPr="00157A16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>
        <w:rPr>
          <w:szCs w:val="22"/>
        </w:rPr>
        <w:t>алгоритмы применения понятий и утверждений мат</w:t>
      </w:r>
      <w:r>
        <w:rPr>
          <w:szCs w:val="22"/>
        </w:rPr>
        <w:t>е</w:t>
      </w:r>
      <w:r>
        <w:rPr>
          <w:szCs w:val="22"/>
        </w:rPr>
        <w:t>матического анализа к решению экономических задач;</w:t>
      </w:r>
    </w:p>
    <w:p w:rsidR="00FA7CD4" w:rsidRPr="00247FFC" w:rsidRDefault="00FA7CD4" w:rsidP="00FA7CD4">
      <w:pPr>
        <w:spacing w:before="120"/>
        <w:rPr>
          <w:b/>
          <w:i/>
          <w:szCs w:val="24"/>
        </w:rPr>
      </w:pPr>
      <w:r w:rsidRPr="00247FFC">
        <w:rPr>
          <w:b/>
          <w:i/>
          <w:szCs w:val="24"/>
        </w:rPr>
        <w:t xml:space="preserve">уметь 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  <w:tab w:val="num" w:pos="1070"/>
        </w:tabs>
        <w:ind w:left="0" w:firstLine="442"/>
        <w:rPr>
          <w:szCs w:val="22"/>
        </w:rPr>
      </w:pPr>
      <w:r>
        <w:rPr>
          <w:szCs w:val="22"/>
        </w:rPr>
        <w:t>выбирать метод решения математической задачи;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  <w:tab w:val="num" w:pos="1070"/>
        </w:tabs>
        <w:ind w:left="0" w:firstLine="442"/>
        <w:rPr>
          <w:szCs w:val="22"/>
        </w:rPr>
      </w:pPr>
      <w:r>
        <w:rPr>
          <w:szCs w:val="22"/>
        </w:rPr>
        <w:t>решать типовые задачи математического анализа;</w:t>
      </w:r>
    </w:p>
    <w:p w:rsidR="00FA7CD4" w:rsidRPr="00157A16" w:rsidRDefault="00FA7CD4" w:rsidP="00FA7CD4">
      <w:pPr>
        <w:numPr>
          <w:ilvl w:val="0"/>
          <w:numId w:val="1"/>
        </w:numPr>
        <w:tabs>
          <w:tab w:val="clear" w:pos="760"/>
          <w:tab w:val="num" w:pos="600"/>
          <w:tab w:val="num" w:pos="1070"/>
        </w:tabs>
        <w:ind w:left="0" w:firstLine="442"/>
        <w:rPr>
          <w:szCs w:val="22"/>
        </w:rPr>
      </w:pPr>
      <w:r w:rsidRPr="00157A16">
        <w:rPr>
          <w:szCs w:val="22"/>
        </w:rPr>
        <w:t>использовать аппарат математического анализа для п</w:t>
      </w:r>
      <w:r w:rsidRPr="00157A16">
        <w:rPr>
          <w:szCs w:val="22"/>
        </w:rPr>
        <w:t>о</w:t>
      </w:r>
      <w:r w:rsidRPr="00157A16">
        <w:rPr>
          <w:szCs w:val="22"/>
        </w:rPr>
        <w:t>строения экономических моделей, их теоретического и эк</w:t>
      </w:r>
      <w:r w:rsidRPr="00157A16">
        <w:rPr>
          <w:szCs w:val="22"/>
        </w:rPr>
        <w:t>с</w:t>
      </w:r>
      <w:r w:rsidRPr="00157A16">
        <w:rPr>
          <w:szCs w:val="22"/>
        </w:rPr>
        <w:t>периментального исследов</w:t>
      </w:r>
      <w:r w:rsidRPr="00157A16">
        <w:rPr>
          <w:szCs w:val="22"/>
        </w:rPr>
        <w:t>а</w:t>
      </w:r>
      <w:r w:rsidRPr="00157A16">
        <w:rPr>
          <w:szCs w:val="22"/>
        </w:rPr>
        <w:t>ния;</w:t>
      </w:r>
    </w:p>
    <w:p w:rsidR="00FA7CD4" w:rsidRPr="00247FFC" w:rsidRDefault="00FA7CD4" w:rsidP="00FA7CD4">
      <w:pPr>
        <w:spacing w:before="120"/>
        <w:rPr>
          <w:b/>
          <w:i/>
          <w:szCs w:val="24"/>
        </w:rPr>
      </w:pPr>
      <w:r w:rsidRPr="00247FFC">
        <w:rPr>
          <w:b/>
          <w:i/>
          <w:szCs w:val="24"/>
        </w:rPr>
        <w:t xml:space="preserve">владеть 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>
        <w:rPr>
          <w:szCs w:val="22"/>
        </w:rPr>
        <w:t>методикой построения, анализа, применения матем</w:t>
      </w:r>
      <w:r>
        <w:rPr>
          <w:szCs w:val="22"/>
        </w:rPr>
        <w:t>а</w:t>
      </w:r>
      <w:r>
        <w:rPr>
          <w:szCs w:val="22"/>
        </w:rPr>
        <w:t>тических моделей для оценки состояния и прогноза развития экономических явлений и процессов;</w:t>
      </w:r>
    </w:p>
    <w:p w:rsidR="00FA7CD4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>
        <w:rPr>
          <w:szCs w:val="22"/>
        </w:rPr>
        <w:t>математическими методами решения типовых экон</w:t>
      </w:r>
      <w:r>
        <w:rPr>
          <w:szCs w:val="22"/>
        </w:rPr>
        <w:t>о</w:t>
      </w:r>
      <w:r>
        <w:rPr>
          <w:szCs w:val="22"/>
        </w:rPr>
        <w:t>мических задач;</w:t>
      </w:r>
    </w:p>
    <w:p w:rsidR="00FA7CD4" w:rsidRPr="00157A16" w:rsidRDefault="00FA7CD4" w:rsidP="00FA7CD4">
      <w:pPr>
        <w:numPr>
          <w:ilvl w:val="0"/>
          <w:numId w:val="1"/>
        </w:numPr>
        <w:tabs>
          <w:tab w:val="clear" w:pos="760"/>
          <w:tab w:val="num" w:pos="600"/>
        </w:tabs>
        <w:ind w:left="0" w:firstLine="440"/>
        <w:rPr>
          <w:szCs w:val="22"/>
        </w:rPr>
      </w:pPr>
      <w:r w:rsidRPr="00157A16">
        <w:rPr>
          <w:szCs w:val="22"/>
        </w:rPr>
        <w:t>навыками применения современного инструментария математического анализа для решения экономических з</w:t>
      </w:r>
      <w:r w:rsidRPr="00157A16">
        <w:rPr>
          <w:szCs w:val="22"/>
        </w:rPr>
        <w:t>а</w:t>
      </w:r>
      <w:r w:rsidRPr="00157A16">
        <w:rPr>
          <w:szCs w:val="22"/>
        </w:rPr>
        <w:t>дач.</w:t>
      </w:r>
    </w:p>
    <w:p w:rsidR="00FA7CD4" w:rsidRPr="00157A16" w:rsidRDefault="00FA7CD4" w:rsidP="00FA7CD4">
      <w:pPr>
        <w:spacing w:before="120"/>
      </w:pPr>
      <w:r w:rsidRPr="00157A16">
        <w:t>Данный учебник и практикум предназначен для студе</w:t>
      </w:r>
      <w:r w:rsidRPr="00157A16">
        <w:t>н</w:t>
      </w:r>
      <w:r w:rsidRPr="00157A16">
        <w:t>тов бакалавриата, изучающих математический анализ. Цель издания — в простой и наглядной форме изложить базовые матем</w:t>
      </w:r>
      <w:r w:rsidRPr="00157A16">
        <w:t>а</w:t>
      </w:r>
      <w:r w:rsidRPr="00157A16">
        <w:t xml:space="preserve">тические понятия дисциплины, ее методы и подходы </w:t>
      </w:r>
      <w:r>
        <w:br/>
      </w:r>
      <w:r w:rsidRPr="00157A16">
        <w:t>к решению задач, а также создать дидактический комплекс заданий для организации самостоятел</w:t>
      </w:r>
      <w:r w:rsidRPr="00157A16">
        <w:t>ь</w:t>
      </w:r>
      <w:r w:rsidRPr="00157A16">
        <w:t>ной работы студентов.</w:t>
      </w:r>
    </w:p>
    <w:p w:rsidR="00FA7CD4" w:rsidRPr="00157A16" w:rsidRDefault="00FA7CD4" w:rsidP="00FA7CD4">
      <w:r w:rsidRPr="00157A16">
        <w:t>Учебник и практикум представляет учебно-</w:t>
      </w:r>
      <w:proofErr w:type="spellStart"/>
      <w:r w:rsidRPr="00157A16">
        <w:t>методи</w:t>
      </w:r>
      <w:proofErr w:type="spellEnd"/>
      <w:r>
        <w:t>–</w:t>
      </w:r>
      <w:proofErr w:type="spellStart"/>
      <w:r w:rsidRPr="00157A16">
        <w:t>ческий</w:t>
      </w:r>
      <w:proofErr w:type="spellEnd"/>
      <w:r w:rsidRPr="00157A16">
        <w:t xml:space="preserve"> комплекс, необходимый для изучения второй </w:t>
      </w:r>
      <w:r w:rsidRPr="00157A16">
        <w:rPr>
          <w:spacing w:val="-4"/>
        </w:rPr>
        <w:t>части дисциплины, он состоит из двух разделов «Интегральное</w:t>
      </w:r>
      <w:r w:rsidRPr="00157A16">
        <w:t xml:space="preserve"> и</w:t>
      </w:r>
      <w:r w:rsidRPr="00157A16">
        <w:t>с</w:t>
      </w:r>
      <w:r w:rsidRPr="00157A16">
        <w:t>числение», «Дифференциальные уравнения и ряды», в кот</w:t>
      </w:r>
      <w:r w:rsidRPr="00157A16">
        <w:t>о</w:t>
      </w:r>
      <w:r w:rsidRPr="00157A16">
        <w:t>рые включены главы: неопределенный интеграл, определе</w:t>
      </w:r>
      <w:r w:rsidRPr="00157A16">
        <w:t>н</w:t>
      </w:r>
      <w:r w:rsidRPr="00157A16">
        <w:t>ный интеграл, двойные интегралы, обыкновенные диффере</w:t>
      </w:r>
      <w:r w:rsidRPr="00157A16">
        <w:t>н</w:t>
      </w:r>
      <w:r w:rsidRPr="00157A16">
        <w:t xml:space="preserve">циальные уравнения, числовые ряды, степенные ряды. Каждая глава содержит необходимый </w:t>
      </w:r>
      <w:r w:rsidRPr="00157A16">
        <w:lastRenderedPageBreak/>
        <w:t>систематизир</w:t>
      </w:r>
      <w:r w:rsidRPr="00157A16">
        <w:t>о</w:t>
      </w:r>
      <w:r w:rsidRPr="00157A16">
        <w:t xml:space="preserve">ванный теоретический материал, </w:t>
      </w:r>
      <w:r>
        <w:t>сопровождаемый выводами и док</w:t>
      </w:r>
      <w:r>
        <w:t>а</w:t>
      </w:r>
      <w:r>
        <w:t xml:space="preserve">зательствами части утверждений, </w:t>
      </w:r>
      <w:r w:rsidRPr="00157A16">
        <w:t>иллюстрированный бол</w:t>
      </w:r>
      <w:r w:rsidRPr="00157A16">
        <w:t>ь</w:t>
      </w:r>
      <w:r w:rsidRPr="00157A16">
        <w:t>шим количеством примеров</w:t>
      </w:r>
      <w:r>
        <w:t>.</w:t>
      </w:r>
      <w:r w:rsidRPr="00157A16">
        <w:t xml:space="preserve"> Отдельны</w:t>
      </w:r>
      <w:r>
        <w:t>е</w:t>
      </w:r>
      <w:r w:rsidRPr="00157A16">
        <w:t xml:space="preserve"> параграф</w:t>
      </w:r>
      <w:r>
        <w:t>ы</w:t>
      </w:r>
      <w:r w:rsidRPr="00157A16">
        <w:t xml:space="preserve"> раздел</w:t>
      </w:r>
      <w:r>
        <w:t>ов</w:t>
      </w:r>
      <w:r w:rsidRPr="00157A16">
        <w:t xml:space="preserve"> </w:t>
      </w:r>
      <w:r w:rsidRPr="0099265F">
        <w:rPr>
          <w:spacing w:val="-4"/>
        </w:rPr>
        <w:t>посвящены экономическим приложениям рассмотренных мат</w:t>
      </w:r>
      <w:r w:rsidRPr="0099265F">
        <w:rPr>
          <w:spacing w:val="-4"/>
        </w:rPr>
        <w:t>е</w:t>
      </w:r>
      <w:r w:rsidRPr="0099265F">
        <w:rPr>
          <w:spacing w:val="-4"/>
        </w:rPr>
        <w:t>матических</w:t>
      </w:r>
      <w:r w:rsidRPr="00157A16">
        <w:t xml:space="preserve"> </w:t>
      </w:r>
      <w:r w:rsidRPr="00157A16">
        <w:rPr>
          <w:spacing w:val="-4"/>
        </w:rPr>
        <w:t>понятий и методов. Главы завершаются компле</w:t>
      </w:r>
      <w:r w:rsidRPr="00157A16">
        <w:rPr>
          <w:spacing w:val="-4"/>
        </w:rPr>
        <w:t>к</w:t>
      </w:r>
      <w:r w:rsidRPr="00157A16">
        <w:rPr>
          <w:spacing w:val="-4"/>
        </w:rPr>
        <w:t xml:space="preserve">сами </w:t>
      </w:r>
      <w:r w:rsidRPr="0099265F">
        <w:rPr>
          <w:spacing w:val="-4"/>
        </w:rPr>
        <w:t>заданий для самостоятельного решения. Ответы к задан</w:t>
      </w:r>
      <w:r w:rsidRPr="0099265F">
        <w:rPr>
          <w:spacing w:val="-4"/>
        </w:rPr>
        <w:t>и</w:t>
      </w:r>
      <w:r w:rsidRPr="0099265F">
        <w:rPr>
          <w:spacing w:val="-4"/>
        </w:rPr>
        <w:t xml:space="preserve">ям </w:t>
      </w:r>
      <w:r>
        <w:t>приведены в конце уче</w:t>
      </w:r>
      <w:r>
        <w:t>б</w:t>
      </w:r>
      <w:r>
        <w:t xml:space="preserve">ника. </w:t>
      </w:r>
    </w:p>
    <w:p w:rsidR="00FA7CD4" w:rsidRPr="00157A16" w:rsidRDefault="00FA7CD4" w:rsidP="00FA7CD4">
      <w:r w:rsidRPr="00157A16">
        <w:rPr>
          <w:spacing w:val="-4"/>
        </w:rPr>
        <w:t xml:space="preserve">Учебник и практикум </w:t>
      </w:r>
      <w:r>
        <w:rPr>
          <w:spacing w:val="-4"/>
        </w:rPr>
        <w:t>подготовлен</w:t>
      </w:r>
      <w:r w:rsidRPr="00157A16">
        <w:rPr>
          <w:spacing w:val="-4"/>
        </w:rPr>
        <w:t xml:space="preserve"> на основе лекций, ч</w:t>
      </w:r>
      <w:r w:rsidRPr="00157A16">
        <w:rPr>
          <w:spacing w:val="-4"/>
        </w:rPr>
        <w:t>и</w:t>
      </w:r>
      <w:r w:rsidRPr="00157A16">
        <w:rPr>
          <w:spacing w:val="-4"/>
        </w:rPr>
        <w:t>таемых</w:t>
      </w:r>
      <w:r w:rsidRPr="00157A16">
        <w:t xml:space="preserve"> автором для студентов направления «Экономика» в</w:t>
      </w:r>
      <w:r>
        <w:t> </w:t>
      </w:r>
      <w:r w:rsidRPr="00157A16">
        <w:t>Национальном исследовательском университете «Высшая школа экономики» (г.</w:t>
      </w:r>
      <w:r>
        <w:t> </w:t>
      </w:r>
      <w:r w:rsidRPr="00157A16">
        <w:t>Пермь), а предлагаемый банк заданий для самостоятельного решения апробирован в ходе мног</w:t>
      </w:r>
      <w:r w:rsidRPr="00157A16">
        <w:t>о</w:t>
      </w:r>
      <w:r w:rsidRPr="00157A16">
        <w:t xml:space="preserve">летней </w:t>
      </w:r>
      <w:r w:rsidRPr="00157A16">
        <w:rPr>
          <w:spacing w:val="-4"/>
        </w:rPr>
        <w:t>практической деятельности преподавателями кафедры высшей</w:t>
      </w:r>
      <w:r w:rsidRPr="00157A16">
        <w:t xml:space="preserve"> мат</w:t>
      </w:r>
      <w:r w:rsidRPr="00157A16">
        <w:t>е</w:t>
      </w:r>
      <w:r w:rsidRPr="00157A16">
        <w:t xml:space="preserve">матики НИУ ВШЭ – Пермь и других вузов г. Перми. </w:t>
      </w:r>
    </w:p>
    <w:p w:rsidR="00FA7CD4" w:rsidRPr="00157A16" w:rsidRDefault="00FA7CD4" w:rsidP="00FA7CD4">
      <w:r>
        <w:t>Данное издание предназначено для студентов бакала</w:t>
      </w:r>
      <w:r>
        <w:t>в</w:t>
      </w:r>
      <w:r>
        <w:t xml:space="preserve">риата экономических направлений, оно </w:t>
      </w:r>
      <w:r w:rsidRPr="00157A16">
        <w:t xml:space="preserve">также будет полезно студентам других </w:t>
      </w:r>
      <w:r>
        <w:t xml:space="preserve">специальностей и </w:t>
      </w:r>
      <w:r w:rsidRPr="00157A16">
        <w:t>направлений, магистрам, аспирантам, изучающим «Математический анализ», «Вы</w:t>
      </w:r>
      <w:r w:rsidRPr="00157A16">
        <w:t>с</w:t>
      </w:r>
      <w:r w:rsidRPr="00157A16">
        <w:t>шую математику», и преподавателям этих дисц</w:t>
      </w:r>
      <w:r w:rsidRPr="00157A16">
        <w:t>и</w:t>
      </w:r>
      <w:r w:rsidRPr="00157A16">
        <w:t>плин.</w:t>
      </w:r>
      <w:r>
        <w:t xml:space="preserve"> </w:t>
      </w:r>
    </w:p>
    <w:p w:rsidR="00FA7CD4" w:rsidRPr="00AB6AFB" w:rsidRDefault="00FA7CD4" w:rsidP="00FA7CD4"/>
    <w:p w:rsidR="00FA7CD4" w:rsidRDefault="00FA7CD4" w:rsidP="00FA7CD4">
      <w:pPr>
        <w:sectPr w:rsidR="00FA7CD4" w:rsidSect="00FB7391">
          <w:headerReference w:type="even" r:id="rId5"/>
          <w:headerReference w:type="first" r:id="rId6"/>
          <w:footerReference w:type="first" r:id="rId7"/>
          <w:footnotePr>
            <w:numRestart w:val="eachPage"/>
          </w:footnotePr>
          <w:pgSz w:w="8392" w:h="11907" w:code="11"/>
          <w:pgMar w:top="1134" w:right="1134" w:bottom="1134" w:left="1418" w:header="567" w:footer="737" w:gutter="0"/>
          <w:cols w:space="708"/>
          <w:titlePg/>
          <w:docGrid w:linePitch="272"/>
        </w:sectPr>
      </w:pPr>
    </w:p>
    <w:p w:rsidR="00FA7CD4" w:rsidRPr="0052073C" w:rsidRDefault="00FA7CD4" w:rsidP="00FA7CD4"/>
    <w:p w:rsidR="00FA7CD4" w:rsidRPr="0052073C" w:rsidRDefault="00FA7CD4" w:rsidP="00FA7CD4"/>
    <w:p w:rsidR="00FA7CD4" w:rsidRPr="00FE0EB3" w:rsidRDefault="00FA7CD4" w:rsidP="00FA7CD4">
      <w:pPr>
        <w:pStyle w:val="1"/>
      </w:pPr>
      <w:r>
        <w:t>Введени</w:t>
      </w:r>
      <w:r w:rsidRPr="00FE0EB3">
        <w:t>е</w:t>
      </w:r>
    </w:p>
    <w:p w:rsidR="00FA7CD4" w:rsidRDefault="00FA7CD4" w:rsidP="00FA7CD4">
      <w:pPr>
        <w:pStyle w:val="2"/>
        <w:pBdr>
          <w:bottom w:val="double" w:sz="6" w:space="1" w:color="auto"/>
        </w:pBdr>
      </w:pPr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rPr>
          <w:szCs w:val="24"/>
        </w:rPr>
      </w:pPr>
      <w:r>
        <w:rPr>
          <w:szCs w:val="24"/>
        </w:rPr>
        <w:t>Интегральное исчисление — это раздел математическ</w:t>
      </w:r>
      <w:r>
        <w:rPr>
          <w:szCs w:val="24"/>
        </w:rPr>
        <w:t>о</w:t>
      </w:r>
      <w:r>
        <w:rPr>
          <w:szCs w:val="24"/>
        </w:rPr>
        <w:t>го анализа, в котором изучаются интегралы, их свойства, способы вычисления и приложения. Вместе с дифференц</w:t>
      </w:r>
      <w:r>
        <w:rPr>
          <w:szCs w:val="24"/>
        </w:rPr>
        <w:t>и</w:t>
      </w:r>
      <w:r>
        <w:rPr>
          <w:szCs w:val="24"/>
        </w:rPr>
        <w:t>альным исчислением оно составляет основу аппарата мат</w:t>
      </w:r>
      <w:r>
        <w:rPr>
          <w:szCs w:val="24"/>
        </w:rPr>
        <w:t>е</w:t>
      </w:r>
      <w:r>
        <w:rPr>
          <w:szCs w:val="24"/>
        </w:rPr>
        <w:t xml:space="preserve">матического анализа. </w:t>
      </w:r>
    </w:p>
    <w:p w:rsidR="00FA7CD4" w:rsidRDefault="00FA7CD4" w:rsidP="00FA7CD4">
      <w:pPr>
        <w:rPr>
          <w:szCs w:val="24"/>
        </w:rPr>
      </w:pPr>
      <w:r>
        <w:rPr>
          <w:szCs w:val="24"/>
        </w:rPr>
        <w:t>Считается, что интегральное исчисление возникло из потребности создания общего метода нахождения площадей, объемов и центров тяжести. Его зачатки можно найти в тр</w:t>
      </w:r>
      <w:r>
        <w:rPr>
          <w:szCs w:val="24"/>
        </w:rPr>
        <w:t>у</w:t>
      </w:r>
      <w:r>
        <w:rPr>
          <w:szCs w:val="24"/>
        </w:rPr>
        <w:t>дах Архимеда (287–212 гг. до н.э.). Основы классического интегрального исчисления были заложены в работах И. Ньютона (1643–1727) и Г. Лейбница (1646–1716), которые отвлеклись от частных прикладных задач и установили связь между инт</w:t>
      </w:r>
      <w:r>
        <w:rPr>
          <w:szCs w:val="24"/>
        </w:rPr>
        <w:t>е</w:t>
      </w:r>
      <w:r>
        <w:rPr>
          <w:szCs w:val="24"/>
        </w:rPr>
        <w:t>гральным и дифференциальным исчислением, что позволило разработать технику интегрирования. В дальне</w:t>
      </w:r>
      <w:r>
        <w:rPr>
          <w:szCs w:val="24"/>
        </w:rPr>
        <w:t>й</w:t>
      </w:r>
      <w:r>
        <w:rPr>
          <w:szCs w:val="24"/>
        </w:rPr>
        <w:t>шем развитием методов интегрального исчисления заним</w:t>
      </w:r>
      <w:r>
        <w:rPr>
          <w:szCs w:val="24"/>
        </w:rPr>
        <w:t>а</w:t>
      </w:r>
      <w:r>
        <w:rPr>
          <w:szCs w:val="24"/>
        </w:rPr>
        <w:t>лись Л. Эйлер (1707–1782), М.В. Остроградский (1801–1861), П.Л. Чебышев (1821–1894) и другие всемирно известные м</w:t>
      </w:r>
      <w:r>
        <w:rPr>
          <w:szCs w:val="24"/>
        </w:rPr>
        <w:t>а</w:t>
      </w:r>
      <w:r>
        <w:rPr>
          <w:szCs w:val="24"/>
        </w:rPr>
        <w:t xml:space="preserve">тематики. </w:t>
      </w:r>
    </w:p>
    <w:p w:rsidR="00FA7CD4" w:rsidRDefault="00FA7CD4" w:rsidP="00FA7CD4">
      <w:pPr>
        <w:rPr>
          <w:szCs w:val="24"/>
        </w:rPr>
      </w:pPr>
      <w:r>
        <w:rPr>
          <w:szCs w:val="24"/>
        </w:rPr>
        <w:t>Двойные и тройные интегралы, являющиеся обобщен</w:t>
      </w:r>
      <w:r>
        <w:rPr>
          <w:szCs w:val="24"/>
        </w:rPr>
        <w:t>и</w:t>
      </w:r>
      <w:r>
        <w:rPr>
          <w:szCs w:val="24"/>
        </w:rPr>
        <w:t>ем определенного интеграла на случай функций двух и трех пер</w:t>
      </w:r>
      <w:r>
        <w:rPr>
          <w:szCs w:val="24"/>
        </w:rPr>
        <w:t>е</w:t>
      </w:r>
      <w:r>
        <w:rPr>
          <w:szCs w:val="24"/>
        </w:rPr>
        <w:t xml:space="preserve">менных, были введены Л. Эйлером и Ж. Лагранжем (1736–1813) во второй половине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века, а общая теория кратных интегралов разработана в </w:t>
      </w:r>
      <w:r>
        <w:rPr>
          <w:szCs w:val="24"/>
          <w:lang w:val="en-US"/>
        </w:rPr>
        <w:t>XIX</w:t>
      </w:r>
      <w:r w:rsidRPr="0076013C">
        <w:rPr>
          <w:szCs w:val="24"/>
        </w:rPr>
        <w:t xml:space="preserve"> </w:t>
      </w:r>
      <w:r>
        <w:rPr>
          <w:szCs w:val="24"/>
        </w:rPr>
        <w:t>веке К. Гауссом (1777–1855), М.В. Остроградским, Дж. Грином (1793–1841) и другими в</w:t>
      </w:r>
      <w:r>
        <w:rPr>
          <w:szCs w:val="24"/>
        </w:rPr>
        <w:t>ы</w:t>
      </w:r>
      <w:r>
        <w:rPr>
          <w:szCs w:val="24"/>
        </w:rPr>
        <w:t xml:space="preserve">дающимися математиками. </w:t>
      </w:r>
    </w:p>
    <w:p w:rsidR="00FA7CD4" w:rsidRDefault="00FA7CD4" w:rsidP="00FA7CD4">
      <w:pPr>
        <w:rPr>
          <w:szCs w:val="24"/>
        </w:rPr>
      </w:pPr>
      <w:r>
        <w:rPr>
          <w:szCs w:val="24"/>
        </w:rPr>
        <w:t xml:space="preserve">В конце </w:t>
      </w:r>
      <w:r>
        <w:rPr>
          <w:szCs w:val="24"/>
          <w:lang w:val="en-US"/>
        </w:rPr>
        <w:t>XVII</w:t>
      </w:r>
      <w:r>
        <w:rPr>
          <w:szCs w:val="24"/>
        </w:rPr>
        <w:t xml:space="preserve"> начале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веков на основе диффере</w:t>
      </w:r>
      <w:r>
        <w:rPr>
          <w:szCs w:val="24"/>
        </w:rPr>
        <w:t>н</w:t>
      </w:r>
      <w:r>
        <w:rPr>
          <w:szCs w:val="24"/>
        </w:rPr>
        <w:t>циального и интегрального исчисления из потребности р</w:t>
      </w:r>
      <w:r>
        <w:rPr>
          <w:szCs w:val="24"/>
        </w:rPr>
        <w:t>е</w:t>
      </w:r>
      <w:r>
        <w:rPr>
          <w:szCs w:val="24"/>
        </w:rPr>
        <w:t>шения задач механики начала развиваться теория диффере</w:t>
      </w:r>
      <w:r>
        <w:rPr>
          <w:szCs w:val="24"/>
        </w:rPr>
        <w:t>н</w:t>
      </w:r>
      <w:r>
        <w:rPr>
          <w:szCs w:val="24"/>
        </w:rPr>
        <w:t xml:space="preserve">циальных уравнений. Строгое определение </w:t>
      </w:r>
      <w:bookmarkStart w:id="0" w:name="_GoBack"/>
      <w:bookmarkEnd w:id="0"/>
      <w:r>
        <w:rPr>
          <w:szCs w:val="24"/>
        </w:rPr>
        <w:lastRenderedPageBreak/>
        <w:t>ифференциал</w:t>
      </w:r>
      <w:r>
        <w:rPr>
          <w:szCs w:val="24"/>
        </w:rPr>
        <w:t>ь</w:t>
      </w:r>
      <w:r>
        <w:rPr>
          <w:szCs w:val="24"/>
        </w:rPr>
        <w:t>ного уравнения и сам термин «дифференциальное уравн</w:t>
      </w:r>
      <w:r>
        <w:rPr>
          <w:szCs w:val="24"/>
        </w:rPr>
        <w:t>е</w:t>
      </w:r>
      <w:r>
        <w:rPr>
          <w:szCs w:val="24"/>
        </w:rPr>
        <w:t>ние» были даны Г. Лейбницем. Из огромного числа работ по дифференциальным уравнениям того времени особенно в</w:t>
      </w:r>
      <w:r>
        <w:rPr>
          <w:szCs w:val="24"/>
        </w:rPr>
        <w:t>ы</w:t>
      </w:r>
      <w:r>
        <w:rPr>
          <w:szCs w:val="24"/>
        </w:rPr>
        <w:t xml:space="preserve">деляются работы Л. Лагранжа и Ж. Лагранжа. </w:t>
      </w:r>
    </w:p>
    <w:p w:rsidR="00FA7CD4" w:rsidRDefault="00FA7CD4" w:rsidP="00FA7CD4">
      <w:pPr>
        <w:rPr>
          <w:szCs w:val="24"/>
        </w:rPr>
      </w:pPr>
      <w:r>
        <w:rPr>
          <w:szCs w:val="24"/>
        </w:rPr>
        <w:t>Дифференциальные уравнения описывают не только разнообразные механические и физические процессы, но х</w:t>
      </w:r>
      <w:r>
        <w:rPr>
          <w:szCs w:val="24"/>
        </w:rPr>
        <w:t>а</w:t>
      </w:r>
      <w:r>
        <w:rPr>
          <w:szCs w:val="24"/>
        </w:rPr>
        <w:t>рактеризуют химические, биологические, экономические и др. системы, состояние которых меняется с течением врем</w:t>
      </w:r>
      <w:r>
        <w:rPr>
          <w:szCs w:val="24"/>
        </w:rPr>
        <w:t>е</w:t>
      </w:r>
      <w:r>
        <w:rPr>
          <w:szCs w:val="24"/>
        </w:rPr>
        <w:t>ни. Этим и объясняется высокая актуальность теории дифф</w:t>
      </w:r>
      <w:r>
        <w:rPr>
          <w:szCs w:val="24"/>
        </w:rPr>
        <w:t>е</w:t>
      </w:r>
      <w:r>
        <w:rPr>
          <w:szCs w:val="24"/>
        </w:rPr>
        <w:t>ренциальных уравнений, являющейся одним из ведущих ра</w:t>
      </w:r>
      <w:r>
        <w:rPr>
          <w:szCs w:val="24"/>
        </w:rPr>
        <w:t>з</w:t>
      </w:r>
      <w:r>
        <w:rPr>
          <w:szCs w:val="24"/>
        </w:rPr>
        <w:t>делов совреме</w:t>
      </w:r>
      <w:r>
        <w:rPr>
          <w:szCs w:val="24"/>
        </w:rPr>
        <w:t>н</w:t>
      </w:r>
      <w:r>
        <w:rPr>
          <w:szCs w:val="24"/>
        </w:rPr>
        <w:t xml:space="preserve">ного математического анализа. </w:t>
      </w:r>
    </w:p>
    <w:p w:rsidR="00FA7CD4" w:rsidRPr="00952DAA" w:rsidRDefault="00FA7CD4" w:rsidP="00FA7CD4">
      <w:pPr>
        <w:rPr>
          <w:spacing w:val="-4"/>
          <w:szCs w:val="24"/>
        </w:rPr>
      </w:pPr>
      <w:r>
        <w:rPr>
          <w:szCs w:val="24"/>
        </w:rPr>
        <w:t>С давних времен математики использовали представл</w:t>
      </w:r>
      <w:r>
        <w:rPr>
          <w:szCs w:val="24"/>
        </w:rPr>
        <w:t>е</w:t>
      </w:r>
      <w:r>
        <w:rPr>
          <w:szCs w:val="24"/>
        </w:rPr>
        <w:t xml:space="preserve">ние величин в виде бесконечных сумм — рядов. Так, в </w:t>
      </w:r>
      <w:r>
        <w:rPr>
          <w:szCs w:val="24"/>
          <w:lang w:val="en-US"/>
        </w:rPr>
        <w:t>XVII</w:t>
      </w:r>
      <w:r>
        <w:rPr>
          <w:szCs w:val="24"/>
        </w:rPr>
        <w:t xml:space="preserve"> веке Х. Гюйгенс (1629–1695), У. </w:t>
      </w:r>
      <w:proofErr w:type="spellStart"/>
      <w:r>
        <w:rPr>
          <w:szCs w:val="24"/>
        </w:rPr>
        <w:t>Броункер</w:t>
      </w:r>
      <w:proofErr w:type="spellEnd"/>
      <w:r>
        <w:rPr>
          <w:szCs w:val="24"/>
        </w:rPr>
        <w:t xml:space="preserve"> (1620–1684), Н. Меркатор (1620–1687) использовали ряды для вычисления значений обратных тригонометрических и логарифмических функций. В </w:t>
      </w:r>
      <w:r>
        <w:rPr>
          <w:szCs w:val="24"/>
          <w:lang w:val="en-US"/>
        </w:rPr>
        <w:t>XVIII</w:t>
      </w:r>
      <w:r>
        <w:rPr>
          <w:szCs w:val="24"/>
        </w:rPr>
        <w:t xml:space="preserve"> веке И. Ньютон, Г. Лейбниц, Б. Тейлор (1685–1731), Л. Эйлер получили разложение некоторых фун</w:t>
      </w:r>
      <w:r>
        <w:rPr>
          <w:szCs w:val="24"/>
        </w:rPr>
        <w:t>к</w:t>
      </w:r>
      <w:r>
        <w:rPr>
          <w:szCs w:val="24"/>
        </w:rPr>
        <w:t xml:space="preserve">ций в степенные ряды. В </w:t>
      </w:r>
      <w:r>
        <w:rPr>
          <w:szCs w:val="24"/>
          <w:lang w:val="en-US"/>
        </w:rPr>
        <w:t>XVIII</w:t>
      </w:r>
      <w:r w:rsidRPr="00952DAA">
        <w:rPr>
          <w:szCs w:val="24"/>
        </w:rPr>
        <w:t>–</w:t>
      </w:r>
      <w:r>
        <w:rPr>
          <w:szCs w:val="24"/>
          <w:lang w:val="en-US"/>
        </w:rPr>
        <w:t>XIX</w:t>
      </w:r>
      <w:r>
        <w:rPr>
          <w:szCs w:val="24"/>
        </w:rPr>
        <w:t xml:space="preserve"> веках Х. Даламбер (1717–1783), О. Коши (1789–1857), К. Гаусс, Х. Абель (1802–1829), Ж. Фурье (1768–1830), П. Дирихле (1805–1859), Б. Риман (1826–1866) изучали проблему сходимости рядов. Существенный вклад в решение вопросов приложения рядов внесли российские математики М.В. Келдыш (1911–1978), </w:t>
      </w:r>
      <w:r w:rsidRPr="00952DAA">
        <w:rPr>
          <w:spacing w:val="-4"/>
          <w:szCs w:val="24"/>
        </w:rPr>
        <w:t xml:space="preserve">А.Н. Колмогоров (1903–1987), С.А. Чаплыгин (1869–1842) и др. </w:t>
      </w:r>
    </w:p>
    <w:p w:rsidR="00FA7CD4" w:rsidRDefault="00FA7CD4" w:rsidP="00FA7CD4">
      <w:pPr>
        <w:rPr>
          <w:szCs w:val="24"/>
        </w:rPr>
      </w:pPr>
      <w:r>
        <w:rPr>
          <w:szCs w:val="24"/>
        </w:rPr>
        <w:t>Современные экономические исследования, решения з</w:t>
      </w:r>
      <w:r>
        <w:rPr>
          <w:szCs w:val="24"/>
        </w:rPr>
        <w:t>а</w:t>
      </w:r>
      <w:r>
        <w:rPr>
          <w:szCs w:val="24"/>
        </w:rPr>
        <w:t>дач управления, анализа и оптимизации деятельности нево</w:t>
      </w:r>
      <w:r>
        <w:rPr>
          <w:szCs w:val="24"/>
        </w:rPr>
        <w:t>з</w:t>
      </w:r>
      <w:r>
        <w:rPr>
          <w:szCs w:val="24"/>
        </w:rPr>
        <w:t>можны без использования интегрального исчисления, ди</w:t>
      </w:r>
      <w:r>
        <w:rPr>
          <w:szCs w:val="24"/>
        </w:rPr>
        <w:t>ф</w:t>
      </w:r>
      <w:r>
        <w:rPr>
          <w:szCs w:val="24"/>
        </w:rPr>
        <w:t>ференциальных уравнений и рядов. Поэтому знание осно</w:t>
      </w:r>
      <w:r>
        <w:rPr>
          <w:szCs w:val="24"/>
        </w:rPr>
        <w:t>в</w:t>
      </w:r>
      <w:r>
        <w:rPr>
          <w:szCs w:val="24"/>
        </w:rPr>
        <w:t>ных понятий, методов этих разделов математического анализа, а также их приложение к решению практических з</w:t>
      </w:r>
      <w:r>
        <w:rPr>
          <w:szCs w:val="24"/>
        </w:rPr>
        <w:t>а</w:t>
      </w:r>
      <w:r>
        <w:rPr>
          <w:szCs w:val="24"/>
        </w:rPr>
        <w:t>дач составляют основу фундаментальной подготовки буд</w:t>
      </w:r>
      <w:r>
        <w:rPr>
          <w:szCs w:val="24"/>
        </w:rPr>
        <w:t>у</w:t>
      </w:r>
      <w:r>
        <w:rPr>
          <w:szCs w:val="24"/>
        </w:rPr>
        <w:t xml:space="preserve">щих экономистов. </w:t>
      </w:r>
    </w:p>
    <w:p w:rsidR="001D7BD3" w:rsidRDefault="001D7BD3"/>
    <w:sectPr w:rsidR="001D7BD3" w:rsidSect="00FA7CD4">
      <w:headerReference w:type="first" r:id="rId8"/>
      <w:footerReference w:type="first" r:id="rId9"/>
      <w:footnotePr>
        <w:numRestart w:val="eachPage"/>
      </w:footnotePr>
      <w:pgSz w:w="8392" w:h="11907" w:code="11"/>
      <w:pgMar w:top="1134" w:right="1134" w:bottom="1134" w:left="1134" w:header="567" w:footer="7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13" w:rsidRPr="00345AB6" w:rsidRDefault="00FA7CD4" w:rsidP="00345AB6">
    <w:pPr>
      <w:pStyle w:val="a6"/>
      <w:ind w:firstLine="0"/>
      <w:jc w:val="left"/>
    </w:pPr>
    <w: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13" w:rsidRPr="00345AB6" w:rsidRDefault="00FA7CD4" w:rsidP="00C40FD2">
    <w:pPr>
      <w:pStyle w:val="a6"/>
      <w:ind w:firstLine="0"/>
      <w:jc w:val="right"/>
    </w:pPr>
    <w:r>
      <w:t>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13" w:rsidRPr="00C40FD2" w:rsidRDefault="00FA7CD4">
    <w:pPr>
      <w:pStyle w:val="a4"/>
    </w:pPr>
    <w:r>
      <w:t>Предисловие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13" w:rsidRDefault="00FA7CD4" w:rsidP="00C40FD2">
    <w:pPr>
      <w:pStyle w:val="a4"/>
      <w:pBdr>
        <w:bottom w:val="doub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13" w:rsidRDefault="00FA7CD4" w:rsidP="00C40FD2">
    <w:pPr>
      <w:pStyle w:val="a4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D45"/>
    <w:multiLevelType w:val="hybridMultilevel"/>
    <w:tmpl w:val="A1C4435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A"/>
    <w:rsid w:val="001D7BD3"/>
    <w:rsid w:val="00FA7CD4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97FB-2977-4783-8026-6F19A12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D4"/>
    <w:pPr>
      <w:overflowPunct w:val="0"/>
      <w:autoSpaceDE w:val="0"/>
      <w:autoSpaceDN w:val="0"/>
      <w:adjustRightInd w:val="0"/>
      <w:spacing w:after="0" w:line="264" w:lineRule="auto"/>
      <w:ind w:firstLine="454"/>
      <w:jc w:val="both"/>
      <w:textAlignment w:val="baseline"/>
    </w:pPr>
    <w:rPr>
      <w:rFonts w:ascii="Times New Roman" w:eastAsia="SimSu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A7CD4"/>
    <w:pPr>
      <w:keepNext/>
      <w:suppressLineNumbers/>
      <w:suppressAutoHyphens/>
      <w:ind w:firstLine="0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FA7CD4"/>
    <w:pPr>
      <w:keepNext/>
      <w:suppressLineNumbers/>
      <w:suppressAutoHyphens/>
      <w:ind w:firstLine="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7CD4"/>
    <w:rPr>
      <w:rFonts w:ascii="Arial" w:eastAsia="SimSun" w:hAnsi="Arial" w:cs="Arial"/>
      <w:b/>
      <w:bCs/>
      <w:caps/>
      <w:kern w:val="32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FA7CD4"/>
    <w:rPr>
      <w:rFonts w:ascii="Arial" w:eastAsia="SimSun" w:hAnsi="Arial" w:cs="Arial"/>
      <w:b/>
      <w:bCs/>
      <w:iCs/>
      <w:sz w:val="24"/>
      <w:szCs w:val="28"/>
      <w:lang w:eastAsia="zh-CN"/>
    </w:rPr>
  </w:style>
  <w:style w:type="paragraph" w:styleId="a4">
    <w:name w:val="header"/>
    <w:basedOn w:val="a"/>
    <w:link w:val="a5"/>
    <w:rsid w:val="00FA7CD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Arial" w:hAnsi="Arial"/>
      <w:i/>
      <w:sz w:val="18"/>
    </w:rPr>
  </w:style>
  <w:style w:type="character" w:customStyle="1" w:styleId="a5">
    <w:name w:val="Верхний колонтитул Знак"/>
    <w:basedOn w:val="a0"/>
    <w:link w:val="a4"/>
    <w:rsid w:val="00FA7CD4"/>
    <w:rPr>
      <w:rFonts w:ascii="Arial" w:eastAsia="SimSun" w:hAnsi="Arial" w:cs="Times New Roman"/>
      <w:i/>
      <w:sz w:val="18"/>
      <w:szCs w:val="20"/>
      <w:lang w:eastAsia="zh-CN"/>
    </w:rPr>
  </w:style>
  <w:style w:type="paragraph" w:styleId="a6">
    <w:name w:val="footer"/>
    <w:basedOn w:val="a"/>
    <w:link w:val="a7"/>
    <w:rsid w:val="00FA7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7CD4"/>
    <w:rPr>
      <w:rFonts w:ascii="Times New Roman" w:eastAsia="SimSu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2018-06-27T13:01:00Z</dcterms:created>
  <dcterms:modified xsi:type="dcterms:W3CDTF">2018-06-27T13:14:00Z</dcterms:modified>
</cp:coreProperties>
</file>