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37D56" w:rsidRPr="00892477" w:rsidRDefault="00A81CE2" w:rsidP="00505AE7">
      <w:pPr>
        <w:pStyle w:val="1"/>
      </w:pPr>
      <w:bookmarkStart w:id="0" w:name="_GoBack"/>
      <w:bookmarkEnd w:id="0"/>
      <w:r w:rsidRPr="00892477">
        <w:t>Conceptualizing body parts in the mirror of physical contact verbs: argument expression and semantic shifts</w:t>
      </w:r>
    </w:p>
    <w:p w14:paraId="00000005" w14:textId="05640299" w:rsidR="00137D56" w:rsidRPr="00CC1778" w:rsidRDefault="00A81CE2" w:rsidP="00967850">
      <w:pPr>
        <w:pStyle w:val="a4"/>
        <w:spacing w:after="0" w:line="257" w:lineRule="auto"/>
      </w:pPr>
      <w:r w:rsidRPr="00CC1778">
        <w:t xml:space="preserve">Valentina </w:t>
      </w:r>
      <w:proofErr w:type="spellStart"/>
      <w:r w:rsidRPr="00CC1778">
        <w:t>Apresjan</w:t>
      </w:r>
      <w:proofErr w:type="spellEnd"/>
      <w:r w:rsidR="009E0F73" w:rsidRPr="00CC1778">
        <w:t xml:space="preserve"> (</w:t>
      </w:r>
      <w:r w:rsidRPr="00CC1778">
        <w:t>HSE University</w:t>
      </w:r>
      <w:r w:rsidR="009E0F73" w:rsidRPr="00CC1778">
        <w:t xml:space="preserve">, </w:t>
      </w:r>
      <w:proofErr w:type="spellStart"/>
      <w:r w:rsidRPr="00CC1778">
        <w:t>Vinogradov</w:t>
      </w:r>
      <w:proofErr w:type="spellEnd"/>
      <w:r w:rsidRPr="00CC1778">
        <w:t xml:space="preserve"> Russian Language Institute</w:t>
      </w:r>
      <w:r w:rsidR="009E0F73" w:rsidRPr="00CC1778">
        <w:t>)</w:t>
      </w:r>
    </w:p>
    <w:p w14:paraId="00000007" w14:textId="3F06FAD2" w:rsidR="00137D56" w:rsidRPr="00CC1778" w:rsidRDefault="00A81CE2" w:rsidP="00967850">
      <w:pPr>
        <w:pStyle w:val="a4"/>
        <w:spacing w:before="0" w:line="257" w:lineRule="auto"/>
      </w:pPr>
      <w:r w:rsidRPr="00CC1778">
        <w:t xml:space="preserve">Alexei </w:t>
      </w:r>
      <w:proofErr w:type="spellStart"/>
      <w:r w:rsidRPr="00CC1778">
        <w:t>Shmelev</w:t>
      </w:r>
      <w:proofErr w:type="spellEnd"/>
      <w:r w:rsidR="009E0F73" w:rsidRPr="00CC1778">
        <w:t xml:space="preserve"> (</w:t>
      </w:r>
      <w:proofErr w:type="spellStart"/>
      <w:r w:rsidRPr="00CC1778">
        <w:t>Vinogradov</w:t>
      </w:r>
      <w:proofErr w:type="spellEnd"/>
      <w:r w:rsidRPr="00CC1778">
        <w:t xml:space="preserve"> Russian Language Institute</w:t>
      </w:r>
      <w:r w:rsidR="009E0F73" w:rsidRPr="00CC1778">
        <w:t>, Moscow Pedagogical State University)</w:t>
      </w:r>
    </w:p>
    <w:p w14:paraId="00000009" w14:textId="3F772759" w:rsidR="00137D56" w:rsidRPr="00505AE7" w:rsidRDefault="00A81CE2" w:rsidP="00505AE7">
      <w:r w:rsidRPr="00892477">
        <w:t>The work examines the semantic effects aris</w:t>
      </w:r>
      <w:r w:rsidR="00705D35">
        <w:t>ing</w:t>
      </w:r>
      <w:r w:rsidRPr="00892477">
        <w:t xml:space="preserve"> with different expressions of the Possessor and Part arguments in the Russian verbs of physical contact</w:t>
      </w:r>
      <w:r w:rsidR="00705D35">
        <w:t xml:space="preserve"> (</w:t>
      </w:r>
      <w:proofErr w:type="spellStart"/>
      <w:r w:rsidRPr="00892477">
        <w:rPr>
          <w:i/>
        </w:rPr>
        <w:t>tselovat</w:t>
      </w:r>
      <w:proofErr w:type="spellEnd"/>
      <w:r w:rsidR="00275B7C">
        <w:rPr>
          <w:i/>
        </w:rPr>
        <w:t>’</w:t>
      </w:r>
      <w:r w:rsidR="00705D35" w:rsidRPr="00892477">
        <w:t xml:space="preserve"> ‘</w:t>
      </w:r>
      <w:r w:rsidR="00705D35">
        <w:t xml:space="preserve">to </w:t>
      </w:r>
      <w:r w:rsidR="00705D35" w:rsidRPr="00892477">
        <w:t>kiss’</w:t>
      </w:r>
      <w:r w:rsidRPr="00892477">
        <w:rPr>
          <w:i/>
        </w:rPr>
        <w:t xml:space="preserve">, </w:t>
      </w:r>
      <w:proofErr w:type="spellStart"/>
      <w:r w:rsidRPr="00892477">
        <w:rPr>
          <w:i/>
        </w:rPr>
        <w:t>obnimat</w:t>
      </w:r>
      <w:proofErr w:type="spellEnd"/>
      <w:r w:rsidR="00275B7C">
        <w:rPr>
          <w:i/>
        </w:rPr>
        <w:t>’</w:t>
      </w:r>
      <w:r w:rsidR="00705D35">
        <w:t xml:space="preserve"> ‘to </w:t>
      </w:r>
      <w:r w:rsidR="00705D35" w:rsidRPr="00892477">
        <w:t>hug’</w:t>
      </w:r>
      <w:r w:rsidRPr="00892477">
        <w:rPr>
          <w:i/>
        </w:rPr>
        <w:t xml:space="preserve">, </w:t>
      </w:r>
      <w:proofErr w:type="spellStart"/>
      <w:r w:rsidRPr="00892477">
        <w:rPr>
          <w:i/>
        </w:rPr>
        <w:t>gladit</w:t>
      </w:r>
      <w:proofErr w:type="spellEnd"/>
      <w:r w:rsidR="00275B7C">
        <w:rPr>
          <w:i/>
        </w:rPr>
        <w:t>’</w:t>
      </w:r>
      <w:r w:rsidRPr="00892477">
        <w:t xml:space="preserve"> ‘</w:t>
      </w:r>
      <w:r w:rsidR="009E0F73">
        <w:t xml:space="preserve">to </w:t>
      </w:r>
      <w:r w:rsidRPr="00892477">
        <w:t>stroke’</w:t>
      </w:r>
      <w:r w:rsidR="00705D35">
        <w:t>, etc.</w:t>
      </w:r>
      <w:r w:rsidRPr="00892477">
        <w:t xml:space="preserve">). They allow different </w:t>
      </w:r>
      <w:proofErr w:type="spellStart"/>
      <w:r w:rsidRPr="00892477">
        <w:t>morphosyntactic</w:t>
      </w:r>
      <w:proofErr w:type="spellEnd"/>
      <w:r w:rsidRPr="00892477">
        <w:t xml:space="preserve"> expression: </w:t>
      </w:r>
      <w:proofErr w:type="spellStart"/>
      <w:r w:rsidRPr="00892477">
        <w:t>Possessor</w:t>
      </w:r>
      <w:r w:rsidRPr="009E0F73">
        <w:rPr>
          <w:vertAlign w:val="subscript"/>
        </w:rPr>
        <w:t>ACC</w:t>
      </w:r>
      <w:proofErr w:type="spellEnd"/>
      <w:r w:rsidRPr="00892477">
        <w:t xml:space="preserve"> with varying Part expression (</w:t>
      </w:r>
      <w:proofErr w:type="spellStart"/>
      <w:r w:rsidRPr="00892477">
        <w:rPr>
          <w:i/>
        </w:rPr>
        <w:t>gladit</w:t>
      </w:r>
      <w:proofErr w:type="spellEnd"/>
      <w:r w:rsidR="00275B7C">
        <w:rPr>
          <w:i/>
        </w:rPr>
        <w:t>’</w:t>
      </w:r>
      <w:r w:rsidRPr="00892477">
        <w:t xml:space="preserve"> </w:t>
      </w:r>
      <w:proofErr w:type="spellStart"/>
      <w:r w:rsidRPr="00892477">
        <w:rPr>
          <w:i/>
        </w:rPr>
        <w:t>reb</w:t>
      </w:r>
      <w:r w:rsidR="00275B7C">
        <w:rPr>
          <w:i/>
        </w:rPr>
        <w:t>e</w:t>
      </w:r>
      <w:r w:rsidRPr="00892477">
        <w:rPr>
          <w:i/>
        </w:rPr>
        <w:t>nka</w:t>
      </w:r>
      <w:proofErr w:type="spellEnd"/>
      <w:r w:rsidRPr="00892477">
        <w:rPr>
          <w:i/>
        </w:rPr>
        <w:t xml:space="preserve"> </w:t>
      </w:r>
      <w:r w:rsidR="00242ED8" w:rsidRPr="00892477">
        <w:t>‘</w:t>
      </w:r>
      <w:proofErr w:type="spellStart"/>
      <w:r w:rsidR="00242ED8" w:rsidRPr="00892477">
        <w:t>child</w:t>
      </w:r>
      <w:r w:rsidR="00242ED8" w:rsidRPr="009E0F73">
        <w:rPr>
          <w:vertAlign w:val="subscript"/>
        </w:rPr>
        <w:t>ACC</w:t>
      </w:r>
      <w:proofErr w:type="spellEnd"/>
      <w:r w:rsidR="00242ED8" w:rsidRPr="00892477">
        <w:t>’</w:t>
      </w:r>
      <w:r w:rsidR="00705D35">
        <w:t xml:space="preserve"> </w:t>
      </w:r>
      <w:proofErr w:type="spellStart"/>
      <w:r w:rsidRPr="00892477">
        <w:rPr>
          <w:i/>
        </w:rPr>
        <w:t>po</w:t>
      </w:r>
      <w:proofErr w:type="spellEnd"/>
      <w:r w:rsidRPr="00892477">
        <w:rPr>
          <w:i/>
        </w:rPr>
        <w:t xml:space="preserve"> </w:t>
      </w:r>
      <w:proofErr w:type="spellStart"/>
      <w:r w:rsidRPr="00892477">
        <w:rPr>
          <w:i/>
        </w:rPr>
        <w:t>golove</w:t>
      </w:r>
      <w:proofErr w:type="spellEnd"/>
      <w:r w:rsidRPr="00892477">
        <w:rPr>
          <w:i/>
        </w:rPr>
        <w:t xml:space="preserve"> </w:t>
      </w:r>
      <w:r w:rsidRPr="00892477">
        <w:t>‘</w:t>
      </w:r>
      <w:proofErr w:type="spellStart"/>
      <w:r w:rsidRPr="00892477">
        <w:t>head</w:t>
      </w:r>
      <w:r w:rsidRPr="009E0F73">
        <w:rPr>
          <w:vertAlign w:val="subscript"/>
        </w:rPr>
        <w:t>DAT</w:t>
      </w:r>
      <w:proofErr w:type="spellEnd"/>
      <w:r w:rsidRPr="00892477">
        <w:t xml:space="preserve">’), </w:t>
      </w:r>
      <w:proofErr w:type="spellStart"/>
      <w:r w:rsidRPr="00892477">
        <w:t>Part</w:t>
      </w:r>
      <w:r w:rsidRPr="009E0F73">
        <w:rPr>
          <w:vertAlign w:val="subscript"/>
        </w:rPr>
        <w:t>ACC</w:t>
      </w:r>
      <w:proofErr w:type="spellEnd"/>
      <w:r w:rsidRPr="00892477">
        <w:t xml:space="preserve"> with </w:t>
      </w:r>
      <w:proofErr w:type="spellStart"/>
      <w:r w:rsidRPr="00892477">
        <w:t>Possessor</w:t>
      </w:r>
      <w:r w:rsidRPr="009E0F73">
        <w:rPr>
          <w:vertAlign w:val="subscript"/>
        </w:rPr>
        <w:t>GEN</w:t>
      </w:r>
      <w:proofErr w:type="spellEnd"/>
      <w:r w:rsidRPr="00892477">
        <w:t xml:space="preserve"> (</w:t>
      </w:r>
      <w:proofErr w:type="spellStart"/>
      <w:r w:rsidRPr="00892477">
        <w:rPr>
          <w:i/>
        </w:rPr>
        <w:t>tselovat</w:t>
      </w:r>
      <w:proofErr w:type="spellEnd"/>
      <w:r w:rsidRPr="00892477">
        <w:rPr>
          <w:i/>
        </w:rPr>
        <w:t xml:space="preserve">’ </w:t>
      </w:r>
      <w:proofErr w:type="spellStart"/>
      <w:r w:rsidRPr="00892477">
        <w:rPr>
          <w:i/>
        </w:rPr>
        <w:t>ruki</w:t>
      </w:r>
      <w:proofErr w:type="spellEnd"/>
      <w:r w:rsidRPr="00892477">
        <w:rPr>
          <w:i/>
        </w:rPr>
        <w:t xml:space="preserve"> </w:t>
      </w:r>
      <w:r w:rsidR="00610192" w:rsidRPr="00892477">
        <w:t>‘</w:t>
      </w:r>
      <w:proofErr w:type="spellStart"/>
      <w:r w:rsidR="00610192" w:rsidRPr="00892477">
        <w:t>hands</w:t>
      </w:r>
      <w:r w:rsidR="00610192" w:rsidRPr="009E0F73">
        <w:rPr>
          <w:vertAlign w:val="subscript"/>
        </w:rPr>
        <w:t>ACC</w:t>
      </w:r>
      <w:proofErr w:type="spellEnd"/>
      <w:r w:rsidR="00610192">
        <w:t xml:space="preserve">’ </w:t>
      </w:r>
      <w:proofErr w:type="spellStart"/>
      <w:r w:rsidRPr="00892477">
        <w:rPr>
          <w:i/>
        </w:rPr>
        <w:t>zheny</w:t>
      </w:r>
      <w:proofErr w:type="spellEnd"/>
      <w:r w:rsidR="009F1F9B" w:rsidRPr="00892477">
        <w:rPr>
          <w:i/>
        </w:rPr>
        <w:t xml:space="preserve"> </w:t>
      </w:r>
      <w:r w:rsidR="009F1F9B" w:rsidRPr="00892477">
        <w:t>‘</w:t>
      </w:r>
      <w:proofErr w:type="spellStart"/>
      <w:r w:rsidR="009F1F9B" w:rsidRPr="00892477">
        <w:t>wife</w:t>
      </w:r>
      <w:r w:rsidR="009F1F9B">
        <w:rPr>
          <w:vertAlign w:val="subscript"/>
        </w:rPr>
        <w:t>GEN</w:t>
      </w:r>
      <w:proofErr w:type="spellEnd"/>
      <w:r w:rsidR="00610192">
        <w:t>’</w:t>
      </w:r>
      <w:r w:rsidRPr="00892477">
        <w:t xml:space="preserve">), </w:t>
      </w:r>
      <w:proofErr w:type="spellStart"/>
      <w:r w:rsidRPr="00892477">
        <w:t>Possessor</w:t>
      </w:r>
      <w:r w:rsidRPr="009E0F73">
        <w:rPr>
          <w:vertAlign w:val="subscript"/>
        </w:rPr>
        <w:t>DAT</w:t>
      </w:r>
      <w:proofErr w:type="spellEnd"/>
      <w:r w:rsidRPr="00892477">
        <w:t xml:space="preserve"> with </w:t>
      </w:r>
      <w:proofErr w:type="spellStart"/>
      <w:r w:rsidRPr="00892477">
        <w:t>Part</w:t>
      </w:r>
      <w:r w:rsidRPr="009E0F73">
        <w:rPr>
          <w:vertAlign w:val="subscript"/>
        </w:rPr>
        <w:t>ACC</w:t>
      </w:r>
      <w:proofErr w:type="spellEnd"/>
      <w:r w:rsidRPr="00892477">
        <w:t xml:space="preserve"> (</w:t>
      </w:r>
      <w:proofErr w:type="spellStart"/>
      <w:r w:rsidRPr="00892477">
        <w:rPr>
          <w:i/>
        </w:rPr>
        <w:t>tselovat</w:t>
      </w:r>
      <w:proofErr w:type="spellEnd"/>
      <w:r w:rsidRPr="00892477">
        <w:rPr>
          <w:i/>
        </w:rPr>
        <w:t xml:space="preserve">’ </w:t>
      </w:r>
      <w:proofErr w:type="spellStart"/>
      <w:r w:rsidRPr="00892477">
        <w:rPr>
          <w:i/>
        </w:rPr>
        <w:t>zhene</w:t>
      </w:r>
      <w:proofErr w:type="spellEnd"/>
      <w:r w:rsidRPr="00892477">
        <w:rPr>
          <w:i/>
        </w:rPr>
        <w:t xml:space="preserve"> </w:t>
      </w:r>
      <w:r w:rsidR="00610192" w:rsidRPr="00892477">
        <w:t>‘</w:t>
      </w:r>
      <w:proofErr w:type="spellStart"/>
      <w:r w:rsidR="00610192" w:rsidRPr="00892477">
        <w:t>wife</w:t>
      </w:r>
      <w:r w:rsidR="00610192" w:rsidRPr="009E0F73">
        <w:rPr>
          <w:vertAlign w:val="subscript"/>
        </w:rPr>
        <w:t>DAT</w:t>
      </w:r>
      <w:proofErr w:type="spellEnd"/>
      <w:r w:rsidR="00610192">
        <w:t xml:space="preserve">’ </w:t>
      </w:r>
      <w:proofErr w:type="spellStart"/>
      <w:r w:rsidRPr="00892477">
        <w:rPr>
          <w:i/>
        </w:rPr>
        <w:t>ruki</w:t>
      </w:r>
      <w:proofErr w:type="spellEnd"/>
      <w:r w:rsidRPr="00892477">
        <w:rPr>
          <w:i/>
        </w:rPr>
        <w:t xml:space="preserve"> </w:t>
      </w:r>
      <w:r w:rsidRPr="00892477">
        <w:t>‘</w:t>
      </w:r>
      <w:proofErr w:type="spellStart"/>
      <w:r w:rsidRPr="00892477">
        <w:t>hands</w:t>
      </w:r>
      <w:r w:rsidRPr="009E0F73">
        <w:rPr>
          <w:vertAlign w:val="subscript"/>
        </w:rPr>
        <w:t>ACC</w:t>
      </w:r>
      <w:proofErr w:type="spellEnd"/>
      <w:r w:rsidR="00610192">
        <w:t>’</w:t>
      </w:r>
      <w:r w:rsidRPr="00892477">
        <w:t>).</w:t>
      </w:r>
    </w:p>
    <w:p w14:paraId="0000000B" w14:textId="42735411" w:rsidR="00137D56" w:rsidRPr="009E0F73" w:rsidRDefault="00A81CE2" w:rsidP="00505AE7">
      <w:r w:rsidRPr="009E0F73">
        <w:t xml:space="preserve">As the corpus study shows, each of the possible argument expression models is a construction with preferred lexical filling. </w:t>
      </w:r>
      <w:r w:rsidR="00967850">
        <w:t>The m</w:t>
      </w:r>
      <w:r w:rsidRPr="009E0F73">
        <w:t xml:space="preserve">odel </w:t>
      </w:r>
      <w:proofErr w:type="spellStart"/>
      <w:r w:rsidRPr="009E0F73">
        <w:rPr>
          <w:i/>
        </w:rPr>
        <w:t>tselovat</w:t>
      </w:r>
      <w:proofErr w:type="spellEnd"/>
      <w:r w:rsidRPr="009E0F73">
        <w:rPr>
          <w:i/>
        </w:rPr>
        <w:t xml:space="preserve">’ </w:t>
      </w:r>
      <w:r w:rsidRPr="00610192">
        <w:rPr>
          <w:i/>
          <w:iCs/>
        </w:rPr>
        <w:t>X</w:t>
      </w:r>
      <w:r w:rsidRPr="009E0F73">
        <w:rPr>
          <w:vertAlign w:val="subscript"/>
        </w:rPr>
        <w:t>ACC</w:t>
      </w:r>
      <w:r w:rsidRPr="009E0F73">
        <w:t xml:space="preserve"> </w:t>
      </w:r>
      <w:r w:rsidR="00610192" w:rsidRPr="009E0F73">
        <w:rPr>
          <w:i/>
        </w:rPr>
        <w:t xml:space="preserve">v </w:t>
      </w:r>
      <w:r w:rsidRPr="00610192">
        <w:rPr>
          <w:i/>
          <w:iCs/>
        </w:rPr>
        <w:t>Y</w:t>
      </w:r>
      <w:r w:rsidRPr="009E0F73">
        <w:rPr>
          <w:vertAlign w:val="subscript"/>
        </w:rPr>
        <w:t>ACC</w:t>
      </w:r>
      <w:r w:rsidRPr="009E0F73">
        <w:t xml:space="preserve">’ is preferable with the following body parts in the role of Y: </w:t>
      </w:r>
      <w:r w:rsidR="00A4742D" w:rsidRPr="009E0F73">
        <w:t xml:space="preserve">head; </w:t>
      </w:r>
      <w:r w:rsidRPr="009E0F73">
        <w:t>parts of the face and head (lips, cheeks, nose, mouth, forehead, ears, crown)</w:t>
      </w:r>
      <w:r w:rsidR="00A4742D" w:rsidRPr="009E0F73">
        <w:t xml:space="preserve">; </w:t>
      </w:r>
      <w:r w:rsidRPr="009E0F73">
        <w:t xml:space="preserve">parts of the body (back, abdomen, neck). It is impossible or atypical with </w:t>
      </w:r>
      <w:r w:rsidR="00705D35">
        <w:t>extremitie</w:t>
      </w:r>
      <w:r w:rsidRPr="009E0F73">
        <w:t xml:space="preserve">s: </w:t>
      </w:r>
      <w:r w:rsidRPr="009E0F73">
        <w:rPr>
          <w:vertAlign w:val="superscript"/>
        </w:rPr>
        <w:t>??</w:t>
      </w:r>
      <w:proofErr w:type="spellStart"/>
      <w:r w:rsidR="009F1F9B" w:rsidRPr="009F1F9B">
        <w:rPr>
          <w:i/>
        </w:rPr>
        <w:t>tselovat</w:t>
      </w:r>
      <w:proofErr w:type="spellEnd"/>
      <w:r w:rsidR="009F1F9B">
        <w:rPr>
          <w:i/>
        </w:rPr>
        <w:t xml:space="preserve">’ v </w:t>
      </w:r>
      <w:proofErr w:type="spellStart"/>
      <w:r w:rsidR="009F1F9B">
        <w:rPr>
          <w:i/>
        </w:rPr>
        <w:t>ruki</w:t>
      </w:r>
      <w:proofErr w:type="spellEnd"/>
      <w:r w:rsidR="009F1F9B">
        <w:rPr>
          <w:i/>
        </w:rPr>
        <w:t>/</w:t>
      </w:r>
      <w:proofErr w:type="spellStart"/>
      <w:r w:rsidR="009F1F9B">
        <w:rPr>
          <w:i/>
        </w:rPr>
        <w:t>nogi</w:t>
      </w:r>
      <w:proofErr w:type="spellEnd"/>
      <w:r w:rsidR="009F1F9B">
        <w:rPr>
          <w:i/>
        </w:rPr>
        <w:t>/</w:t>
      </w:r>
      <w:proofErr w:type="spellStart"/>
      <w:r w:rsidR="009F1F9B">
        <w:rPr>
          <w:i/>
        </w:rPr>
        <w:t>pal’tsy</w:t>
      </w:r>
      <w:proofErr w:type="spellEnd"/>
      <w:r w:rsidR="009F1F9B" w:rsidRPr="009F1F9B">
        <w:t xml:space="preserve"> </w:t>
      </w:r>
      <w:r w:rsidRPr="009E0F73">
        <w:t xml:space="preserve">‘in </w:t>
      </w:r>
      <w:proofErr w:type="spellStart"/>
      <w:r w:rsidRPr="009E0F73">
        <w:t>hands</w:t>
      </w:r>
      <w:r w:rsidRPr="009E0F73">
        <w:rPr>
          <w:vertAlign w:val="subscript"/>
        </w:rPr>
        <w:t>ACC</w:t>
      </w:r>
      <w:proofErr w:type="spellEnd"/>
      <w:r w:rsidRPr="009E0F73">
        <w:t xml:space="preserve"> / </w:t>
      </w:r>
      <w:proofErr w:type="spellStart"/>
      <w:r w:rsidRPr="009E0F73">
        <w:t>feet</w:t>
      </w:r>
      <w:r w:rsidRPr="009E0F73">
        <w:rPr>
          <w:vertAlign w:val="subscript"/>
        </w:rPr>
        <w:t>ACC</w:t>
      </w:r>
      <w:proofErr w:type="spellEnd"/>
      <w:r w:rsidRPr="009E0F73">
        <w:t xml:space="preserve"> / </w:t>
      </w:r>
      <w:proofErr w:type="spellStart"/>
      <w:r w:rsidRPr="009E0F73">
        <w:t>fingers</w:t>
      </w:r>
      <w:r w:rsidRPr="009E0F73">
        <w:rPr>
          <w:vertAlign w:val="subscript"/>
        </w:rPr>
        <w:t>ACC</w:t>
      </w:r>
      <w:proofErr w:type="spellEnd"/>
      <w:r w:rsidRPr="009E0F73">
        <w:t>’, although it is possible ‘</w:t>
      </w:r>
      <w:r w:rsidR="009F1F9B" w:rsidRPr="009E0F73">
        <w:t xml:space="preserve">to </w:t>
      </w:r>
      <w:r w:rsidRPr="009E0F73">
        <w:t xml:space="preserve">kiss in the </w:t>
      </w:r>
      <w:proofErr w:type="spellStart"/>
      <w:r w:rsidRPr="009E0F73">
        <w:t>palm</w:t>
      </w:r>
      <w:r w:rsidRPr="009E0F73">
        <w:rPr>
          <w:vertAlign w:val="subscript"/>
        </w:rPr>
        <w:t>ACC</w:t>
      </w:r>
      <w:proofErr w:type="spellEnd"/>
      <w:r w:rsidRPr="009E0F73">
        <w:t>’</w:t>
      </w:r>
      <w:r w:rsidR="009F1F9B">
        <w:t xml:space="preserve"> (</w:t>
      </w:r>
      <w:proofErr w:type="spellStart"/>
      <w:r w:rsidR="009F1F9B" w:rsidRPr="009F1F9B">
        <w:rPr>
          <w:i/>
          <w:iCs/>
        </w:rPr>
        <w:t>tselovat</w:t>
      </w:r>
      <w:proofErr w:type="spellEnd"/>
      <w:r w:rsidR="009F1F9B" w:rsidRPr="009F1F9B">
        <w:rPr>
          <w:i/>
          <w:iCs/>
        </w:rPr>
        <w:t xml:space="preserve">’ v </w:t>
      </w:r>
      <w:proofErr w:type="spellStart"/>
      <w:r w:rsidR="009F1F9B" w:rsidRPr="009F1F9B">
        <w:rPr>
          <w:i/>
          <w:iCs/>
        </w:rPr>
        <w:t>ladon</w:t>
      </w:r>
      <w:proofErr w:type="spellEnd"/>
      <w:r w:rsidR="009F1F9B" w:rsidRPr="009F1F9B">
        <w:rPr>
          <w:i/>
          <w:iCs/>
        </w:rPr>
        <w:t>’</w:t>
      </w:r>
      <w:r w:rsidR="009F1F9B">
        <w:t>)</w:t>
      </w:r>
      <w:r w:rsidRPr="009E0F73">
        <w:t xml:space="preserve">. </w:t>
      </w:r>
      <w:r w:rsidR="00705D35">
        <w:t>T</w:t>
      </w:r>
      <w:r w:rsidRPr="009E0F73">
        <w:t xml:space="preserve">he </w:t>
      </w:r>
      <w:proofErr w:type="spellStart"/>
      <w:r w:rsidRPr="009E0F73">
        <w:t>Possessor</w:t>
      </w:r>
      <w:r w:rsidRPr="009E0F73">
        <w:rPr>
          <w:vertAlign w:val="subscript"/>
        </w:rPr>
        <w:t>DAT</w:t>
      </w:r>
      <w:proofErr w:type="spellEnd"/>
      <w:r w:rsidRPr="009E0F73">
        <w:t xml:space="preserve"> construction is characterized by compatibility with the designations of the extremities (‘X</w:t>
      </w:r>
      <w:r w:rsidRPr="009E0F73">
        <w:rPr>
          <w:vertAlign w:val="subscript"/>
        </w:rPr>
        <w:t>DAT</w:t>
      </w:r>
      <w:r w:rsidRPr="009E0F73">
        <w:t xml:space="preserve"> </w:t>
      </w:r>
      <w:proofErr w:type="spellStart"/>
      <w:r w:rsidRPr="009E0F73">
        <w:t>hand</w:t>
      </w:r>
      <w:r w:rsidRPr="009E0F73">
        <w:rPr>
          <w:vertAlign w:val="subscript"/>
        </w:rPr>
        <w:t>ACC</w:t>
      </w:r>
      <w:proofErr w:type="spellEnd"/>
      <w:r w:rsidRPr="009E0F73">
        <w:t xml:space="preserve"> / </w:t>
      </w:r>
      <w:proofErr w:type="spellStart"/>
      <w:r w:rsidRPr="009E0F73">
        <w:t>feet</w:t>
      </w:r>
      <w:r w:rsidRPr="009E0F73">
        <w:rPr>
          <w:vertAlign w:val="subscript"/>
        </w:rPr>
        <w:t>ACC</w:t>
      </w:r>
      <w:proofErr w:type="spellEnd"/>
      <w:r w:rsidRPr="009E0F73">
        <w:t xml:space="preserve"> / </w:t>
      </w:r>
      <w:proofErr w:type="spellStart"/>
      <w:r w:rsidRPr="009E0F73">
        <w:t>fingers</w:t>
      </w:r>
      <w:r w:rsidRPr="009E0F73">
        <w:rPr>
          <w:vertAlign w:val="subscript"/>
        </w:rPr>
        <w:t>ACC</w:t>
      </w:r>
      <w:proofErr w:type="spellEnd"/>
      <w:r w:rsidRPr="009E0F73">
        <w:t xml:space="preserve">), while co-occurrence with the designations of other body parts is impossible or atypical: </w:t>
      </w:r>
      <w:r w:rsidRPr="009E0F73">
        <w:rPr>
          <w:vertAlign w:val="superscript"/>
        </w:rPr>
        <w:t>??</w:t>
      </w:r>
      <w:proofErr w:type="spellStart"/>
      <w:r w:rsidR="009F1F9B" w:rsidRPr="009F1F9B">
        <w:rPr>
          <w:i/>
        </w:rPr>
        <w:t>tselovat</w:t>
      </w:r>
      <w:proofErr w:type="spellEnd"/>
      <w:r w:rsidR="009F1F9B">
        <w:rPr>
          <w:i/>
        </w:rPr>
        <w:t xml:space="preserve">’ </w:t>
      </w:r>
      <w:r w:rsidR="00610192">
        <w:rPr>
          <w:i/>
        </w:rPr>
        <w:t>X</w:t>
      </w:r>
      <w:r w:rsidR="00610192">
        <w:rPr>
          <w:i/>
        </w:rPr>
        <w:noBreakHyphen/>
        <w:t>u</w:t>
      </w:r>
      <w:r w:rsidR="009F1F9B">
        <w:rPr>
          <w:i/>
        </w:rPr>
        <w:t xml:space="preserve"> </w:t>
      </w:r>
      <w:proofErr w:type="spellStart"/>
      <w:r w:rsidR="00275B7C">
        <w:rPr>
          <w:i/>
        </w:rPr>
        <w:t>zhivot</w:t>
      </w:r>
      <w:proofErr w:type="spellEnd"/>
      <w:r w:rsidR="009F1F9B">
        <w:rPr>
          <w:i/>
        </w:rPr>
        <w:t>/</w:t>
      </w:r>
      <w:proofErr w:type="spellStart"/>
      <w:r w:rsidR="009F1F9B">
        <w:rPr>
          <w:i/>
        </w:rPr>
        <w:t>no</w:t>
      </w:r>
      <w:r w:rsidR="00275B7C">
        <w:rPr>
          <w:i/>
        </w:rPr>
        <w:t>s</w:t>
      </w:r>
      <w:proofErr w:type="spellEnd"/>
      <w:r w:rsidR="009F1F9B">
        <w:rPr>
          <w:i/>
        </w:rPr>
        <w:t>/</w:t>
      </w:r>
      <w:proofErr w:type="spellStart"/>
      <w:r w:rsidR="00275B7C">
        <w:rPr>
          <w:i/>
        </w:rPr>
        <w:t>gub</w:t>
      </w:r>
      <w:r w:rsidR="009F1F9B">
        <w:rPr>
          <w:i/>
        </w:rPr>
        <w:t>y</w:t>
      </w:r>
      <w:proofErr w:type="spellEnd"/>
      <w:r w:rsidR="00275B7C">
        <w:rPr>
          <w:i/>
        </w:rPr>
        <w:t>/</w:t>
      </w:r>
      <w:proofErr w:type="spellStart"/>
      <w:r w:rsidR="00275B7C">
        <w:rPr>
          <w:i/>
        </w:rPr>
        <w:t>shcheki</w:t>
      </w:r>
      <w:proofErr w:type="spellEnd"/>
      <w:r w:rsidR="009F1F9B">
        <w:t xml:space="preserve"> ‘</w:t>
      </w:r>
      <w:r w:rsidRPr="009E0F73">
        <w:t>X</w:t>
      </w:r>
      <w:r w:rsidRPr="009E0F73">
        <w:rPr>
          <w:vertAlign w:val="subscript"/>
        </w:rPr>
        <w:t>DAT</w:t>
      </w:r>
      <w:r w:rsidRPr="009E0F73">
        <w:t xml:space="preserve"> </w:t>
      </w:r>
      <w:proofErr w:type="spellStart"/>
      <w:r w:rsidRPr="009E0F73">
        <w:t>belly</w:t>
      </w:r>
      <w:r w:rsidRPr="009E0F73">
        <w:rPr>
          <w:vertAlign w:val="subscript"/>
        </w:rPr>
        <w:t>ACC</w:t>
      </w:r>
      <w:proofErr w:type="spellEnd"/>
      <w:r w:rsidRPr="009E0F73">
        <w:t xml:space="preserve"> / </w:t>
      </w:r>
      <w:proofErr w:type="spellStart"/>
      <w:r w:rsidRPr="009E0F73">
        <w:t>nose</w:t>
      </w:r>
      <w:r w:rsidRPr="009F1F9B">
        <w:rPr>
          <w:vertAlign w:val="subscript"/>
        </w:rPr>
        <w:t>ACC</w:t>
      </w:r>
      <w:proofErr w:type="spellEnd"/>
      <w:r w:rsidRPr="009E0F73">
        <w:t xml:space="preserve"> / </w:t>
      </w:r>
      <w:proofErr w:type="spellStart"/>
      <w:r w:rsidRPr="009E0F73">
        <w:t>lips</w:t>
      </w:r>
      <w:r w:rsidRPr="009F1F9B">
        <w:rPr>
          <w:vertAlign w:val="subscript"/>
        </w:rPr>
        <w:t>ACC</w:t>
      </w:r>
      <w:proofErr w:type="spellEnd"/>
      <w:r w:rsidRPr="009E0F73">
        <w:t xml:space="preserve"> / </w:t>
      </w:r>
      <w:proofErr w:type="spellStart"/>
      <w:r w:rsidRPr="009E0F73">
        <w:t>cheeks</w:t>
      </w:r>
      <w:r w:rsidRPr="009F1F9B">
        <w:rPr>
          <w:vertAlign w:val="subscript"/>
        </w:rPr>
        <w:t>ACC</w:t>
      </w:r>
      <w:proofErr w:type="spellEnd"/>
      <w:r w:rsidRPr="009E0F73">
        <w:t xml:space="preserve">’. The model with </w:t>
      </w:r>
      <w:r w:rsidR="00610192">
        <w:t>a possessive pronoun</w:t>
      </w:r>
      <w:r w:rsidRPr="009E0F73">
        <w:t xml:space="preserve"> is neutral in this respect and co-occurs, moreover, with designations of shoes and clothes (</w:t>
      </w:r>
      <w:proofErr w:type="spellStart"/>
      <w:r w:rsidR="00275B7C" w:rsidRPr="00275B7C">
        <w:rPr>
          <w:i/>
          <w:iCs/>
        </w:rPr>
        <w:t>tselovat</w:t>
      </w:r>
      <w:proofErr w:type="spellEnd"/>
      <w:r w:rsidR="00275B7C" w:rsidRPr="00275B7C">
        <w:rPr>
          <w:i/>
          <w:iCs/>
        </w:rPr>
        <w:t xml:space="preserve">’ </w:t>
      </w:r>
      <w:proofErr w:type="spellStart"/>
      <w:r w:rsidR="00275B7C" w:rsidRPr="00275B7C">
        <w:rPr>
          <w:i/>
          <w:iCs/>
        </w:rPr>
        <w:t>ee</w:t>
      </w:r>
      <w:proofErr w:type="spellEnd"/>
      <w:r w:rsidR="00275B7C" w:rsidRPr="00275B7C">
        <w:rPr>
          <w:i/>
          <w:iCs/>
        </w:rPr>
        <w:t xml:space="preserve"> </w:t>
      </w:r>
      <w:proofErr w:type="spellStart"/>
      <w:r w:rsidR="00275B7C" w:rsidRPr="00275B7C">
        <w:rPr>
          <w:i/>
          <w:iCs/>
        </w:rPr>
        <w:t>tufli</w:t>
      </w:r>
      <w:proofErr w:type="spellEnd"/>
      <w:r w:rsidR="00275B7C">
        <w:t xml:space="preserve"> </w:t>
      </w:r>
      <w:r w:rsidRPr="009E0F73">
        <w:t xml:space="preserve">‘her </w:t>
      </w:r>
      <w:proofErr w:type="spellStart"/>
      <w:r w:rsidRPr="009E0F73">
        <w:t>shoes</w:t>
      </w:r>
      <w:r w:rsidRPr="009F1F9B">
        <w:rPr>
          <w:vertAlign w:val="subscript"/>
        </w:rPr>
        <w:t>ACC</w:t>
      </w:r>
      <w:proofErr w:type="spellEnd"/>
      <w:r w:rsidRPr="009E0F73">
        <w:t>).</w:t>
      </w:r>
    </w:p>
    <w:p w14:paraId="0000000C" w14:textId="44CC0ADE" w:rsidR="00137D56" w:rsidRPr="009E0F73" w:rsidRDefault="00610192" w:rsidP="00505AE7">
      <w:r>
        <w:t>Note</w:t>
      </w:r>
      <w:r w:rsidR="00A81CE2" w:rsidRPr="009E0F73">
        <w:t xml:space="preserve"> the cognitive differences between a part of the body and a person's belongings. The head and torso are directly related to the body; they, </w:t>
      </w:r>
      <w:r w:rsidR="00286875">
        <w:t xml:space="preserve">as well as </w:t>
      </w:r>
      <w:r w:rsidR="00A81CE2" w:rsidRPr="009E0F73">
        <w:t xml:space="preserve">their parts, are parts of the person herself. </w:t>
      </w:r>
      <w:r w:rsidR="00705D35">
        <w:t>Extremities</w:t>
      </w:r>
      <w:r w:rsidR="00A81CE2" w:rsidRPr="009E0F73">
        <w:t xml:space="preserve"> are perceived as belonging to a person. When we kiss a part of a person, it is conceptualized as kissing a person, and mentioning the Part argument may become optional. When we kiss a person's belongings, it is conceptualized as kissing something separate from a person, and if it is a semiotic act (like kissing hands or shoes), then the Possessor becomes the Addressee of this semiotic act and, accordingly, is marked with a dative. As an implicature, an opposition of warm feelings and etiquette</w:t>
      </w:r>
      <w:r w:rsidR="00275B7C" w:rsidRPr="00275B7C">
        <w:t xml:space="preserve"> </w:t>
      </w:r>
      <w:r w:rsidR="00275B7C" w:rsidRPr="009E0F73">
        <w:t>appears</w:t>
      </w:r>
      <w:r w:rsidR="00A81CE2" w:rsidRPr="009E0F73">
        <w:t xml:space="preserve"> </w:t>
      </w:r>
      <w:r w:rsidR="00967850">
        <w:t>(</w:t>
      </w:r>
      <w:r w:rsidR="00A81CE2" w:rsidRPr="009E0F73">
        <w:t xml:space="preserve">kissing a person, </w:t>
      </w:r>
      <w:r w:rsidR="00967850">
        <w:t>one</w:t>
      </w:r>
      <w:r w:rsidR="00A81CE2" w:rsidRPr="009E0F73">
        <w:t xml:space="preserve"> express</w:t>
      </w:r>
      <w:r w:rsidR="00967850">
        <w:t>es</w:t>
      </w:r>
      <w:r w:rsidR="00A81CE2" w:rsidRPr="009E0F73">
        <w:t xml:space="preserve"> warm feelings towards her, and kissing a person's belongings, </w:t>
      </w:r>
      <w:r w:rsidR="00967850">
        <w:t>one</w:t>
      </w:r>
      <w:r w:rsidR="00A81CE2" w:rsidRPr="009E0F73">
        <w:t xml:space="preserve"> perform</w:t>
      </w:r>
      <w:r w:rsidR="00967850">
        <w:t>s</w:t>
      </w:r>
      <w:r w:rsidR="00A81CE2" w:rsidRPr="009E0F73">
        <w:t xml:space="preserve"> an etiquette action</w:t>
      </w:r>
      <w:r w:rsidR="00967850">
        <w:t>)</w:t>
      </w:r>
      <w:r w:rsidR="00A81CE2" w:rsidRPr="009E0F73">
        <w:t>. Like any implicature, this implicature can be suppressed</w:t>
      </w:r>
      <w:r w:rsidR="00705D35">
        <w:t>:</w:t>
      </w:r>
      <w:r w:rsidR="00A81CE2" w:rsidRPr="009E0F73">
        <w:t xml:space="preserve"> </w:t>
      </w:r>
      <w:r w:rsidR="00A81CE2" w:rsidRPr="009E0F73">
        <w:rPr>
          <w:i/>
        </w:rPr>
        <w:t xml:space="preserve">On </w:t>
      </w:r>
      <w:proofErr w:type="spellStart"/>
      <w:r w:rsidR="00A81CE2" w:rsidRPr="009E0F73">
        <w:rPr>
          <w:i/>
        </w:rPr>
        <w:t>ravnodushno</w:t>
      </w:r>
      <w:proofErr w:type="spellEnd"/>
      <w:r w:rsidR="00A81CE2" w:rsidRPr="009E0F73">
        <w:rPr>
          <w:i/>
        </w:rPr>
        <w:t xml:space="preserve"> </w:t>
      </w:r>
      <w:proofErr w:type="spellStart"/>
      <w:r w:rsidR="00A81CE2" w:rsidRPr="009E0F73">
        <w:rPr>
          <w:i/>
        </w:rPr>
        <w:t>potseloval</w:t>
      </w:r>
      <w:proofErr w:type="spellEnd"/>
      <w:r w:rsidR="00A81CE2" w:rsidRPr="009E0F73">
        <w:rPr>
          <w:i/>
        </w:rPr>
        <w:t xml:space="preserve"> </w:t>
      </w:r>
      <w:proofErr w:type="spellStart"/>
      <w:r w:rsidR="00A81CE2" w:rsidRPr="009E0F73">
        <w:rPr>
          <w:i/>
        </w:rPr>
        <w:t>ee</w:t>
      </w:r>
      <w:proofErr w:type="spellEnd"/>
      <w:r w:rsidR="00A81CE2" w:rsidRPr="009E0F73">
        <w:rPr>
          <w:i/>
        </w:rPr>
        <w:t xml:space="preserve"> v </w:t>
      </w:r>
      <w:proofErr w:type="spellStart"/>
      <w:r w:rsidR="00A81CE2" w:rsidRPr="009E0F73">
        <w:rPr>
          <w:i/>
        </w:rPr>
        <w:t>guby</w:t>
      </w:r>
      <w:proofErr w:type="spellEnd"/>
      <w:r w:rsidR="00A81CE2" w:rsidRPr="009E0F73">
        <w:t xml:space="preserve"> </w:t>
      </w:r>
      <w:r w:rsidR="00275B7C" w:rsidRPr="009E0F73">
        <w:t>‘He kissed her indifferently on the lips’</w:t>
      </w:r>
      <w:r w:rsidR="00705D35">
        <w:t>;</w:t>
      </w:r>
      <w:r w:rsidR="00A81CE2" w:rsidRPr="009E0F73">
        <w:t xml:space="preserve"> </w:t>
      </w:r>
      <w:r w:rsidR="00A81CE2" w:rsidRPr="009E0F73">
        <w:rPr>
          <w:i/>
        </w:rPr>
        <w:t xml:space="preserve">On </w:t>
      </w:r>
      <w:proofErr w:type="spellStart"/>
      <w:r w:rsidR="00A81CE2" w:rsidRPr="009E0F73">
        <w:rPr>
          <w:i/>
        </w:rPr>
        <w:t>strastno</w:t>
      </w:r>
      <w:proofErr w:type="spellEnd"/>
      <w:r w:rsidR="00A81CE2" w:rsidRPr="009E0F73">
        <w:rPr>
          <w:i/>
        </w:rPr>
        <w:t xml:space="preserve"> </w:t>
      </w:r>
      <w:proofErr w:type="spellStart"/>
      <w:r w:rsidR="00A81CE2" w:rsidRPr="009E0F73">
        <w:rPr>
          <w:i/>
        </w:rPr>
        <w:t>tseloval</w:t>
      </w:r>
      <w:proofErr w:type="spellEnd"/>
      <w:r w:rsidR="00A81CE2" w:rsidRPr="009E0F73">
        <w:rPr>
          <w:i/>
        </w:rPr>
        <w:t xml:space="preserve"> </w:t>
      </w:r>
      <w:proofErr w:type="spellStart"/>
      <w:r w:rsidR="00A81CE2" w:rsidRPr="009E0F73">
        <w:rPr>
          <w:i/>
        </w:rPr>
        <w:t>e</w:t>
      </w:r>
      <w:r w:rsidR="00275B7C">
        <w:rPr>
          <w:i/>
        </w:rPr>
        <w:t>i</w:t>
      </w:r>
      <w:proofErr w:type="spellEnd"/>
      <w:r w:rsidR="00A81CE2" w:rsidRPr="009E0F73">
        <w:rPr>
          <w:i/>
        </w:rPr>
        <w:t xml:space="preserve"> </w:t>
      </w:r>
      <w:proofErr w:type="spellStart"/>
      <w:r w:rsidR="00A81CE2" w:rsidRPr="009E0F73">
        <w:rPr>
          <w:i/>
        </w:rPr>
        <w:t>ruki</w:t>
      </w:r>
      <w:proofErr w:type="spellEnd"/>
      <w:r w:rsidR="00A81CE2" w:rsidRPr="009E0F73">
        <w:rPr>
          <w:i/>
        </w:rPr>
        <w:t xml:space="preserve"> </w:t>
      </w:r>
      <w:r w:rsidR="00A81CE2" w:rsidRPr="009E0F73">
        <w:t>‘He kissed her hands passionately’</w:t>
      </w:r>
      <w:r w:rsidR="00967850">
        <w:t>. E</w:t>
      </w:r>
      <w:r w:rsidR="00A81CE2" w:rsidRPr="009E0F73">
        <w:t xml:space="preserve">ven ritual kisses aimed at parts of the person are described with the </w:t>
      </w:r>
      <w:r w:rsidR="00A4742D" w:rsidRPr="009E0F73">
        <w:rPr>
          <w:i/>
        </w:rPr>
        <w:t>v</w:t>
      </w:r>
      <w:r w:rsidR="00A4742D">
        <w:noBreakHyphen/>
      </w:r>
      <w:r w:rsidR="00A81CE2" w:rsidRPr="009E0F73">
        <w:t xml:space="preserve">construction: </w:t>
      </w:r>
      <w:proofErr w:type="spellStart"/>
      <w:r w:rsidR="00275B7C" w:rsidRPr="00275B7C">
        <w:rPr>
          <w:i/>
          <w:iCs/>
        </w:rPr>
        <w:t>potselovat</w:t>
      </w:r>
      <w:proofErr w:type="spellEnd"/>
      <w:r w:rsidR="00275B7C" w:rsidRPr="00275B7C">
        <w:rPr>
          <w:i/>
          <w:iCs/>
        </w:rPr>
        <w:t xml:space="preserve">’ </w:t>
      </w:r>
      <w:proofErr w:type="spellStart"/>
      <w:r w:rsidR="00275B7C" w:rsidRPr="00275B7C">
        <w:rPr>
          <w:i/>
          <w:iCs/>
        </w:rPr>
        <w:t>pokoinika</w:t>
      </w:r>
      <w:proofErr w:type="spellEnd"/>
      <w:r w:rsidR="00275B7C" w:rsidRPr="00275B7C">
        <w:rPr>
          <w:i/>
          <w:iCs/>
        </w:rPr>
        <w:t xml:space="preserve"> v lob</w:t>
      </w:r>
      <w:r w:rsidR="00275B7C">
        <w:t xml:space="preserve"> </w:t>
      </w:r>
      <w:r w:rsidR="00A81CE2" w:rsidRPr="009E0F73">
        <w:t>‘</w:t>
      </w:r>
      <w:r w:rsidR="00967850">
        <w:t xml:space="preserve">to </w:t>
      </w:r>
      <w:r w:rsidR="00A81CE2" w:rsidRPr="009E0F73">
        <w:t xml:space="preserve">kiss the deceased in the </w:t>
      </w:r>
      <w:proofErr w:type="spellStart"/>
      <w:r w:rsidR="00A81CE2" w:rsidRPr="009E0F73">
        <w:t>forehead</w:t>
      </w:r>
      <w:r w:rsidR="00A81CE2" w:rsidRPr="00275B7C">
        <w:rPr>
          <w:vertAlign w:val="subscript"/>
        </w:rPr>
        <w:t>ACC</w:t>
      </w:r>
      <w:proofErr w:type="spellEnd"/>
      <w:r w:rsidR="00A81CE2" w:rsidRPr="009E0F73">
        <w:t>’.</w:t>
      </w:r>
    </w:p>
    <w:p w14:paraId="0000000E" w14:textId="57BDC8FD" w:rsidR="00137D56" w:rsidRPr="009E0F73" w:rsidRDefault="00A81CE2" w:rsidP="00505AE7">
      <w:r w:rsidRPr="009E0F73">
        <w:t xml:space="preserve">Different verbs of physical contact interact differently with the conceptualization of an object. Thus, the hugging action </w:t>
      </w:r>
      <w:r w:rsidR="00610192">
        <w:t>may be</w:t>
      </w:r>
      <w:r w:rsidRPr="009E0F73">
        <w:t xml:space="preserve"> directed at the person as a whole, and stroking and clapping are directed only at a part of the person (</w:t>
      </w:r>
      <w:proofErr w:type="spellStart"/>
      <w:r w:rsidR="00CC1778" w:rsidRPr="00CC1778">
        <w:rPr>
          <w:i/>
          <w:iCs/>
        </w:rPr>
        <w:t>pogladit</w:t>
      </w:r>
      <w:proofErr w:type="spellEnd"/>
      <w:r w:rsidR="00CC1778" w:rsidRPr="00CC1778">
        <w:rPr>
          <w:i/>
          <w:iCs/>
        </w:rPr>
        <w:t xml:space="preserve">’ </w:t>
      </w:r>
      <w:proofErr w:type="spellStart"/>
      <w:r w:rsidR="00CC1778" w:rsidRPr="00CC1778">
        <w:rPr>
          <w:i/>
          <w:iCs/>
        </w:rPr>
        <w:t>po</w:t>
      </w:r>
      <w:proofErr w:type="spellEnd"/>
      <w:r w:rsidR="00CC1778" w:rsidRPr="00CC1778">
        <w:rPr>
          <w:i/>
          <w:iCs/>
        </w:rPr>
        <w:t xml:space="preserve"> </w:t>
      </w:r>
      <w:proofErr w:type="spellStart"/>
      <w:r w:rsidR="00CC1778" w:rsidRPr="00CC1778">
        <w:rPr>
          <w:i/>
          <w:iCs/>
        </w:rPr>
        <w:t>golove</w:t>
      </w:r>
      <w:proofErr w:type="spellEnd"/>
      <w:r w:rsidR="00CC1778">
        <w:t xml:space="preserve"> </w:t>
      </w:r>
      <w:r w:rsidRPr="009E0F73">
        <w:t xml:space="preserve">‘on the head’, </w:t>
      </w:r>
      <w:proofErr w:type="spellStart"/>
      <w:r w:rsidR="00CC1778" w:rsidRPr="00CC1778">
        <w:rPr>
          <w:i/>
          <w:iCs/>
        </w:rPr>
        <w:t>po</w:t>
      </w:r>
      <w:proofErr w:type="spellEnd"/>
      <w:r w:rsidR="00CC1778" w:rsidRPr="00CC1778">
        <w:rPr>
          <w:i/>
          <w:iCs/>
        </w:rPr>
        <w:t xml:space="preserve"> </w:t>
      </w:r>
      <w:proofErr w:type="spellStart"/>
      <w:r w:rsidR="00CC1778">
        <w:rPr>
          <w:i/>
          <w:iCs/>
        </w:rPr>
        <w:t>plechu</w:t>
      </w:r>
      <w:proofErr w:type="spellEnd"/>
      <w:r w:rsidR="00CC1778">
        <w:t xml:space="preserve"> </w:t>
      </w:r>
      <w:r w:rsidRPr="009E0F73">
        <w:t>‘on the shoulder’, but not *</w:t>
      </w:r>
      <w:proofErr w:type="spellStart"/>
      <w:r w:rsidR="00CC1778" w:rsidRPr="00CC1778">
        <w:rPr>
          <w:i/>
          <w:iCs/>
        </w:rPr>
        <w:t>pogladit</w:t>
      </w:r>
      <w:proofErr w:type="spellEnd"/>
      <w:r w:rsidR="00CC1778" w:rsidRPr="00CC1778">
        <w:rPr>
          <w:i/>
          <w:iCs/>
        </w:rPr>
        <w:t xml:space="preserve">’ </w:t>
      </w:r>
      <w:proofErr w:type="spellStart"/>
      <w:r w:rsidR="00CC1778">
        <w:rPr>
          <w:i/>
          <w:iCs/>
        </w:rPr>
        <w:t>Natashu</w:t>
      </w:r>
      <w:proofErr w:type="spellEnd"/>
      <w:r w:rsidR="00CC1778">
        <w:t xml:space="preserve"> ‘to </w:t>
      </w:r>
      <w:r w:rsidRPr="009E0F73">
        <w:t xml:space="preserve">pat </w:t>
      </w:r>
      <w:r w:rsidR="00CC1778" w:rsidRPr="009E0F73">
        <w:t>Natasha</w:t>
      </w:r>
      <w:r w:rsidRPr="009E0F73">
        <w:t xml:space="preserve">’). </w:t>
      </w:r>
      <w:r w:rsidR="00286875">
        <w:t>I</w:t>
      </w:r>
      <w:r w:rsidRPr="009E0F73">
        <w:t>f the object is not a very large animal, then indicating a part of the body is unnecessary:</w:t>
      </w:r>
      <w:r w:rsidR="00CC1778">
        <w:t xml:space="preserve"> </w:t>
      </w:r>
      <w:proofErr w:type="spellStart"/>
      <w:r w:rsidRPr="009E0F73">
        <w:rPr>
          <w:i/>
        </w:rPr>
        <w:t>gladit</w:t>
      </w:r>
      <w:proofErr w:type="spellEnd"/>
      <w:r w:rsidRPr="009E0F73">
        <w:rPr>
          <w:i/>
        </w:rPr>
        <w:t xml:space="preserve">’ </w:t>
      </w:r>
      <w:proofErr w:type="spellStart"/>
      <w:r w:rsidRPr="009E0F73">
        <w:rPr>
          <w:i/>
        </w:rPr>
        <w:t>sobaku</w:t>
      </w:r>
      <w:proofErr w:type="spellEnd"/>
      <w:r w:rsidRPr="009E0F73">
        <w:rPr>
          <w:i/>
        </w:rPr>
        <w:t xml:space="preserve"> </w:t>
      </w:r>
      <w:r w:rsidRPr="009E0F73">
        <w:t>‘</w:t>
      </w:r>
      <w:r w:rsidR="00CC1778">
        <w:t xml:space="preserve">to </w:t>
      </w:r>
      <w:r w:rsidRPr="009E0F73">
        <w:t>stroke the dog’.</w:t>
      </w:r>
    </w:p>
    <w:sectPr w:rsidR="00137D56" w:rsidRPr="009E0F7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56"/>
    <w:rsid w:val="000214D4"/>
    <w:rsid w:val="00137D56"/>
    <w:rsid w:val="00242ED8"/>
    <w:rsid w:val="00275B7C"/>
    <w:rsid w:val="00286875"/>
    <w:rsid w:val="00505AE7"/>
    <w:rsid w:val="00610192"/>
    <w:rsid w:val="00705D35"/>
    <w:rsid w:val="00892477"/>
    <w:rsid w:val="00967850"/>
    <w:rsid w:val="009E0F73"/>
    <w:rsid w:val="009F1F9B"/>
    <w:rsid w:val="00A4742D"/>
    <w:rsid w:val="00A81CE2"/>
    <w:rsid w:val="00C80AC2"/>
    <w:rsid w:val="00CC1778"/>
    <w:rsid w:val="00E3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C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E7"/>
    <w:pPr>
      <w:pBdr>
        <w:top w:val="nil"/>
        <w:left w:val="nil"/>
        <w:bottom w:val="nil"/>
        <w:right w:val="nil"/>
        <w:between w:val="nil"/>
      </w:pBdr>
      <w:spacing w:after="160" w:line="256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CC1778"/>
    <w:pPr>
      <w:keepNext/>
      <w:keepLines/>
      <w:spacing w:before="120" w:after="80"/>
    </w:pPr>
    <w:rPr>
      <w:rFonts w:eastAsia="Georgia"/>
      <w:iCs/>
    </w:rPr>
  </w:style>
  <w:style w:type="paragraph" w:styleId="a5">
    <w:name w:val="Balloon Text"/>
    <w:basedOn w:val="a"/>
    <w:link w:val="a6"/>
    <w:uiPriority w:val="99"/>
    <w:semiHidden/>
    <w:unhideWhenUsed/>
    <w:rsid w:val="00AE5A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A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E7"/>
    <w:pPr>
      <w:pBdr>
        <w:top w:val="nil"/>
        <w:left w:val="nil"/>
        <w:bottom w:val="nil"/>
        <w:right w:val="nil"/>
        <w:between w:val="nil"/>
      </w:pBdr>
      <w:spacing w:after="160" w:line="256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CC1778"/>
    <w:pPr>
      <w:keepNext/>
      <w:keepLines/>
      <w:spacing w:before="120" w:after="80"/>
    </w:pPr>
    <w:rPr>
      <w:rFonts w:eastAsia="Georgia"/>
      <w:iCs/>
    </w:rPr>
  </w:style>
  <w:style w:type="paragraph" w:styleId="a5">
    <w:name w:val="Balloon Text"/>
    <w:basedOn w:val="a"/>
    <w:link w:val="a6"/>
    <w:uiPriority w:val="99"/>
    <w:semiHidden/>
    <w:unhideWhenUsed/>
    <w:rsid w:val="00AE5A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aqnq4CVV+5x2428QPiTUXfMPQ==">AMUW2mVf2/qua0Dlxl0sOEqZuGkEpfDqItQkFW+0EVn4pEuzysuM7UeRfRBc7Ze5n05XRw2hx3KAsMNcNmJV9kUIf2JhxdqOi8JV4BtJyrY5xsewwhP5lKE=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Шмелев</dc:creator>
  <cp:lastModifiedBy>Пользователь</cp:lastModifiedBy>
  <cp:revision>2</cp:revision>
  <dcterms:created xsi:type="dcterms:W3CDTF">2021-06-02T12:09:00Z</dcterms:created>
  <dcterms:modified xsi:type="dcterms:W3CDTF">2021-06-02T12:09:00Z</dcterms:modified>
</cp:coreProperties>
</file>