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75BA" w14:textId="7817A3DE" w:rsidR="00F84D99" w:rsidRPr="008013BC" w:rsidRDefault="008013BC" w:rsidP="008013BC">
      <w:pPr>
        <w:pStyle w:val="1"/>
        <w:rPr>
          <w:rStyle w:val="a3"/>
        </w:rPr>
      </w:pPr>
      <w:bookmarkStart w:id="0" w:name="_GoBack"/>
      <w:r w:rsidRPr="008013BC">
        <w:rPr>
          <w:rStyle w:val="a3"/>
        </w:rPr>
        <w:t>Исследование с</w:t>
      </w:r>
      <w:r w:rsidR="00F84D99" w:rsidRPr="008013BC">
        <w:rPr>
          <w:rStyle w:val="a3"/>
        </w:rPr>
        <w:t>тратеги</w:t>
      </w:r>
      <w:r w:rsidRPr="008013BC">
        <w:rPr>
          <w:rStyle w:val="a3"/>
        </w:rPr>
        <w:t>й</w:t>
      </w:r>
      <w:r w:rsidR="00F84D99" w:rsidRPr="008013BC">
        <w:rPr>
          <w:rStyle w:val="a3"/>
        </w:rPr>
        <w:t xml:space="preserve"> цифровой трансформации высшего образования</w:t>
      </w:r>
      <w:bookmarkEnd w:id="0"/>
    </w:p>
    <w:p w14:paraId="565D2062" w14:textId="377E2A20" w:rsidR="00F84D99" w:rsidRPr="00F84D99" w:rsidRDefault="00F84D99" w:rsidP="00F84D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4D99">
        <w:rPr>
          <w:rFonts w:ascii="Times New Roman" w:hAnsi="Times New Roman"/>
          <w:sz w:val="24"/>
          <w:szCs w:val="24"/>
        </w:rPr>
        <w:t>В последние десятилетия мир претерпе</w:t>
      </w:r>
      <w:r w:rsidR="00536AD1">
        <w:rPr>
          <w:rFonts w:ascii="Times New Roman" w:hAnsi="Times New Roman"/>
          <w:sz w:val="24"/>
          <w:szCs w:val="24"/>
        </w:rPr>
        <w:t>л</w:t>
      </w:r>
      <w:r w:rsidRPr="00F84D99">
        <w:rPr>
          <w:rFonts w:ascii="Times New Roman" w:hAnsi="Times New Roman"/>
          <w:sz w:val="24"/>
          <w:szCs w:val="24"/>
        </w:rPr>
        <w:t xml:space="preserve"> глобальные изменения,</w:t>
      </w:r>
      <w:r w:rsidR="00536AD1">
        <w:rPr>
          <w:rFonts w:ascii="Times New Roman" w:hAnsi="Times New Roman"/>
          <w:sz w:val="24"/>
          <w:szCs w:val="24"/>
        </w:rPr>
        <w:t xml:space="preserve"> многие из них связаны с процессом цифровизации, наступления Индустрии 4.0 </w:t>
      </w:r>
      <w:r w:rsidR="00521DBD">
        <w:rPr>
          <w:rFonts w:ascii="Times New Roman" w:hAnsi="Times New Roman"/>
          <w:sz w:val="24"/>
          <w:szCs w:val="24"/>
        </w:rPr>
        <w:t>на</w:t>
      </w:r>
      <w:r w:rsidR="00536AD1">
        <w:rPr>
          <w:rFonts w:ascii="Times New Roman" w:hAnsi="Times New Roman"/>
          <w:sz w:val="24"/>
          <w:szCs w:val="24"/>
        </w:rPr>
        <w:t xml:space="preserve"> </w:t>
      </w:r>
      <w:r w:rsidRPr="00F84D99">
        <w:rPr>
          <w:rFonts w:ascii="Times New Roman" w:hAnsi="Times New Roman"/>
          <w:sz w:val="24"/>
          <w:szCs w:val="24"/>
        </w:rPr>
        <w:t>все сферы жизни общества: от развития цифровых технологий и переход</w:t>
      </w:r>
      <w:r>
        <w:rPr>
          <w:rFonts w:ascii="Times New Roman" w:hAnsi="Times New Roman"/>
          <w:sz w:val="24"/>
          <w:szCs w:val="24"/>
        </w:rPr>
        <w:t>а</w:t>
      </w:r>
      <w:r w:rsidRPr="00F84D99">
        <w:rPr>
          <w:rFonts w:ascii="Times New Roman" w:hAnsi="Times New Roman"/>
          <w:sz w:val="24"/>
          <w:szCs w:val="24"/>
        </w:rPr>
        <w:t xml:space="preserve"> к цифровой экономике до переосмысления роли человека в обществе. </w:t>
      </w:r>
      <w:r w:rsidR="00536AD1">
        <w:rPr>
          <w:rFonts w:ascii="Times New Roman" w:hAnsi="Times New Roman"/>
          <w:sz w:val="24"/>
          <w:szCs w:val="24"/>
        </w:rPr>
        <w:t>Система высшего образования одна из самых устойчивых, созданных человеком систем</w:t>
      </w:r>
      <w:r w:rsidR="00521DBD">
        <w:rPr>
          <w:rFonts w:ascii="Times New Roman" w:hAnsi="Times New Roman"/>
          <w:sz w:val="24"/>
          <w:szCs w:val="24"/>
        </w:rPr>
        <w:t xml:space="preserve">. В отличии от верхушки списка </w:t>
      </w:r>
      <w:r w:rsidR="00521DBD">
        <w:rPr>
          <w:rFonts w:ascii="Times New Roman" w:hAnsi="Times New Roman"/>
          <w:sz w:val="24"/>
          <w:szCs w:val="24"/>
          <w:lang w:val="en-US"/>
        </w:rPr>
        <w:t>Fortune</w:t>
      </w:r>
      <w:r w:rsidR="00521DBD" w:rsidRPr="00521DBD">
        <w:rPr>
          <w:rFonts w:ascii="Times New Roman" w:hAnsi="Times New Roman"/>
          <w:sz w:val="24"/>
          <w:szCs w:val="24"/>
        </w:rPr>
        <w:t xml:space="preserve"> </w:t>
      </w:r>
      <w:r w:rsidR="00521DBD">
        <w:rPr>
          <w:rFonts w:ascii="Times New Roman" w:hAnsi="Times New Roman"/>
          <w:sz w:val="24"/>
          <w:szCs w:val="24"/>
          <w:lang w:val="en-US"/>
        </w:rPr>
        <w:t>Global</w:t>
      </w:r>
      <w:r w:rsidR="00521DBD" w:rsidRPr="00521DBD">
        <w:rPr>
          <w:rFonts w:ascii="Times New Roman" w:hAnsi="Times New Roman"/>
          <w:sz w:val="24"/>
          <w:szCs w:val="24"/>
        </w:rPr>
        <w:t xml:space="preserve"> 500</w:t>
      </w:r>
      <w:r w:rsidR="00521DBD">
        <w:rPr>
          <w:rFonts w:ascii="Times New Roman" w:hAnsi="Times New Roman"/>
          <w:sz w:val="24"/>
          <w:szCs w:val="24"/>
        </w:rPr>
        <w:t xml:space="preserve">, где большинство организаций появились менее 50 лет назад, участники топ рейтинга </w:t>
      </w:r>
      <w:r w:rsidR="00521DBD">
        <w:rPr>
          <w:rFonts w:ascii="Times New Roman" w:hAnsi="Times New Roman"/>
          <w:sz w:val="24"/>
          <w:szCs w:val="24"/>
          <w:lang w:val="en-US"/>
        </w:rPr>
        <w:t>Times</w:t>
      </w:r>
      <w:r w:rsidR="00521DBD" w:rsidRPr="00521DBD">
        <w:rPr>
          <w:rFonts w:ascii="Times New Roman" w:hAnsi="Times New Roman"/>
          <w:sz w:val="24"/>
          <w:szCs w:val="24"/>
        </w:rPr>
        <w:t xml:space="preserve"> </w:t>
      </w:r>
      <w:r w:rsidR="00521DBD">
        <w:rPr>
          <w:rFonts w:ascii="Times New Roman" w:hAnsi="Times New Roman"/>
          <w:sz w:val="24"/>
          <w:szCs w:val="24"/>
          <w:lang w:val="en-US"/>
        </w:rPr>
        <w:t>Higher</w:t>
      </w:r>
      <w:r w:rsidR="00521DBD" w:rsidRPr="00521DBD">
        <w:rPr>
          <w:rFonts w:ascii="Times New Roman" w:hAnsi="Times New Roman"/>
          <w:sz w:val="24"/>
          <w:szCs w:val="24"/>
        </w:rPr>
        <w:t xml:space="preserve"> </w:t>
      </w:r>
      <w:r w:rsidR="00521DBD">
        <w:rPr>
          <w:rFonts w:ascii="Times New Roman" w:hAnsi="Times New Roman"/>
          <w:sz w:val="24"/>
          <w:szCs w:val="24"/>
          <w:lang w:val="en-US"/>
        </w:rPr>
        <w:t>Education</w:t>
      </w:r>
      <w:r w:rsidR="00521DBD" w:rsidRPr="00521DBD">
        <w:rPr>
          <w:rFonts w:ascii="Times New Roman" w:hAnsi="Times New Roman"/>
          <w:sz w:val="24"/>
          <w:szCs w:val="24"/>
        </w:rPr>
        <w:t xml:space="preserve"> </w:t>
      </w:r>
      <w:r w:rsidR="00521DBD">
        <w:rPr>
          <w:rFonts w:ascii="Times New Roman" w:hAnsi="Times New Roman"/>
          <w:sz w:val="24"/>
          <w:szCs w:val="24"/>
        </w:rPr>
        <w:t xml:space="preserve">в большинстве своём исчисляют свой возраст веками. </w:t>
      </w:r>
      <w:proofErr w:type="gramStart"/>
      <w:r w:rsidR="00521DBD">
        <w:rPr>
          <w:rFonts w:ascii="Times New Roman" w:hAnsi="Times New Roman"/>
          <w:sz w:val="24"/>
          <w:szCs w:val="24"/>
        </w:rPr>
        <w:t>Система</w:t>
      </w:r>
      <w:proofErr w:type="gramEnd"/>
      <w:r w:rsidR="00521DBD">
        <w:rPr>
          <w:rFonts w:ascii="Times New Roman" w:hAnsi="Times New Roman"/>
          <w:sz w:val="24"/>
          <w:szCs w:val="24"/>
        </w:rPr>
        <w:t xml:space="preserve"> обладающая столь обширными традициями инерционна, но с</w:t>
      </w:r>
      <w:r w:rsidR="00536AD1">
        <w:rPr>
          <w:rFonts w:ascii="Times New Roman" w:hAnsi="Times New Roman"/>
          <w:sz w:val="24"/>
          <w:szCs w:val="24"/>
        </w:rPr>
        <w:t xml:space="preserve">ейчас уже очевидно, что </w:t>
      </w:r>
      <w:r w:rsidR="00521DBD">
        <w:rPr>
          <w:rFonts w:ascii="Times New Roman" w:hAnsi="Times New Roman"/>
          <w:sz w:val="24"/>
          <w:szCs w:val="24"/>
        </w:rPr>
        <w:t>д</w:t>
      </w:r>
      <w:r w:rsidRPr="00F84D99">
        <w:rPr>
          <w:rFonts w:ascii="Times New Roman" w:hAnsi="Times New Roman"/>
          <w:sz w:val="24"/>
          <w:szCs w:val="24"/>
        </w:rPr>
        <w:t>ля успешного существования и функционирования в ново</w:t>
      </w:r>
      <w:r w:rsidR="00521DBD">
        <w:rPr>
          <w:rFonts w:ascii="Times New Roman" w:hAnsi="Times New Roman"/>
          <w:sz w:val="24"/>
          <w:szCs w:val="24"/>
        </w:rPr>
        <w:t>м</w:t>
      </w:r>
      <w:r w:rsidRPr="00F84D99">
        <w:rPr>
          <w:rFonts w:ascii="Times New Roman" w:hAnsi="Times New Roman"/>
          <w:sz w:val="24"/>
          <w:szCs w:val="24"/>
        </w:rPr>
        <w:t>, быстроменяюще</w:t>
      </w:r>
      <w:r w:rsidR="00521DBD">
        <w:rPr>
          <w:rFonts w:ascii="Times New Roman" w:hAnsi="Times New Roman"/>
          <w:sz w:val="24"/>
          <w:szCs w:val="24"/>
        </w:rPr>
        <w:t xml:space="preserve">мся мире организациям высшего образования необходимо трансформироваться. </w:t>
      </w:r>
    </w:p>
    <w:p w14:paraId="1AA6A275" w14:textId="77777777" w:rsidR="00435121" w:rsidRPr="00F84D99" w:rsidRDefault="00CE6A0D" w:rsidP="0043512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84D99" w:rsidRPr="00F84D99">
        <w:rPr>
          <w:rFonts w:ascii="Times New Roman" w:hAnsi="Times New Roman"/>
          <w:sz w:val="24"/>
          <w:szCs w:val="24"/>
        </w:rPr>
        <w:t xml:space="preserve">ктивная цифровизация различных </w:t>
      </w:r>
      <w:r w:rsidR="00F84D99">
        <w:rPr>
          <w:rFonts w:ascii="Times New Roman" w:hAnsi="Times New Roman"/>
          <w:sz w:val="24"/>
          <w:szCs w:val="24"/>
        </w:rPr>
        <w:t>областей</w:t>
      </w:r>
      <w:r w:rsidR="00F84D99" w:rsidRPr="00F84D99">
        <w:rPr>
          <w:rFonts w:ascii="Times New Roman" w:hAnsi="Times New Roman"/>
          <w:sz w:val="24"/>
          <w:szCs w:val="24"/>
        </w:rPr>
        <w:t xml:space="preserve"> жизни делает необходимым понимание будущих перспектив и последствий происходящих событий, что естественно приводит к росту спроса на высокопрофессиональные кадры. </w:t>
      </w:r>
      <w:r>
        <w:rPr>
          <w:rFonts w:ascii="Times New Roman" w:hAnsi="Times New Roman"/>
          <w:sz w:val="24"/>
          <w:szCs w:val="24"/>
        </w:rPr>
        <w:t>Стоит помнить</w:t>
      </w:r>
      <w:r w:rsidR="00F84D99" w:rsidRPr="00F84D99">
        <w:rPr>
          <w:rFonts w:ascii="Times New Roman" w:hAnsi="Times New Roman"/>
          <w:sz w:val="24"/>
          <w:szCs w:val="24"/>
        </w:rPr>
        <w:t xml:space="preserve">, что развитие новых отраслей и </w:t>
      </w:r>
      <w:r w:rsidR="00F84D99">
        <w:rPr>
          <w:rFonts w:ascii="Times New Roman" w:hAnsi="Times New Roman"/>
          <w:sz w:val="24"/>
          <w:szCs w:val="24"/>
        </w:rPr>
        <w:t>сфер</w:t>
      </w:r>
      <w:r w:rsidR="00F84D99" w:rsidRPr="00F84D99">
        <w:rPr>
          <w:rFonts w:ascii="Times New Roman" w:hAnsi="Times New Roman"/>
          <w:sz w:val="24"/>
          <w:szCs w:val="24"/>
        </w:rPr>
        <w:t xml:space="preserve"> в обществе становится катализатором </w:t>
      </w:r>
      <w:r>
        <w:rPr>
          <w:rFonts w:ascii="Times New Roman" w:hAnsi="Times New Roman"/>
          <w:sz w:val="24"/>
          <w:szCs w:val="24"/>
        </w:rPr>
        <w:t xml:space="preserve">трансформации </w:t>
      </w:r>
      <w:r w:rsidR="00F84D99" w:rsidRPr="00F84D99">
        <w:rPr>
          <w:rFonts w:ascii="Times New Roman" w:hAnsi="Times New Roman"/>
          <w:sz w:val="24"/>
          <w:szCs w:val="24"/>
        </w:rPr>
        <w:t xml:space="preserve">ранее невостребованных </w:t>
      </w:r>
      <w:r>
        <w:rPr>
          <w:rFonts w:ascii="Times New Roman" w:hAnsi="Times New Roman"/>
          <w:sz w:val="24"/>
          <w:szCs w:val="24"/>
        </w:rPr>
        <w:t>компетенций</w:t>
      </w:r>
      <w:r w:rsidR="00F84D99" w:rsidRPr="00F84D99">
        <w:rPr>
          <w:rFonts w:ascii="Times New Roman" w:hAnsi="Times New Roman"/>
          <w:sz w:val="24"/>
          <w:szCs w:val="24"/>
        </w:rPr>
        <w:t>.</w:t>
      </w:r>
      <w:r w:rsidR="00435121">
        <w:rPr>
          <w:rFonts w:ascii="Times New Roman" w:hAnsi="Times New Roman"/>
          <w:sz w:val="24"/>
          <w:szCs w:val="24"/>
        </w:rPr>
        <w:t xml:space="preserve"> З</w:t>
      </w:r>
      <w:r w:rsidR="00435121" w:rsidRPr="00F84D99">
        <w:rPr>
          <w:rFonts w:ascii="Times New Roman" w:hAnsi="Times New Roman"/>
          <w:sz w:val="24"/>
          <w:szCs w:val="24"/>
        </w:rPr>
        <w:t>а способност</w:t>
      </w:r>
      <w:r w:rsidR="00435121">
        <w:rPr>
          <w:rFonts w:ascii="Times New Roman" w:hAnsi="Times New Roman"/>
          <w:sz w:val="24"/>
          <w:szCs w:val="24"/>
        </w:rPr>
        <w:t>и</w:t>
      </w:r>
      <w:r w:rsidR="00435121" w:rsidRPr="00F84D99">
        <w:rPr>
          <w:rFonts w:ascii="Times New Roman" w:hAnsi="Times New Roman"/>
          <w:sz w:val="24"/>
          <w:szCs w:val="24"/>
        </w:rPr>
        <w:t xml:space="preserve"> к овладеванию новыми компетенциями и возможност</w:t>
      </w:r>
      <w:r w:rsidR="00435121">
        <w:rPr>
          <w:rFonts w:ascii="Times New Roman" w:hAnsi="Times New Roman"/>
          <w:sz w:val="24"/>
          <w:szCs w:val="24"/>
        </w:rPr>
        <w:t>и</w:t>
      </w:r>
      <w:r w:rsidR="00435121" w:rsidRPr="00F84D99">
        <w:rPr>
          <w:rFonts w:ascii="Times New Roman" w:hAnsi="Times New Roman"/>
          <w:sz w:val="24"/>
          <w:szCs w:val="24"/>
        </w:rPr>
        <w:t xml:space="preserve"> их нестандартных нешаблонных применений «отвечает» </w:t>
      </w:r>
      <w:r w:rsidR="00435121">
        <w:rPr>
          <w:rFonts w:ascii="Times New Roman" w:hAnsi="Times New Roman"/>
          <w:sz w:val="24"/>
          <w:szCs w:val="24"/>
        </w:rPr>
        <w:t>процесс образования, поэтому от общества к нему есть особо высокий запрос</w:t>
      </w:r>
      <w:r w:rsidR="00435121" w:rsidRPr="00F84D99">
        <w:rPr>
          <w:rFonts w:ascii="Times New Roman" w:hAnsi="Times New Roman"/>
          <w:sz w:val="24"/>
          <w:szCs w:val="24"/>
        </w:rPr>
        <w:t>.</w:t>
      </w:r>
      <w:r w:rsidR="00435121">
        <w:rPr>
          <w:rFonts w:ascii="Times New Roman" w:hAnsi="Times New Roman"/>
          <w:sz w:val="24"/>
          <w:szCs w:val="24"/>
        </w:rPr>
        <w:t xml:space="preserve"> При этом отчасти благодаря принципу академической свободы, а отчасти разнице в подходах, располагаемых ресурсах и накопленному символическому капиталу институты высшего образования существенно различаются в своих стратегиях цифровой трансформации.</w:t>
      </w:r>
      <w:r w:rsidR="00435121" w:rsidRPr="00F84D99">
        <w:rPr>
          <w:rFonts w:ascii="Times New Roman" w:hAnsi="Times New Roman"/>
          <w:sz w:val="24"/>
          <w:szCs w:val="24"/>
        </w:rPr>
        <w:t xml:space="preserve"> </w:t>
      </w:r>
    </w:p>
    <w:p w14:paraId="7B77771B" w14:textId="3133DE84" w:rsidR="00F84D99" w:rsidRPr="00F84D99" w:rsidRDefault="00CE6A0D" w:rsidP="00F84D9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высшего о</w:t>
      </w:r>
      <w:r w:rsidR="00F84D99" w:rsidRPr="00F84D99">
        <w:rPr>
          <w:rFonts w:ascii="Times New Roman" w:hAnsi="Times New Roman"/>
          <w:sz w:val="24"/>
          <w:szCs w:val="24"/>
        </w:rPr>
        <w:t>бразовани</w:t>
      </w:r>
      <w:r>
        <w:rPr>
          <w:rFonts w:ascii="Times New Roman" w:hAnsi="Times New Roman"/>
          <w:sz w:val="24"/>
          <w:szCs w:val="24"/>
        </w:rPr>
        <w:t>я</w:t>
      </w:r>
      <w:r w:rsidR="00F84D99" w:rsidRPr="00F84D99">
        <w:rPr>
          <w:rFonts w:ascii="Times New Roman" w:hAnsi="Times New Roman"/>
          <w:sz w:val="24"/>
          <w:szCs w:val="24"/>
        </w:rPr>
        <w:t xml:space="preserve"> становится ключевым фактором в формировании нового человека цифрового общества. </w:t>
      </w:r>
      <w:r>
        <w:rPr>
          <w:rFonts w:ascii="Times New Roman" w:hAnsi="Times New Roman"/>
          <w:sz w:val="24"/>
          <w:szCs w:val="24"/>
        </w:rPr>
        <w:t xml:space="preserve">Однако лишь некоторые вузы публично взяли на себя обязательства по цифровой трансформации и зафиксировали их в документах, чаще собранных под агрегированным термином «Стратегия Цифровой Трансформации (СЦТ)». В виду относительной новизны данного феномена, научное сообщество </w:t>
      </w:r>
      <w:r w:rsidR="00435121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 xml:space="preserve">пока недостаточно его осветила. </w:t>
      </w:r>
    </w:p>
    <w:p w14:paraId="303748E6" w14:textId="5ECB8801" w:rsidR="00F84D99" w:rsidRDefault="00F84D99" w:rsidP="00F84D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4D99">
        <w:rPr>
          <w:rFonts w:ascii="Times New Roman" w:hAnsi="Times New Roman"/>
          <w:sz w:val="24"/>
          <w:szCs w:val="24"/>
        </w:rPr>
        <w:t xml:space="preserve">В России с новой силой о внедрении современных технологий в систему образования </w:t>
      </w:r>
      <w:r>
        <w:rPr>
          <w:rFonts w:ascii="Times New Roman" w:hAnsi="Times New Roman"/>
          <w:sz w:val="24"/>
          <w:szCs w:val="24"/>
        </w:rPr>
        <w:t>стали говорить</w:t>
      </w:r>
      <w:r w:rsidRPr="00F84D99">
        <w:rPr>
          <w:rFonts w:ascii="Times New Roman" w:hAnsi="Times New Roman"/>
          <w:sz w:val="24"/>
          <w:szCs w:val="24"/>
        </w:rPr>
        <w:t xml:space="preserve"> после принятия Указа Президента РФ «О Стратегии развития информационного общества в Российской Федерации на 2017-2030 годы», и утверждения Правительством РФ Программы «Цифровая экономика Российской Федерации». Несмотря на то, что цифровизация образования получила широкую поддержку государства, коммуникационные стратегии в ведущих и в региона</w:t>
      </w:r>
      <w:r w:rsidR="00CE6A0D">
        <w:rPr>
          <w:rFonts w:ascii="Times New Roman" w:hAnsi="Times New Roman"/>
          <w:sz w:val="24"/>
          <w:szCs w:val="24"/>
        </w:rPr>
        <w:t>льных вузах</w:t>
      </w:r>
      <w:r w:rsidRPr="00F84D99">
        <w:rPr>
          <w:rFonts w:ascii="Times New Roman" w:hAnsi="Times New Roman"/>
          <w:sz w:val="24"/>
          <w:szCs w:val="24"/>
        </w:rPr>
        <w:t xml:space="preserve"> страны с</w:t>
      </w:r>
      <w:r w:rsidR="00CE6A0D">
        <w:rPr>
          <w:rFonts w:ascii="Times New Roman" w:hAnsi="Times New Roman"/>
          <w:sz w:val="24"/>
          <w:szCs w:val="24"/>
        </w:rPr>
        <w:t>ущественн</w:t>
      </w:r>
      <w:r w:rsidRPr="00F84D99">
        <w:rPr>
          <w:rFonts w:ascii="Times New Roman" w:hAnsi="Times New Roman"/>
          <w:sz w:val="24"/>
          <w:szCs w:val="24"/>
        </w:rPr>
        <w:t xml:space="preserve">о различаются. </w:t>
      </w:r>
      <w:r w:rsidR="00CE6A0D">
        <w:rPr>
          <w:rFonts w:ascii="Times New Roman" w:hAnsi="Times New Roman"/>
          <w:sz w:val="24"/>
          <w:szCs w:val="24"/>
        </w:rPr>
        <w:t>В мире ситуация в целом похожа на российскую</w:t>
      </w:r>
      <w:r w:rsidR="00435121">
        <w:rPr>
          <w:rFonts w:ascii="Times New Roman" w:hAnsi="Times New Roman"/>
          <w:sz w:val="24"/>
          <w:szCs w:val="24"/>
        </w:rPr>
        <w:t>: не обнаружена система сравнения различных стратегий. В термин «стратегия цифровой трансформации» администрация каждого учебного заведения вкладывает, что-то своё. Это ведёт к разрыву между декларируемыми намерениями (обширная цифровизация высшего образования) и реальными шагами, зафиксированными публично (СЦТ). В связи с этим мы сформулировали и</w:t>
      </w:r>
      <w:r w:rsidR="00536AD1">
        <w:rPr>
          <w:rFonts w:ascii="Times New Roman" w:hAnsi="Times New Roman"/>
          <w:sz w:val="24"/>
          <w:szCs w:val="24"/>
        </w:rPr>
        <w:t>сследовательски</w:t>
      </w:r>
      <w:r w:rsidR="00435121">
        <w:rPr>
          <w:rFonts w:ascii="Times New Roman" w:hAnsi="Times New Roman"/>
          <w:sz w:val="24"/>
          <w:szCs w:val="24"/>
        </w:rPr>
        <w:t>й</w:t>
      </w:r>
      <w:r w:rsidR="00536AD1">
        <w:rPr>
          <w:rFonts w:ascii="Times New Roman" w:hAnsi="Times New Roman"/>
          <w:sz w:val="24"/>
          <w:szCs w:val="24"/>
        </w:rPr>
        <w:t xml:space="preserve"> вопрос</w:t>
      </w:r>
      <w:r w:rsidR="00435121">
        <w:rPr>
          <w:rFonts w:ascii="Times New Roman" w:hAnsi="Times New Roman"/>
          <w:sz w:val="24"/>
          <w:szCs w:val="24"/>
        </w:rPr>
        <w:t xml:space="preserve"> следующим образом</w:t>
      </w:r>
      <w:r w:rsidR="00536AD1">
        <w:rPr>
          <w:rFonts w:ascii="Times New Roman" w:hAnsi="Times New Roman"/>
          <w:sz w:val="24"/>
          <w:szCs w:val="24"/>
        </w:rPr>
        <w:t>: «Существует ли корреляция между известностью вуза в цифровой среде и степенью детализации утверждённой стратегии цифровой трансформации?».</w:t>
      </w:r>
    </w:p>
    <w:p w14:paraId="7616041C" w14:textId="090FBC83" w:rsidR="00A36E98" w:rsidRDefault="00A36E98" w:rsidP="00F84D9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Методология исследования строится на компаративном анализе опубликованных стратегий. На первом этапе исследования методом экспертных оценок, с привлечением данных из всемирно признанных рейтингов</w:t>
      </w:r>
      <w:r w:rsidR="00435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35121">
        <w:rPr>
          <w:rFonts w:ascii="Times New Roman" w:hAnsi="Times New Roman"/>
          <w:sz w:val="24"/>
          <w:szCs w:val="24"/>
        </w:rPr>
        <w:t xml:space="preserve">исследуемые </w:t>
      </w:r>
      <w:r>
        <w:rPr>
          <w:rFonts w:ascii="Times New Roman" w:hAnsi="Times New Roman"/>
          <w:sz w:val="24"/>
          <w:szCs w:val="24"/>
        </w:rPr>
        <w:t>высши</w:t>
      </w:r>
      <w:r w:rsidR="004351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учебны</w:t>
      </w:r>
      <w:r w:rsidR="004351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заведения </w:t>
      </w:r>
      <w:r w:rsidR="00435121"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51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три группы: </w:t>
      </w:r>
      <w:r w:rsidR="0069393A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 xml:space="preserve">вузы из ТОП-100 </w:t>
      </w:r>
      <w:r w:rsidR="00435121">
        <w:rPr>
          <w:rFonts w:ascii="Times New Roman" w:hAnsi="Times New Roman"/>
          <w:sz w:val="24"/>
          <w:szCs w:val="24"/>
        </w:rPr>
        <w:t>известных</w:t>
      </w:r>
      <w:r>
        <w:rPr>
          <w:rFonts w:ascii="Times New Roman" w:hAnsi="Times New Roman"/>
          <w:sz w:val="24"/>
          <w:szCs w:val="24"/>
        </w:rPr>
        <w:t xml:space="preserve"> рейтингов; </w:t>
      </w:r>
      <w:r w:rsidR="0069393A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вузы из категории ТОП 101-</w:t>
      </w:r>
      <w:r w:rsidR="004351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 и являющиеся системообразующими (значимыми) в своих регионах; </w:t>
      </w:r>
      <w:r w:rsidR="0069393A"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>вузы не представленные в рейтингах, но реализующие стратегию цифровой трансформации</w:t>
      </w:r>
      <w:r w:rsidR="0069393A">
        <w:rPr>
          <w:rFonts w:ascii="Times New Roman" w:hAnsi="Times New Roman"/>
          <w:sz w:val="24"/>
          <w:szCs w:val="24"/>
        </w:rPr>
        <w:t xml:space="preserve"> (СЦТ)</w:t>
      </w:r>
      <w:r>
        <w:rPr>
          <w:rFonts w:ascii="Times New Roman" w:hAnsi="Times New Roman"/>
          <w:sz w:val="24"/>
          <w:szCs w:val="24"/>
        </w:rPr>
        <w:t xml:space="preserve">. Сбор первичного материала будет производится путем сплошного наблюдения в первой группе и выборочного во второй и третьей группе. </w:t>
      </w:r>
      <w:r w:rsidR="0069393A">
        <w:rPr>
          <w:rFonts w:ascii="Times New Roman" w:hAnsi="Times New Roman"/>
          <w:sz w:val="24"/>
          <w:szCs w:val="24"/>
        </w:rPr>
        <w:t xml:space="preserve">По итогам сбора ожидается собрать не менее тридцати стратегий в каждой из групп для дальнейшего анализа. </w:t>
      </w:r>
      <w:r w:rsidR="00536AD1">
        <w:rPr>
          <w:rFonts w:ascii="Times New Roman" w:hAnsi="Times New Roman"/>
          <w:sz w:val="24"/>
          <w:szCs w:val="24"/>
        </w:rPr>
        <w:t xml:space="preserve">Ограничением является языковое, детально исследоваться будут только </w:t>
      </w:r>
      <w:r w:rsidR="00435121">
        <w:rPr>
          <w:rFonts w:ascii="Times New Roman" w:hAnsi="Times New Roman"/>
          <w:sz w:val="24"/>
          <w:szCs w:val="24"/>
        </w:rPr>
        <w:t>интернет-страницы вузов</w:t>
      </w:r>
      <w:r w:rsidR="00536AD1">
        <w:rPr>
          <w:rFonts w:ascii="Times New Roman" w:hAnsi="Times New Roman"/>
          <w:sz w:val="24"/>
          <w:szCs w:val="24"/>
        </w:rPr>
        <w:t xml:space="preserve"> на английском и на русском языках. </w:t>
      </w:r>
    </w:p>
    <w:p w14:paraId="5F686C65" w14:textId="7376C9F7" w:rsidR="00BB3973" w:rsidRDefault="0069393A" w:rsidP="00F84D9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этапе исследования отобранные СЦТ будут детально проанализированы по сравнительным шкалам</w:t>
      </w:r>
      <w:r w:rsidR="00435121">
        <w:rPr>
          <w:rFonts w:ascii="Times New Roman" w:hAnsi="Times New Roman"/>
          <w:sz w:val="24"/>
          <w:szCs w:val="24"/>
        </w:rPr>
        <w:t xml:space="preserve"> авторской методики</w:t>
      </w:r>
      <w:r>
        <w:rPr>
          <w:rFonts w:ascii="Times New Roman" w:hAnsi="Times New Roman"/>
          <w:sz w:val="24"/>
          <w:szCs w:val="24"/>
        </w:rPr>
        <w:t xml:space="preserve">. По итогу будет получено многомерное шкалирование, для дальнейшей кластеризации полученных результатов. Проведя необходимые статистические преобразования, мы ожидаем получить модель цифровой стратегии высшего учебного заведения в каждой из выделенных групп. Собрать набор кейсов </w:t>
      </w:r>
      <w:r w:rsidR="00435121">
        <w:rPr>
          <w:rFonts w:ascii="Times New Roman" w:hAnsi="Times New Roman"/>
          <w:sz w:val="24"/>
          <w:szCs w:val="24"/>
        </w:rPr>
        <w:t>реальной и мнимой</w:t>
      </w:r>
      <w:r>
        <w:rPr>
          <w:rFonts w:ascii="Times New Roman" w:hAnsi="Times New Roman"/>
          <w:sz w:val="24"/>
          <w:szCs w:val="24"/>
        </w:rPr>
        <w:t xml:space="preserve"> трансформации.</w:t>
      </w:r>
      <w:r w:rsidR="00536AD1">
        <w:rPr>
          <w:rFonts w:ascii="Times New Roman" w:hAnsi="Times New Roman"/>
          <w:sz w:val="24"/>
          <w:szCs w:val="24"/>
        </w:rPr>
        <w:t xml:space="preserve"> Построить индекс цифровой трансформации высшего образования.</w:t>
      </w:r>
      <w:r>
        <w:rPr>
          <w:rFonts w:ascii="Times New Roman" w:hAnsi="Times New Roman"/>
          <w:sz w:val="24"/>
          <w:szCs w:val="24"/>
        </w:rPr>
        <w:t xml:space="preserve"> Следом</w:t>
      </w:r>
      <w:r w:rsidR="008013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полученные оценки будут соотнесены с маркетинговыми результатами вуза</w:t>
      </w:r>
      <w:r w:rsidR="008013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13B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основе данных о посещаемости сайта, упоминаемости в систем</w:t>
      </w:r>
      <w:r w:rsidR="00BB3973">
        <w:rPr>
          <w:rFonts w:ascii="Times New Roman" w:hAnsi="Times New Roman"/>
          <w:sz w:val="24"/>
          <w:szCs w:val="24"/>
        </w:rPr>
        <w:t xml:space="preserve">ах </w:t>
      </w:r>
      <w:r w:rsidR="00BB3973">
        <w:rPr>
          <w:rFonts w:ascii="Times New Roman" w:hAnsi="Times New Roman"/>
          <w:sz w:val="24"/>
          <w:szCs w:val="24"/>
          <w:lang w:val="en-US"/>
        </w:rPr>
        <w:t>Web</w:t>
      </w:r>
      <w:r w:rsidR="00BB3973" w:rsidRPr="00BB3973">
        <w:rPr>
          <w:rFonts w:ascii="Times New Roman" w:hAnsi="Times New Roman"/>
          <w:sz w:val="24"/>
          <w:szCs w:val="24"/>
        </w:rPr>
        <w:t xml:space="preserve"> </w:t>
      </w:r>
      <w:r w:rsidR="00BB3973">
        <w:rPr>
          <w:rFonts w:ascii="Times New Roman" w:hAnsi="Times New Roman"/>
          <w:sz w:val="24"/>
          <w:szCs w:val="24"/>
          <w:lang w:val="en-US"/>
        </w:rPr>
        <w:t>of</w:t>
      </w:r>
      <w:r w:rsidR="00BB3973" w:rsidRPr="00BB3973">
        <w:rPr>
          <w:rFonts w:ascii="Times New Roman" w:hAnsi="Times New Roman"/>
          <w:sz w:val="24"/>
          <w:szCs w:val="24"/>
        </w:rPr>
        <w:t xml:space="preserve"> </w:t>
      </w:r>
      <w:r w:rsidR="00BB3973">
        <w:rPr>
          <w:rFonts w:ascii="Times New Roman" w:hAnsi="Times New Roman"/>
          <w:sz w:val="24"/>
          <w:szCs w:val="24"/>
          <w:lang w:val="en-US"/>
        </w:rPr>
        <w:t>Science</w:t>
      </w:r>
      <w:r w:rsidR="00BB3973" w:rsidRPr="00BB3973">
        <w:rPr>
          <w:rFonts w:ascii="Times New Roman" w:hAnsi="Times New Roman"/>
          <w:sz w:val="24"/>
          <w:szCs w:val="24"/>
        </w:rPr>
        <w:t xml:space="preserve">, </w:t>
      </w:r>
      <w:r w:rsidR="00BB3973">
        <w:rPr>
          <w:rFonts w:ascii="Times New Roman" w:hAnsi="Times New Roman"/>
          <w:sz w:val="24"/>
          <w:szCs w:val="24"/>
          <w:lang w:val="en-US"/>
        </w:rPr>
        <w:t>Scopus</w:t>
      </w:r>
      <w:r w:rsidR="00BB3973" w:rsidRPr="00BB3973">
        <w:rPr>
          <w:rFonts w:ascii="Times New Roman" w:hAnsi="Times New Roman"/>
          <w:sz w:val="24"/>
          <w:szCs w:val="24"/>
        </w:rPr>
        <w:t xml:space="preserve">, </w:t>
      </w:r>
      <w:r w:rsidR="00BB3973">
        <w:rPr>
          <w:rFonts w:ascii="Times New Roman" w:hAnsi="Times New Roman"/>
          <w:sz w:val="24"/>
          <w:szCs w:val="24"/>
          <w:lang w:val="en-US"/>
        </w:rPr>
        <w:t>Google</w:t>
      </w:r>
      <w:r w:rsidR="00BB3973" w:rsidRPr="00BB3973">
        <w:rPr>
          <w:rFonts w:ascii="Times New Roman" w:hAnsi="Times New Roman"/>
          <w:sz w:val="24"/>
          <w:szCs w:val="24"/>
        </w:rPr>
        <w:t>.</w:t>
      </w:r>
      <w:r w:rsidR="00BB3973">
        <w:rPr>
          <w:rFonts w:ascii="Times New Roman" w:hAnsi="Times New Roman"/>
          <w:sz w:val="24"/>
          <w:szCs w:val="24"/>
          <w:lang w:val="en-US"/>
        </w:rPr>
        <w:t>scholar</w:t>
      </w:r>
      <w:r w:rsidR="00BB3973" w:rsidRPr="00BB3973">
        <w:rPr>
          <w:rFonts w:ascii="Times New Roman" w:hAnsi="Times New Roman"/>
          <w:sz w:val="24"/>
          <w:szCs w:val="24"/>
        </w:rPr>
        <w:t xml:space="preserve"> </w:t>
      </w:r>
      <w:r w:rsidR="00BB3973">
        <w:rPr>
          <w:rFonts w:ascii="Times New Roman" w:hAnsi="Times New Roman"/>
          <w:sz w:val="24"/>
          <w:szCs w:val="24"/>
        </w:rPr>
        <w:t>мы</w:t>
      </w:r>
      <w:r w:rsidR="00BB3973" w:rsidRPr="00BB3973">
        <w:rPr>
          <w:rFonts w:ascii="Times New Roman" w:hAnsi="Times New Roman"/>
          <w:sz w:val="24"/>
          <w:szCs w:val="24"/>
        </w:rPr>
        <w:t xml:space="preserve"> </w:t>
      </w:r>
      <w:r w:rsidR="00BB3973">
        <w:rPr>
          <w:rFonts w:ascii="Times New Roman" w:hAnsi="Times New Roman"/>
          <w:sz w:val="24"/>
          <w:szCs w:val="24"/>
        </w:rPr>
        <w:t>ожидаем обнаружить положительную корреляцию между более детальной проработанной СЦТ и высокими объективными показателями научной известности вуза.</w:t>
      </w:r>
    </w:p>
    <w:p w14:paraId="6755167A" w14:textId="6989370E" w:rsidR="00CE6A0D" w:rsidRDefault="008013BC" w:rsidP="008013B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Полученная</w:t>
      </w:r>
      <w:r w:rsidR="00BB3973">
        <w:rPr>
          <w:rFonts w:ascii="Times New Roman" w:hAnsi="Times New Roman"/>
          <w:sz w:val="24"/>
          <w:szCs w:val="24"/>
        </w:rPr>
        <w:t xml:space="preserve"> работа будет полезна администраторам высших учебных заведений, раздумывающим над запуском и реализацией цифровой стратегии, а также учёным, интересующимся связью между цифровой трансформацией высшего образования и академической известностью вуза</w:t>
      </w:r>
      <w:r>
        <w:rPr>
          <w:rFonts w:ascii="Times New Roman" w:hAnsi="Times New Roman"/>
          <w:sz w:val="24"/>
          <w:szCs w:val="24"/>
        </w:rPr>
        <w:t>. Разделение на группы позволит выделить наилучшие примеры стратегий разных по возможностям вузов и расширит сферу применения полученных результатов.</w:t>
      </w:r>
    </w:p>
    <w:p w14:paraId="3103515C" w14:textId="77777777" w:rsidR="00CE6A0D" w:rsidRPr="00F84D99" w:rsidRDefault="00CE6A0D" w:rsidP="00F84D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BDEB90" w14:textId="77777777" w:rsidR="00F374BC" w:rsidRPr="00F84D99" w:rsidRDefault="00F374BC" w:rsidP="00F84D99">
      <w:pPr>
        <w:jc w:val="both"/>
        <w:rPr>
          <w:rFonts w:ascii="Times New Roman" w:hAnsi="Times New Roman"/>
          <w:sz w:val="24"/>
          <w:szCs w:val="24"/>
        </w:rPr>
      </w:pPr>
    </w:p>
    <w:sectPr w:rsidR="00F374BC" w:rsidRPr="00F84D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wMzM1MLI0NTEyMbVQ0lEKTi0uzszPAykwqgUANN8+pCwAAAA="/>
  </w:docVars>
  <w:rsids>
    <w:rsidRoot w:val="00F84D99"/>
    <w:rsid w:val="00435121"/>
    <w:rsid w:val="00441FAB"/>
    <w:rsid w:val="00521DBD"/>
    <w:rsid w:val="00536AD1"/>
    <w:rsid w:val="0069393A"/>
    <w:rsid w:val="008013BC"/>
    <w:rsid w:val="00882A49"/>
    <w:rsid w:val="00A36E98"/>
    <w:rsid w:val="00BB3973"/>
    <w:rsid w:val="00CE6A0D"/>
    <w:rsid w:val="00F374BC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B03B1"/>
  <w14:defaultImageDpi w14:val="0"/>
  <w15:docId w15:val="{321F08E8-4DD4-4075-8F2F-5CB82E31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13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13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8013BC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Петрова</dc:creator>
  <cp:keywords/>
  <dc:description/>
  <cp:lastModifiedBy>Александр Лебедев</cp:lastModifiedBy>
  <cp:revision>2</cp:revision>
  <dcterms:created xsi:type="dcterms:W3CDTF">2019-11-24T16:57:00Z</dcterms:created>
  <dcterms:modified xsi:type="dcterms:W3CDTF">2019-11-24T16:57:00Z</dcterms:modified>
</cp:coreProperties>
</file>