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E0" w:rsidRPr="003351A9" w:rsidRDefault="009E5094" w:rsidP="003351A9">
      <w:pPr>
        <w:rPr>
          <w:b/>
          <w:bCs/>
          <w:color w:val="000000"/>
          <w:sz w:val="28"/>
          <w:szCs w:val="28"/>
          <w:lang w:val="en-US"/>
        </w:rPr>
      </w:pPr>
      <w:proofErr w:type="spellStart"/>
      <w:r w:rsidRPr="003351A9">
        <w:rPr>
          <w:b/>
          <w:sz w:val="28"/>
          <w:szCs w:val="28"/>
          <w:lang w:val="en-US"/>
        </w:rPr>
        <w:t>Knorre</w:t>
      </w:r>
      <w:proofErr w:type="spellEnd"/>
      <w:r w:rsidRPr="003351A9">
        <w:rPr>
          <w:b/>
          <w:sz w:val="28"/>
          <w:szCs w:val="28"/>
          <w:lang w:val="en-US"/>
        </w:rPr>
        <w:t xml:space="preserve"> Boris</w:t>
      </w:r>
      <w:r w:rsidR="00427FF4">
        <w:rPr>
          <w:b/>
          <w:sz w:val="28"/>
          <w:szCs w:val="28"/>
          <w:lang w:val="en-US"/>
        </w:rPr>
        <w:t>, National Research University – Higher School of Economics, M</w:t>
      </w:r>
      <w:bookmarkStart w:id="0" w:name="_GoBack"/>
      <w:bookmarkEnd w:id="0"/>
      <w:r w:rsidR="00427FF4">
        <w:rPr>
          <w:b/>
          <w:sz w:val="28"/>
          <w:szCs w:val="28"/>
          <w:lang w:val="en-US"/>
        </w:rPr>
        <w:t>oscow.</w:t>
      </w:r>
      <w:r w:rsidR="00CA0971">
        <w:rPr>
          <w:b/>
          <w:sz w:val="28"/>
          <w:szCs w:val="28"/>
          <w:lang w:val="en-US"/>
        </w:rPr>
        <w:t xml:space="preserve">  </w:t>
      </w:r>
      <w:hyperlink r:id="rId4" w:history="1">
        <w:r w:rsidR="00CA0971" w:rsidRPr="002A6767">
          <w:rPr>
            <w:rStyle w:val="a5"/>
            <w:b/>
            <w:sz w:val="28"/>
            <w:szCs w:val="28"/>
            <w:lang w:val="en-US"/>
          </w:rPr>
          <w:t>borisknorre@gmail.com</w:t>
        </w:r>
      </w:hyperlink>
      <w:r w:rsidR="00CA0971">
        <w:rPr>
          <w:b/>
          <w:sz w:val="28"/>
          <w:szCs w:val="28"/>
          <w:lang w:val="en-US"/>
        </w:rPr>
        <w:t xml:space="preserve">   tel.:+7 915 298 82 78 </w:t>
      </w:r>
    </w:p>
    <w:p w:rsidR="00AF02E0" w:rsidRPr="00971AE5" w:rsidRDefault="00AF02E0" w:rsidP="00872BCF">
      <w:pPr>
        <w:pStyle w:val="a3"/>
        <w:spacing w:before="0" w:beforeAutospacing="0" w:after="0" w:afterAutospacing="0" w:line="288" w:lineRule="auto"/>
        <w:rPr>
          <w:b/>
          <w:bCs/>
          <w:color w:val="000000"/>
          <w:sz w:val="26"/>
          <w:szCs w:val="26"/>
          <w:lang w:val="en-US"/>
        </w:rPr>
      </w:pPr>
      <w:r w:rsidRPr="00971AE5">
        <w:rPr>
          <w:b/>
          <w:bCs/>
          <w:color w:val="000000"/>
          <w:sz w:val="26"/>
          <w:szCs w:val="26"/>
          <w:lang w:val="en-US"/>
        </w:rPr>
        <w:t xml:space="preserve">Gender roles in the organization of social space and communicative culture of Russian Orthodox Church </w:t>
      </w:r>
    </w:p>
    <w:p w:rsidR="003351A9" w:rsidRPr="00971AE5" w:rsidRDefault="009E5094" w:rsidP="00971AE5">
      <w:pPr>
        <w:pStyle w:val="a3"/>
        <w:spacing w:before="0" w:beforeAutospacing="0" w:after="0" w:afterAutospacing="0" w:line="264" w:lineRule="auto"/>
        <w:ind w:firstLine="709"/>
        <w:rPr>
          <w:bCs/>
          <w:color w:val="000000"/>
          <w:sz w:val="26"/>
          <w:szCs w:val="26"/>
          <w:lang w:val="en-US"/>
        </w:rPr>
      </w:pPr>
      <w:r w:rsidRPr="00971AE5">
        <w:rPr>
          <w:bCs/>
          <w:color w:val="000000"/>
          <w:sz w:val="26"/>
          <w:szCs w:val="26"/>
          <w:shd w:val="clear" w:color="auto" w:fill="FFFFFF" w:themeFill="background1"/>
          <w:lang w:val="en-US"/>
        </w:rPr>
        <w:t>In the research literature describing distribution of gender roles in the Church life in pre-revolutionary Russia it is noted the big role of women and female Orthodox communities in the organization of the Church social initiatives, in particular, concerning diaconal social work (</w:t>
      </w:r>
      <w:proofErr w:type="spellStart"/>
      <w:r w:rsidRPr="00971AE5">
        <w:rPr>
          <w:bCs/>
          <w:i/>
          <w:color w:val="000000"/>
          <w:sz w:val="26"/>
          <w:szCs w:val="26"/>
          <w:shd w:val="clear" w:color="auto" w:fill="FFFFFF" w:themeFill="background1"/>
          <w:lang w:val="en-US"/>
        </w:rPr>
        <w:t>Kenworthy,</w:t>
      </w:r>
      <w:r w:rsidR="001F06E4" w:rsidRPr="00971AE5">
        <w:rPr>
          <w:bCs/>
          <w:i/>
          <w:color w:val="000000"/>
          <w:sz w:val="26"/>
          <w:szCs w:val="26"/>
          <w:shd w:val="clear" w:color="auto" w:fill="FFFFFF" w:themeFill="background1"/>
          <w:lang w:val="en-US"/>
        </w:rPr>
        <w:t>S</w:t>
      </w:r>
      <w:proofErr w:type="spellEnd"/>
      <w:r w:rsidR="001F06E4" w:rsidRPr="00971AE5">
        <w:rPr>
          <w:bCs/>
          <w:i/>
          <w:color w:val="000000"/>
          <w:sz w:val="26"/>
          <w:szCs w:val="26"/>
          <w:shd w:val="clear" w:color="auto" w:fill="FFFFFF" w:themeFill="background1"/>
          <w:lang w:val="en-US"/>
        </w:rPr>
        <w:t>.</w:t>
      </w:r>
      <w:r w:rsidRPr="00971AE5">
        <w:rPr>
          <w:bCs/>
          <w:i/>
          <w:color w:val="000000"/>
          <w:sz w:val="26"/>
          <w:szCs w:val="26"/>
          <w:shd w:val="clear" w:color="auto" w:fill="FFFFFF" w:themeFill="background1"/>
          <w:lang w:val="en-US"/>
        </w:rPr>
        <w:t xml:space="preserve"> </w:t>
      </w:r>
      <w:r w:rsidR="001F06E4" w:rsidRPr="00971AE5">
        <w:rPr>
          <w:bCs/>
          <w:i/>
          <w:color w:val="000000"/>
          <w:sz w:val="26"/>
          <w:szCs w:val="26"/>
          <w:shd w:val="clear" w:color="auto" w:fill="FFFFFF" w:themeFill="background1"/>
          <w:lang w:val="en-US"/>
        </w:rPr>
        <w:t>(</w:t>
      </w:r>
      <w:r w:rsidRPr="00971AE5">
        <w:rPr>
          <w:bCs/>
          <w:i/>
          <w:color w:val="000000"/>
          <w:sz w:val="26"/>
          <w:szCs w:val="26"/>
          <w:shd w:val="clear" w:color="auto" w:fill="FFFFFF" w:themeFill="background1"/>
          <w:lang w:val="en-US"/>
        </w:rPr>
        <w:t>20</w:t>
      </w:r>
      <w:r w:rsidR="001F06E4" w:rsidRPr="00971AE5">
        <w:rPr>
          <w:bCs/>
          <w:i/>
          <w:color w:val="000000"/>
          <w:sz w:val="26"/>
          <w:szCs w:val="26"/>
          <w:shd w:val="clear" w:color="auto" w:fill="FFFFFF" w:themeFill="background1"/>
          <w:lang w:val="en-US"/>
        </w:rPr>
        <w:t>08)</w:t>
      </w:r>
      <w:r w:rsidRPr="00971AE5">
        <w:rPr>
          <w:bCs/>
          <w:i/>
          <w:color w:val="000000"/>
          <w:sz w:val="26"/>
          <w:szCs w:val="26"/>
          <w:shd w:val="clear" w:color="auto" w:fill="FFFFFF" w:themeFill="background1"/>
          <w:lang w:val="en-US"/>
        </w:rPr>
        <w:t>.</w:t>
      </w:r>
      <w:r w:rsidRPr="00971AE5">
        <w:rPr>
          <w:bCs/>
          <w:color w:val="000000"/>
          <w:sz w:val="26"/>
          <w:szCs w:val="26"/>
          <w:shd w:val="clear" w:color="auto" w:fill="FFFFFF" w:themeFill="background1"/>
          <w:lang w:val="en-US"/>
        </w:rPr>
        <w:t xml:space="preserve"> To Save the World or to Renounce It: Modes of Moral Action in Russian Orthodoxy; </w:t>
      </w:r>
      <w:r w:rsidR="001F06E4" w:rsidRPr="00971AE5">
        <w:rPr>
          <w:bCs/>
          <w:i/>
          <w:color w:val="000000"/>
          <w:sz w:val="26"/>
          <w:szCs w:val="26"/>
          <w:shd w:val="clear" w:color="auto" w:fill="FFFFFF" w:themeFill="background1"/>
          <w:lang w:val="en-US"/>
        </w:rPr>
        <w:t>Meehan-</w:t>
      </w:r>
      <w:proofErr w:type="spellStart"/>
      <w:r w:rsidR="001F06E4" w:rsidRPr="00971AE5">
        <w:rPr>
          <w:bCs/>
          <w:i/>
          <w:color w:val="000000"/>
          <w:sz w:val="26"/>
          <w:szCs w:val="26"/>
          <w:shd w:val="clear" w:color="auto" w:fill="FFFFFF" w:themeFill="background1"/>
          <w:lang w:val="en-US"/>
        </w:rPr>
        <w:t>Waters</w:t>
      </w:r>
      <w:proofErr w:type="gramStart"/>
      <w:r w:rsidR="001F06E4" w:rsidRPr="00971AE5">
        <w:rPr>
          <w:bCs/>
          <w:i/>
          <w:color w:val="000000"/>
          <w:sz w:val="26"/>
          <w:szCs w:val="26"/>
          <w:shd w:val="clear" w:color="auto" w:fill="FFFFFF" w:themeFill="background1"/>
          <w:lang w:val="en-US"/>
        </w:rPr>
        <w:t>,</w:t>
      </w:r>
      <w:r w:rsidRPr="00971AE5">
        <w:rPr>
          <w:bCs/>
          <w:i/>
          <w:color w:val="000000"/>
          <w:sz w:val="26"/>
          <w:szCs w:val="26"/>
          <w:shd w:val="clear" w:color="auto" w:fill="FFFFFF" w:themeFill="background1"/>
          <w:lang w:val="en-US"/>
        </w:rPr>
        <w:t>B</w:t>
      </w:r>
      <w:proofErr w:type="spellEnd"/>
      <w:proofErr w:type="gramEnd"/>
      <w:r w:rsidRPr="00971AE5">
        <w:rPr>
          <w:bCs/>
          <w:i/>
          <w:color w:val="000000"/>
          <w:sz w:val="26"/>
          <w:szCs w:val="26"/>
          <w:shd w:val="clear" w:color="auto" w:fill="FFFFFF" w:themeFill="background1"/>
          <w:lang w:val="en-US"/>
        </w:rPr>
        <w:t>. (1990).</w:t>
      </w:r>
      <w:r w:rsidRPr="00971AE5">
        <w:rPr>
          <w:bCs/>
          <w:color w:val="000000"/>
          <w:sz w:val="26"/>
          <w:szCs w:val="26"/>
          <w:shd w:val="clear" w:color="auto" w:fill="FFFFFF" w:themeFill="background1"/>
          <w:lang w:val="en-US"/>
        </w:rPr>
        <w:t xml:space="preserve"> From contemplative practice to charitable activity: Russian Women`s Religious Communities and the Development of Charitable Work; </w:t>
      </w:r>
      <w:proofErr w:type="spellStart"/>
      <w:r w:rsidR="001F06E4" w:rsidRPr="00971AE5">
        <w:rPr>
          <w:i/>
          <w:sz w:val="26"/>
          <w:szCs w:val="26"/>
          <w:shd w:val="clear" w:color="auto" w:fill="FFFFFF" w:themeFill="background1"/>
          <w:lang w:val="en-US"/>
        </w:rPr>
        <w:t>Belyakova</w:t>
      </w:r>
      <w:proofErr w:type="gramStart"/>
      <w:r w:rsidR="001F06E4" w:rsidRPr="00971AE5">
        <w:rPr>
          <w:i/>
          <w:sz w:val="26"/>
          <w:szCs w:val="26"/>
          <w:shd w:val="clear" w:color="auto" w:fill="FFFFFF" w:themeFill="background1"/>
          <w:lang w:val="en-US"/>
        </w:rPr>
        <w:t>,E</w:t>
      </w:r>
      <w:proofErr w:type="spellEnd"/>
      <w:proofErr w:type="gramEnd"/>
      <w:r w:rsidR="001F06E4" w:rsidRPr="00971AE5">
        <w:rPr>
          <w:i/>
          <w:sz w:val="26"/>
          <w:szCs w:val="26"/>
          <w:shd w:val="clear" w:color="auto" w:fill="FFFFFF" w:themeFill="background1"/>
          <w:lang w:val="en-US"/>
        </w:rPr>
        <w:t xml:space="preserve">., </w:t>
      </w:r>
      <w:proofErr w:type="spellStart"/>
      <w:r w:rsidR="001F06E4" w:rsidRPr="00971AE5">
        <w:rPr>
          <w:i/>
          <w:sz w:val="26"/>
          <w:szCs w:val="26"/>
          <w:shd w:val="clear" w:color="auto" w:fill="FFFFFF" w:themeFill="background1"/>
          <w:lang w:val="en-US"/>
        </w:rPr>
        <w:t>Belyakova,N</w:t>
      </w:r>
      <w:proofErr w:type="spellEnd"/>
      <w:r w:rsidR="001F06E4" w:rsidRPr="00971AE5">
        <w:rPr>
          <w:i/>
          <w:sz w:val="26"/>
          <w:szCs w:val="26"/>
          <w:shd w:val="clear" w:color="auto" w:fill="FFFFFF" w:themeFill="background1"/>
          <w:lang w:val="en-US"/>
        </w:rPr>
        <w:t xml:space="preserve">., </w:t>
      </w:r>
      <w:proofErr w:type="spellStart"/>
      <w:r w:rsidR="001F06E4" w:rsidRPr="00971AE5">
        <w:rPr>
          <w:i/>
          <w:sz w:val="26"/>
          <w:szCs w:val="26"/>
          <w:shd w:val="clear" w:color="auto" w:fill="FFFFFF" w:themeFill="background1"/>
          <w:lang w:val="en-US"/>
        </w:rPr>
        <w:t>Emchenko,</w:t>
      </w:r>
      <w:r w:rsidRPr="00971AE5">
        <w:rPr>
          <w:i/>
          <w:sz w:val="26"/>
          <w:szCs w:val="26"/>
          <w:shd w:val="clear" w:color="auto" w:fill="FFFFFF" w:themeFill="background1"/>
          <w:lang w:val="en-US"/>
        </w:rPr>
        <w:t>E</w:t>
      </w:r>
      <w:proofErr w:type="spellEnd"/>
      <w:r w:rsidRPr="00971AE5">
        <w:rPr>
          <w:i/>
          <w:sz w:val="26"/>
          <w:szCs w:val="26"/>
          <w:shd w:val="clear" w:color="auto" w:fill="FFFFFF" w:themeFill="background1"/>
          <w:lang w:val="en-US"/>
        </w:rPr>
        <w:t>.</w:t>
      </w:r>
      <w:r w:rsidRPr="00971AE5">
        <w:rPr>
          <w:sz w:val="26"/>
          <w:szCs w:val="26"/>
          <w:shd w:val="clear" w:color="auto" w:fill="FFFFFF" w:themeFill="background1"/>
          <w:lang w:val="en-US"/>
        </w:rPr>
        <w:t xml:space="preserve"> (2011). </w:t>
      </w:r>
      <w:r w:rsidRPr="00971AE5">
        <w:rPr>
          <w:bCs/>
          <w:sz w:val="26"/>
          <w:szCs w:val="26"/>
          <w:shd w:val="clear" w:color="auto" w:fill="FFFFFF" w:themeFill="background1"/>
          <w:lang w:val="en-US"/>
        </w:rPr>
        <w:t>Woman</w:t>
      </w:r>
      <w:r w:rsidRPr="00971AE5">
        <w:rPr>
          <w:sz w:val="26"/>
          <w:szCs w:val="26"/>
          <w:shd w:val="clear" w:color="auto" w:fill="FFFFFF" w:themeFill="background1"/>
          <w:lang w:val="en-US"/>
        </w:rPr>
        <w:t> </w:t>
      </w:r>
      <w:r w:rsidRPr="00971AE5">
        <w:rPr>
          <w:bCs/>
          <w:sz w:val="26"/>
          <w:szCs w:val="26"/>
          <w:shd w:val="clear" w:color="auto" w:fill="FFFFFF" w:themeFill="background1"/>
          <w:lang w:val="en-US"/>
        </w:rPr>
        <w:t>in</w:t>
      </w:r>
      <w:r w:rsidRPr="00971AE5">
        <w:rPr>
          <w:sz w:val="26"/>
          <w:szCs w:val="26"/>
          <w:shd w:val="clear" w:color="auto" w:fill="FFFFFF" w:themeFill="background1"/>
          <w:lang w:val="en-US"/>
        </w:rPr>
        <w:t> Orthodoxy: </w:t>
      </w:r>
      <w:r w:rsidRPr="00971AE5">
        <w:rPr>
          <w:bCs/>
          <w:sz w:val="26"/>
          <w:szCs w:val="26"/>
          <w:shd w:val="clear" w:color="auto" w:fill="FFFFFF" w:themeFill="background1"/>
          <w:lang w:val="en-US"/>
        </w:rPr>
        <w:t>canon</w:t>
      </w:r>
      <w:r w:rsidRPr="00971AE5">
        <w:rPr>
          <w:sz w:val="26"/>
          <w:szCs w:val="26"/>
          <w:shd w:val="clear" w:color="auto" w:fill="FFFFFF" w:themeFill="background1"/>
          <w:lang w:val="en-US"/>
        </w:rPr>
        <w:t> law and the </w:t>
      </w:r>
      <w:r w:rsidRPr="00971AE5">
        <w:rPr>
          <w:bCs/>
          <w:sz w:val="26"/>
          <w:szCs w:val="26"/>
          <w:shd w:val="clear" w:color="auto" w:fill="FFFFFF" w:themeFill="background1"/>
          <w:lang w:val="en-US"/>
        </w:rPr>
        <w:t>Russian</w:t>
      </w:r>
      <w:r w:rsidRPr="00971AE5">
        <w:rPr>
          <w:sz w:val="26"/>
          <w:szCs w:val="26"/>
          <w:shd w:val="clear" w:color="auto" w:fill="FFFFFF" w:themeFill="background1"/>
          <w:lang w:val="en-US"/>
        </w:rPr>
        <w:t> practice)</w:t>
      </w:r>
      <w:r w:rsidRPr="00971AE5">
        <w:rPr>
          <w:bCs/>
          <w:color w:val="000000"/>
          <w:sz w:val="26"/>
          <w:szCs w:val="26"/>
          <w:shd w:val="clear" w:color="auto" w:fill="FFFFFF" w:themeFill="background1"/>
          <w:lang w:val="en-US"/>
        </w:rPr>
        <w:t xml:space="preserve">.  At the same time it has been noted that men in Orthodoxy tended </w:t>
      </w:r>
      <w:r w:rsidRPr="00971AE5">
        <w:rPr>
          <w:sz w:val="26"/>
          <w:szCs w:val="26"/>
          <w:shd w:val="clear" w:color="auto" w:fill="FFFFFF" w:themeFill="background1"/>
          <w:lang w:val="en-US"/>
        </w:rPr>
        <w:t xml:space="preserve">to focus on contemplative prayer or liturgical worship, whereas religiously-pious women were more oriented towards service for people in need. </w:t>
      </w:r>
      <w:r w:rsidRPr="00971AE5">
        <w:rPr>
          <w:bCs/>
          <w:color w:val="000000"/>
          <w:sz w:val="26"/>
          <w:szCs w:val="26"/>
          <w:shd w:val="clear" w:color="auto" w:fill="FFFFFF" w:themeFill="background1"/>
          <w:lang w:val="en-US"/>
        </w:rPr>
        <w:t xml:space="preserve">Is it fair to speak about similar </w:t>
      </w:r>
      <w:r w:rsidR="001F06E4" w:rsidRPr="00971AE5">
        <w:rPr>
          <w:bCs/>
          <w:color w:val="000000"/>
          <w:sz w:val="26"/>
          <w:szCs w:val="26"/>
          <w:shd w:val="clear" w:color="auto" w:fill="FFFFFF" w:themeFill="background1"/>
          <w:lang w:val="en-US"/>
        </w:rPr>
        <w:t xml:space="preserve">situation today?  </w:t>
      </w:r>
      <w:r w:rsidRPr="00971AE5">
        <w:rPr>
          <w:bCs/>
          <w:color w:val="000000"/>
          <w:sz w:val="26"/>
          <w:szCs w:val="26"/>
          <w:shd w:val="clear" w:color="auto" w:fill="FFFFFF" w:themeFill="background1"/>
          <w:lang w:val="en-US"/>
        </w:rPr>
        <w:t>Speaking on the Church social space, the author offers to focus not only on the parish environment, but also on the sphere of social activities of R</w:t>
      </w:r>
      <w:r w:rsidR="001F06E4" w:rsidRPr="00971AE5">
        <w:rPr>
          <w:bCs/>
          <w:color w:val="000000"/>
          <w:sz w:val="26"/>
          <w:szCs w:val="26"/>
          <w:shd w:val="clear" w:color="auto" w:fill="FFFFFF" w:themeFill="background1"/>
          <w:lang w:val="en-US"/>
        </w:rPr>
        <w:t>ussian Orthodox Church (ROC)</w:t>
      </w:r>
      <w:r w:rsidRPr="00971AE5">
        <w:rPr>
          <w:bCs/>
          <w:color w:val="000000"/>
          <w:sz w:val="26"/>
          <w:szCs w:val="26"/>
          <w:shd w:val="clear" w:color="auto" w:fill="FFFFFF" w:themeFill="background1"/>
          <w:lang w:val="en-US"/>
        </w:rPr>
        <w:t xml:space="preserve"> and to scrutinize how within this sphere gender roles are distributed.   It is about the Church-affiliated organizations pursuing charitable, cultural, educational, scientific, educational purposes peculiar to NGO</w:t>
      </w:r>
      <w:r w:rsidRPr="00971AE5">
        <w:rPr>
          <w:bCs/>
          <w:color w:val="000000"/>
          <w:sz w:val="26"/>
          <w:szCs w:val="26"/>
          <w:shd w:val="clear" w:color="auto" w:fill="F2F2F2" w:themeFill="background1" w:themeFillShade="F2"/>
          <w:lang w:val="en-US"/>
        </w:rPr>
        <w:t xml:space="preserve">.  </w:t>
      </w:r>
    </w:p>
    <w:p w:rsidR="001F06E4" w:rsidRPr="00971AE5" w:rsidRDefault="00AF02E0" w:rsidP="00971AE5">
      <w:pPr>
        <w:pStyle w:val="a3"/>
        <w:spacing w:before="0" w:beforeAutospacing="0" w:after="0" w:afterAutospacing="0" w:line="264" w:lineRule="auto"/>
        <w:ind w:firstLine="709"/>
        <w:rPr>
          <w:bCs/>
          <w:color w:val="000000"/>
          <w:sz w:val="26"/>
          <w:szCs w:val="26"/>
          <w:lang w:val="en-US"/>
        </w:rPr>
      </w:pPr>
      <w:r w:rsidRPr="00971AE5">
        <w:rPr>
          <w:bCs/>
          <w:color w:val="000000"/>
          <w:sz w:val="26"/>
          <w:szCs w:val="26"/>
          <w:shd w:val="clear" w:color="auto" w:fill="FFFFFF" w:themeFill="background1"/>
          <w:lang w:val="en-US"/>
        </w:rPr>
        <w:t xml:space="preserve">In the second part of the </w:t>
      </w:r>
      <w:proofErr w:type="gramStart"/>
      <w:r w:rsidRPr="00971AE5">
        <w:rPr>
          <w:bCs/>
          <w:color w:val="000000"/>
          <w:sz w:val="26"/>
          <w:szCs w:val="26"/>
          <w:shd w:val="clear" w:color="auto" w:fill="FFFFFF" w:themeFill="background1"/>
          <w:lang w:val="en-US"/>
        </w:rPr>
        <w:t>paper</w:t>
      </w:r>
      <w:proofErr w:type="gramEnd"/>
      <w:r w:rsidRPr="00971AE5">
        <w:rPr>
          <w:bCs/>
          <w:color w:val="000000"/>
          <w:sz w:val="26"/>
          <w:szCs w:val="26"/>
          <w:shd w:val="clear" w:color="auto" w:fill="FFFFFF" w:themeFill="background1"/>
          <w:lang w:val="en-US"/>
        </w:rPr>
        <w:t xml:space="preserve"> the attention will be paid to a role of a gender factor in functioning of today's Church ethos, in determination of communicative culture of contemporary Russian Orthodoxy.</w:t>
      </w:r>
      <w:r w:rsidRPr="00971AE5">
        <w:rPr>
          <w:bCs/>
          <w:color w:val="000000"/>
          <w:sz w:val="26"/>
          <w:szCs w:val="26"/>
          <w:lang w:val="en-US"/>
        </w:rPr>
        <w:t xml:space="preserve">  It is necessary to recognize that in the context of strengthening of neo-conservative trend in the Church ethos the certain models of masculinities became determining, that </w:t>
      </w:r>
      <w:proofErr w:type="gramStart"/>
      <w:r w:rsidRPr="00971AE5">
        <w:rPr>
          <w:bCs/>
          <w:color w:val="000000"/>
          <w:sz w:val="26"/>
          <w:szCs w:val="26"/>
          <w:lang w:val="en-US"/>
        </w:rPr>
        <w:t>was expressed</w:t>
      </w:r>
      <w:proofErr w:type="gramEnd"/>
      <w:r w:rsidRPr="00971AE5">
        <w:rPr>
          <w:bCs/>
          <w:color w:val="000000"/>
          <w:sz w:val="26"/>
          <w:szCs w:val="26"/>
          <w:lang w:val="en-US"/>
        </w:rPr>
        <w:t xml:space="preserve">, in particular, in strengthening vertically hierarchical principles of subordination in the Church management and in the Church social milieu. </w:t>
      </w:r>
      <w:proofErr w:type="gramStart"/>
      <w:r w:rsidRPr="00971AE5">
        <w:rPr>
          <w:bCs/>
          <w:color w:val="000000"/>
          <w:sz w:val="26"/>
          <w:szCs w:val="26"/>
          <w:lang w:val="en-US"/>
        </w:rPr>
        <w:t>Also</w:t>
      </w:r>
      <w:proofErr w:type="gramEnd"/>
      <w:r w:rsidRPr="00971AE5">
        <w:rPr>
          <w:bCs/>
          <w:color w:val="000000"/>
          <w:sz w:val="26"/>
          <w:szCs w:val="26"/>
          <w:lang w:val="en-US"/>
        </w:rPr>
        <w:t xml:space="preserve"> the author assumes that the indicator of strengthening mas</w:t>
      </w:r>
      <w:r w:rsidRPr="00971AE5">
        <w:rPr>
          <w:bCs/>
          <w:color w:val="000000"/>
          <w:sz w:val="26"/>
          <w:szCs w:val="26"/>
          <w:shd w:val="clear" w:color="auto" w:fill="F2F2F2" w:themeFill="background1" w:themeFillShade="F2"/>
          <w:lang w:val="en-US"/>
        </w:rPr>
        <w:t>culine</w:t>
      </w:r>
      <w:r w:rsidRPr="00971AE5">
        <w:rPr>
          <w:bCs/>
          <w:color w:val="000000"/>
          <w:sz w:val="26"/>
          <w:szCs w:val="26"/>
          <w:lang w:val="en-US"/>
        </w:rPr>
        <w:t xml:space="preserve"> strategy in the Russian Orthodoxy is the militarization process, increase of specific weight in church society of the military oriented subculture and highlighting military and guarding images in ecclesiastical didactic literature, sermons of priests, in the Church-public discourse. A special case of a masculinity is implication into the Church discourse the brutal narratives, connected with the heroic symbolic.  It is a hypothesis of the author that the priority for a male gender role is a creation of mythological and ideological pictures whereas women are more involved in the social work of the Church and in welfare programs of ROC.</w:t>
      </w:r>
    </w:p>
    <w:p w:rsidR="003351A9" w:rsidRPr="00971AE5" w:rsidRDefault="009E5094" w:rsidP="00971AE5">
      <w:pPr>
        <w:pStyle w:val="a3"/>
        <w:spacing w:before="0" w:beforeAutospacing="0" w:after="0" w:afterAutospacing="0" w:line="264" w:lineRule="auto"/>
        <w:ind w:firstLine="709"/>
        <w:rPr>
          <w:bCs/>
          <w:color w:val="000000"/>
          <w:sz w:val="26"/>
          <w:szCs w:val="26"/>
          <w:shd w:val="clear" w:color="auto" w:fill="F2F2F2" w:themeFill="background1" w:themeFillShade="F2"/>
          <w:lang w:val="en-US"/>
        </w:rPr>
      </w:pPr>
      <w:r w:rsidRPr="00971AE5">
        <w:rPr>
          <w:bCs/>
          <w:color w:val="000000"/>
          <w:sz w:val="26"/>
          <w:szCs w:val="26"/>
          <w:shd w:val="clear" w:color="auto" w:fill="FFFFFF" w:themeFill="background1"/>
          <w:lang w:val="en-US"/>
        </w:rPr>
        <w:t>On the course of the analysis of similar distribution of gender roles the main ethical and behavioral categories of Church culture will be scrutinized: "category of guilt", "sin", "humility", "obedience", "</w:t>
      </w:r>
      <w:proofErr w:type="gramStart"/>
      <w:r w:rsidRPr="00971AE5">
        <w:rPr>
          <w:bCs/>
          <w:color w:val="000000"/>
          <w:sz w:val="26"/>
          <w:szCs w:val="26"/>
          <w:shd w:val="clear" w:color="auto" w:fill="FFFFFF" w:themeFill="background1"/>
          <w:lang w:val="en-US"/>
        </w:rPr>
        <w:t>benediction</w:t>
      </w:r>
      <w:proofErr w:type="gramEnd"/>
      <w:r w:rsidRPr="00971AE5">
        <w:rPr>
          <w:bCs/>
          <w:color w:val="000000"/>
          <w:sz w:val="26"/>
          <w:szCs w:val="26"/>
          <w:shd w:val="clear" w:color="auto" w:fill="FFFFFF" w:themeFill="background1"/>
          <w:lang w:val="en-US"/>
        </w:rPr>
        <w:t xml:space="preserve">". It </w:t>
      </w:r>
      <w:proofErr w:type="gramStart"/>
      <w:r w:rsidRPr="00971AE5">
        <w:rPr>
          <w:bCs/>
          <w:color w:val="000000"/>
          <w:sz w:val="26"/>
          <w:szCs w:val="26"/>
          <w:shd w:val="clear" w:color="auto" w:fill="FFFFFF" w:themeFill="background1"/>
          <w:lang w:val="en-US"/>
        </w:rPr>
        <w:t>will be also analyzed</w:t>
      </w:r>
      <w:proofErr w:type="gramEnd"/>
      <w:r w:rsidRPr="00971AE5">
        <w:rPr>
          <w:bCs/>
          <w:color w:val="000000"/>
          <w:sz w:val="26"/>
          <w:szCs w:val="26"/>
          <w:shd w:val="clear" w:color="auto" w:fill="FFFFFF" w:themeFill="background1"/>
          <w:lang w:val="en-US"/>
        </w:rPr>
        <w:t>, how the gender is reflected in the embodiment the disciplinary practices based on these categories, in the organization of a labor activity, interactions of Church actors.</w:t>
      </w:r>
      <w:r w:rsidR="003351A9" w:rsidRPr="00971AE5">
        <w:rPr>
          <w:bCs/>
          <w:color w:val="000000"/>
          <w:sz w:val="26"/>
          <w:szCs w:val="26"/>
          <w:shd w:val="clear" w:color="auto" w:fill="F2F2F2" w:themeFill="background1" w:themeFillShade="F2"/>
          <w:lang w:val="en-US"/>
        </w:rPr>
        <w:t xml:space="preserve">  </w:t>
      </w:r>
      <w:r w:rsidR="00C52EA3" w:rsidRPr="00971AE5">
        <w:rPr>
          <w:bCs/>
          <w:color w:val="000000"/>
          <w:sz w:val="26"/>
          <w:szCs w:val="26"/>
          <w:shd w:val="clear" w:color="auto" w:fill="F2F2F2" w:themeFill="background1" w:themeFillShade="F2"/>
          <w:lang w:val="en-US"/>
        </w:rPr>
        <w:t xml:space="preserve"> </w:t>
      </w:r>
    </w:p>
    <w:p w:rsidR="00AF02E0" w:rsidRPr="00971AE5" w:rsidRDefault="00AF02E0" w:rsidP="00971AE5">
      <w:pPr>
        <w:pStyle w:val="a3"/>
        <w:spacing w:before="0" w:beforeAutospacing="0" w:after="0" w:afterAutospacing="0" w:line="264" w:lineRule="auto"/>
        <w:ind w:firstLine="709"/>
        <w:rPr>
          <w:bCs/>
          <w:color w:val="000000"/>
          <w:sz w:val="26"/>
          <w:szCs w:val="26"/>
          <w:lang w:val="en-US"/>
        </w:rPr>
      </w:pPr>
      <w:r w:rsidRPr="00971AE5">
        <w:rPr>
          <w:bCs/>
          <w:color w:val="000000"/>
          <w:sz w:val="26"/>
          <w:szCs w:val="26"/>
          <w:shd w:val="clear" w:color="auto" w:fill="FFFFFF" w:themeFill="background1"/>
          <w:lang w:val="en-US"/>
        </w:rPr>
        <w:t xml:space="preserve">The paper </w:t>
      </w:r>
      <w:proofErr w:type="gramStart"/>
      <w:r w:rsidRPr="00971AE5">
        <w:rPr>
          <w:bCs/>
          <w:color w:val="000000"/>
          <w:sz w:val="26"/>
          <w:szCs w:val="26"/>
          <w:shd w:val="clear" w:color="auto" w:fill="FFFFFF" w:themeFill="background1"/>
          <w:lang w:val="en-US"/>
        </w:rPr>
        <w:t>is based</w:t>
      </w:r>
      <w:proofErr w:type="gramEnd"/>
      <w:r w:rsidRPr="00971AE5">
        <w:rPr>
          <w:bCs/>
          <w:color w:val="000000"/>
          <w:sz w:val="26"/>
          <w:szCs w:val="26"/>
          <w:shd w:val="clear" w:color="auto" w:fill="FFFFFF" w:themeFill="background1"/>
          <w:lang w:val="en-US"/>
        </w:rPr>
        <w:t xml:space="preserve"> on the empirical data obtained within the fieldwork and the official Church statistics on the social ministering (service) and social work of Russian Orthodox Church.</w:t>
      </w:r>
    </w:p>
    <w:sectPr w:rsidR="00AF02E0" w:rsidRPr="00971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E0"/>
    <w:rsid w:val="00000D7B"/>
    <w:rsid w:val="000B057A"/>
    <w:rsid w:val="001F06E4"/>
    <w:rsid w:val="003172E2"/>
    <w:rsid w:val="003351A9"/>
    <w:rsid w:val="00406983"/>
    <w:rsid w:val="00427FF4"/>
    <w:rsid w:val="00615404"/>
    <w:rsid w:val="007B0766"/>
    <w:rsid w:val="00872BCF"/>
    <w:rsid w:val="00971AE5"/>
    <w:rsid w:val="009E5094"/>
    <w:rsid w:val="00AC6AED"/>
    <w:rsid w:val="00AF02E0"/>
    <w:rsid w:val="00C52EA3"/>
    <w:rsid w:val="00CA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A24B8-5A8E-48B5-8A07-460F72A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F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AF02E0"/>
    <w:rPr>
      <w:rFonts w:ascii="Times New Roman" w:eastAsia="Times New Roman" w:hAnsi="Times New Roman" w:cs="Times New Roman"/>
      <w:sz w:val="24"/>
      <w:szCs w:val="24"/>
      <w:lang w:eastAsia="ru-RU"/>
    </w:rPr>
  </w:style>
  <w:style w:type="character" w:styleId="a5">
    <w:name w:val="Hyperlink"/>
    <w:basedOn w:val="a0"/>
    <w:uiPriority w:val="99"/>
    <w:unhideWhenUsed/>
    <w:rsid w:val="00CA0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sknorr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2016-10-23T15:25:00Z</dcterms:created>
  <dcterms:modified xsi:type="dcterms:W3CDTF">2016-10-23T15:33:00Z</dcterms:modified>
</cp:coreProperties>
</file>