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04" w:rsidRPr="00650704" w:rsidRDefault="00650704" w:rsidP="006507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 w:rsidRPr="00650704">
        <w:rPr>
          <w:b/>
          <w:bCs/>
          <w:color w:val="000000"/>
          <w:sz w:val="28"/>
          <w:szCs w:val="28"/>
        </w:rPr>
        <w:t xml:space="preserve">И.Г. </w:t>
      </w:r>
      <w:proofErr w:type="spellStart"/>
      <w:r w:rsidRPr="00650704">
        <w:rPr>
          <w:b/>
          <w:bCs/>
          <w:color w:val="000000"/>
          <w:sz w:val="28"/>
          <w:szCs w:val="28"/>
        </w:rPr>
        <w:t>Шаблинский</w:t>
      </w:r>
      <w:proofErr w:type="spellEnd"/>
      <w:r>
        <w:rPr>
          <w:b/>
          <w:bCs/>
          <w:color w:val="000000"/>
          <w:sz w:val="28"/>
          <w:szCs w:val="28"/>
        </w:rPr>
        <w:t>, профессор, НИУ ВШЭ</w:t>
      </w:r>
    </w:p>
    <w:p w:rsidR="00650704" w:rsidRPr="00650704" w:rsidRDefault="00650704" w:rsidP="006507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50704" w:rsidRPr="00650704" w:rsidRDefault="00650704" w:rsidP="006507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650704">
        <w:rPr>
          <w:b/>
          <w:color w:val="000000"/>
          <w:sz w:val="28"/>
          <w:szCs w:val="28"/>
        </w:rPr>
        <w:t>Прогнозировать действие закона можно, если законодатель честен</w:t>
      </w:r>
    </w:p>
    <w:p w:rsidR="00650704" w:rsidRDefault="00650704" w:rsidP="006507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50704" w:rsidRPr="00650704" w:rsidRDefault="00650704" w:rsidP="006507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50704">
        <w:rPr>
          <w:color w:val="000000"/>
          <w:sz w:val="28"/>
          <w:szCs w:val="28"/>
        </w:rPr>
        <w:t xml:space="preserve">Я начну с того, что скажу, что писал как-то рецензию на книгу, посвященную возможностям оценки регулирующего воздействия (ОРВ) законов. Одним из ее соавторов был и наш главный докладчик. С интересом, помнится, читал вашу главу. Мне, помнится, приходилось пробираться сквозь новый терминологический аппарат, созданный этим научным направлением. Ну что же - новому теоретическому уровню осмысления проблемы соответствует вот некий новый уровень терминологии. И мне потребовалось некоторое время, прежде чем, </w:t>
      </w:r>
      <w:proofErr w:type="gramStart"/>
      <w:r w:rsidRPr="00650704">
        <w:rPr>
          <w:color w:val="000000"/>
          <w:sz w:val="28"/>
          <w:szCs w:val="28"/>
        </w:rPr>
        <w:t>продравшись</w:t>
      </w:r>
      <w:proofErr w:type="gramEnd"/>
      <w:r w:rsidRPr="00650704">
        <w:rPr>
          <w:color w:val="000000"/>
          <w:sz w:val="28"/>
          <w:szCs w:val="28"/>
        </w:rPr>
        <w:t>, я понял, что это направление открывает и новые проблемные поля. Владимир Георгиевич предложил, скажем, такое определение, я тут записал: «Право – есть сгусток дискурсивных прав», и так далее. Это новый уровень теоретического осмысления, позаимствованный отчасти в структурализме, как направлении в философии, а отчасти в других смежных дисциплинах.</w:t>
      </w:r>
    </w:p>
    <w:p w:rsidR="00650704" w:rsidRPr="00650704" w:rsidRDefault="00650704" w:rsidP="006507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50704">
        <w:rPr>
          <w:color w:val="000000"/>
          <w:sz w:val="28"/>
          <w:szCs w:val="28"/>
        </w:rPr>
        <w:t>Говоря об ОРВ</w:t>
      </w:r>
      <w:r>
        <w:rPr>
          <w:color w:val="000000"/>
          <w:sz w:val="28"/>
          <w:szCs w:val="28"/>
        </w:rPr>
        <w:t>,</w:t>
      </w:r>
      <w:bookmarkStart w:id="0" w:name="_GoBack"/>
      <w:bookmarkEnd w:id="0"/>
      <w:r w:rsidRPr="00650704">
        <w:rPr>
          <w:color w:val="000000"/>
          <w:sz w:val="28"/>
          <w:szCs w:val="28"/>
        </w:rPr>
        <w:t xml:space="preserve"> мы тут в основном имели в виду ведомственную экспертизу, но речь-то изначально шла и о </w:t>
      </w:r>
      <w:proofErr w:type="spellStart"/>
      <w:r w:rsidRPr="00650704">
        <w:rPr>
          <w:color w:val="000000"/>
          <w:sz w:val="28"/>
          <w:szCs w:val="28"/>
        </w:rPr>
        <w:t>внутрипарламентской</w:t>
      </w:r>
      <w:proofErr w:type="spellEnd"/>
      <w:r w:rsidRPr="00650704">
        <w:rPr>
          <w:color w:val="000000"/>
          <w:sz w:val="28"/>
          <w:szCs w:val="28"/>
        </w:rPr>
        <w:t xml:space="preserve">. Я у вас в книге нашел ссылки на американские и австралийские опыты, и там еще у вас ОРВ с попыткой спрогнозировать эффективность налоговых законов. Но ОРВ в принципе </w:t>
      </w:r>
      <w:proofErr w:type="gramStart"/>
      <w:r w:rsidRPr="00650704">
        <w:rPr>
          <w:color w:val="000000"/>
          <w:sz w:val="28"/>
          <w:szCs w:val="28"/>
        </w:rPr>
        <w:t>возможен</w:t>
      </w:r>
      <w:proofErr w:type="gramEnd"/>
      <w:r w:rsidRPr="00650704">
        <w:rPr>
          <w:color w:val="000000"/>
          <w:sz w:val="28"/>
          <w:szCs w:val="28"/>
        </w:rPr>
        <w:t>, только при наличии реального парламентаризма. То есть когда парламент работает не по принципу корпорации - когда все решает одна маленькая группа людей, возглавляющих корпорацию, выстроенную в иерархическом порядке, и все заранее штампуется. А вот именно, как парламент. Так вот на этих двух условиях вот такие оценки, прогнозы возможны. А без них, без этих условий никто в прогнозах, в сущности, не заинтересован.</w:t>
      </w:r>
    </w:p>
    <w:p w:rsidR="00650704" w:rsidRPr="00650704" w:rsidRDefault="00650704" w:rsidP="006507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50704">
        <w:rPr>
          <w:color w:val="000000"/>
          <w:sz w:val="28"/>
          <w:szCs w:val="28"/>
        </w:rPr>
        <w:t xml:space="preserve">Я могу привести примеры, скажем, из области публичного права, из закона о рекламе. Там вот, скажем, значит, приводится набор ограничений на </w:t>
      </w:r>
      <w:r w:rsidRPr="00650704">
        <w:rPr>
          <w:color w:val="000000"/>
          <w:sz w:val="28"/>
          <w:szCs w:val="28"/>
        </w:rPr>
        <w:lastRenderedPageBreak/>
        <w:t xml:space="preserve">регулирование рекламы пива, табачных изделий, финансовых услуг и прочего в телепрограммах. Потом я нахожу вдруг маленькую норму – все эти ограничения не распространяются на телепрограммы, распространяемые с помощью спутникового и кабельного телевидения, доступных с помощью декодирующих устройств. Можно было оценить регулятивное воздействие этой нормы? Да запросто! Или та норма, на которую я, по-моему, как-то ссылался: был запрет в законе о рекламе прерывать художественные фильмы в </w:t>
      </w:r>
      <w:proofErr w:type="spellStart"/>
      <w:r w:rsidRPr="00650704">
        <w:rPr>
          <w:color w:val="000000"/>
          <w:sz w:val="28"/>
          <w:szCs w:val="28"/>
        </w:rPr>
        <w:t>прайм</w:t>
      </w:r>
      <w:proofErr w:type="spellEnd"/>
      <w:r w:rsidRPr="00650704">
        <w:rPr>
          <w:color w:val="000000"/>
          <w:sz w:val="28"/>
          <w:szCs w:val="28"/>
        </w:rPr>
        <w:t xml:space="preserve">-тайм чаще, чем через каждые 15 минут, это было в 1995 году. А в 2006 году он исчез, исчез. Нет нормы. И теперь они, посмотрите в </w:t>
      </w:r>
      <w:proofErr w:type="spellStart"/>
      <w:r w:rsidRPr="00650704">
        <w:rPr>
          <w:color w:val="000000"/>
          <w:sz w:val="28"/>
          <w:szCs w:val="28"/>
        </w:rPr>
        <w:t>прайм</w:t>
      </w:r>
      <w:proofErr w:type="spellEnd"/>
      <w:r w:rsidRPr="00650704">
        <w:rPr>
          <w:color w:val="000000"/>
          <w:sz w:val="28"/>
          <w:szCs w:val="28"/>
        </w:rPr>
        <w:t>-тайм, если идет какой-то хороший блокбастер, он порублен – на каждые пять минут. Каждые пять минут реклама для народа. Ну, и зачем тогда этот ОРВ? О чем речь? То есть, прогнозировать действие закона можно, если законодатель честен. А предвидеть, будет или не будет извлечен из нормы некий неправовой доход, можно, если эта норма принимается после настоящей дискуссии, а не административным путем. А потом быстро эти поправки в налоговый кодекс проталкивают, и пошло! Вот такие важные выводы из вашего исследования.</w:t>
      </w:r>
    </w:p>
    <w:p w:rsidR="00F64D50" w:rsidRPr="00650704" w:rsidRDefault="00F64D50" w:rsidP="00650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64D50" w:rsidRPr="0065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04"/>
    <w:rsid w:val="00650704"/>
    <w:rsid w:val="00F6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2013-03-05T16:57:00Z</dcterms:created>
  <dcterms:modified xsi:type="dcterms:W3CDTF">2013-03-05T16:59:00Z</dcterms:modified>
</cp:coreProperties>
</file>