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5D" w:rsidRPr="00B564B4" w:rsidRDefault="0038425D" w:rsidP="0038425D">
      <w:pPr>
        <w:tabs>
          <w:tab w:val="left" w:pos="0"/>
        </w:tabs>
        <w:ind w:left="-360"/>
        <w:jc w:val="center"/>
      </w:pPr>
      <w:r w:rsidRPr="00034ECF">
        <w:rPr>
          <w:b/>
          <w:sz w:val="28"/>
          <w:szCs w:val="28"/>
        </w:rPr>
        <w:t>Некомпенсаторное агрегирование и рейтингование студентов</w:t>
      </w:r>
      <w:r w:rsidR="000B59D2" w:rsidRPr="000B59D2">
        <w:rPr>
          <w:b/>
          <w:sz w:val="28"/>
          <w:szCs w:val="28"/>
        </w:rPr>
        <w:t>.</w:t>
      </w:r>
      <w:r w:rsidR="000B59D2">
        <w:rPr>
          <w:b/>
          <w:sz w:val="28"/>
          <w:szCs w:val="28"/>
        </w:rPr>
        <w:t xml:space="preserve"> </w:t>
      </w:r>
      <w:r w:rsidR="000B59D2">
        <w:rPr>
          <w:b/>
          <w:sz w:val="28"/>
          <w:szCs w:val="28"/>
          <w:lang w:val="en-US"/>
        </w:rPr>
        <w:t>II</w:t>
      </w:r>
    </w:p>
    <w:p w:rsidR="0038425D" w:rsidRPr="00B235FD" w:rsidRDefault="0038425D" w:rsidP="0038425D">
      <w:pPr>
        <w:tabs>
          <w:tab w:val="left" w:pos="0"/>
        </w:tabs>
        <w:ind w:left="-360"/>
        <w:jc w:val="center"/>
      </w:pPr>
    </w:p>
    <w:p w:rsidR="008E0EB8" w:rsidRPr="00EF63AB" w:rsidRDefault="008E0EB8" w:rsidP="0038425D">
      <w:pPr>
        <w:tabs>
          <w:tab w:val="left" w:pos="0"/>
        </w:tabs>
        <w:ind w:left="-360"/>
        <w:jc w:val="center"/>
      </w:pPr>
      <w:r w:rsidRPr="00EF63AB">
        <w:t>А. А. Гончаров, В. В. Чистяков</w:t>
      </w:r>
    </w:p>
    <w:p w:rsidR="008E0EB8" w:rsidRPr="00EF63AB" w:rsidRDefault="008E0EB8" w:rsidP="0038425D">
      <w:pPr>
        <w:tabs>
          <w:tab w:val="left" w:pos="0"/>
        </w:tabs>
        <w:ind w:left="-360"/>
        <w:jc w:val="center"/>
      </w:pPr>
    </w:p>
    <w:p w:rsidR="008E0EB8" w:rsidRDefault="008E0EB8" w:rsidP="0038425D">
      <w:pPr>
        <w:tabs>
          <w:tab w:val="left" w:pos="0"/>
        </w:tabs>
        <w:ind w:left="-360"/>
        <w:jc w:val="center"/>
      </w:pPr>
      <w:r w:rsidRPr="00EF63AB">
        <w:t>Государственный университет - Высшая школа экономики</w:t>
      </w:r>
      <w:r w:rsidR="0038425D" w:rsidRPr="0038425D">
        <w:t xml:space="preserve"> </w:t>
      </w:r>
      <w:r w:rsidR="0038425D">
        <w:t>в Нижнем Новгороде,</w:t>
      </w:r>
    </w:p>
    <w:p w:rsidR="0038425D" w:rsidRPr="0038425D" w:rsidRDefault="0038425D" w:rsidP="0038425D">
      <w:pPr>
        <w:tabs>
          <w:tab w:val="left" w:pos="0"/>
        </w:tabs>
        <w:ind w:left="-360"/>
        <w:jc w:val="center"/>
      </w:pPr>
      <w:r>
        <w:t>603155, г. Нижний Новгород, ул. Большая Печерская, д. 25/12, кафедра Прикладной математики и информатики</w:t>
      </w:r>
    </w:p>
    <w:p w:rsidR="008E0EB8" w:rsidRPr="0038425D" w:rsidRDefault="00C46315" w:rsidP="0038425D">
      <w:pPr>
        <w:tabs>
          <w:tab w:val="left" w:pos="0"/>
        </w:tabs>
        <w:ind w:left="-360"/>
        <w:jc w:val="center"/>
      </w:pPr>
      <w:hyperlink r:id="rId6" w:history="1">
        <w:r w:rsidR="0038425D" w:rsidRPr="00AD0EA4">
          <w:rPr>
            <w:rStyle w:val="aa"/>
            <w:lang w:val="en-US"/>
          </w:rPr>
          <w:t>lexer</w:t>
        </w:r>
        <w:r w:rsidR="0038425D" w:rsidRPr="00AD0EA4">
          <w:rPr>
            <w:rStyle w:val="aa"/>
          </w:rPr>
          <w:t>.07@</w:t>
        </w:r>
        <w:r w:rsidR="0038425D" w:rsidRPr="00AD0EA4">
          <w:rPr>
            <w:rStyle w:val="aa"/>
            <w:lang w:val="en-US"/>
          </w:rPr>
          <w:t>mail</w:t>
        </w:r>
        <w:r w:rsidR="0038425D" w:rsidRPr="00AD0EA4">
          <w:rPr>
            <w:rStyle w:val="aa"/>
          </w:rPr>
          <w:t>.</w:t>
        </w:r>
        <w:r w:rsidR="0038425D" w:rsidRPr="00AD0EA4">
          <w:rPr>
            <w:rStyle w:val="aa"/>
            <w:lang w:val="en-US"/>
          </w:rPr>
          <w:t>ru</w:t>
        </w:r>
      </w:hyperlink>
      <w:r w:rsidR="0038425D" w:rsidRPr="0038425D">
        <w:t xml:space="preserve"> (</w:t>
      </w:r>
      <w:r w:rsidR="0038425D" w:rsidRPr="00EF63AB">
        <w:t>А. А. Гончаров</w:t>
      </w:r>
      <w:r w:rsidR="0038425D" w:rsidRPr="0038425D">
        <w:t xml:space="preserve">), </w:t>
      </w:r>
      <w:hyperlink r:id="rId7" w:history="1">
        <w:r w:rsidR="0038425D" w:rsidRPr="00AD0EA4">
          <w:rPr>
            <w:rStyle w:val="aa"/>
            <w:lang w:val="en-US"/>
          </w:rPr>
          <w:t>vchistyakov</w:t>
        </w:r>
        <w:r w:rsidR="0038425D" w:rsidRPr="00AD0EA4">
          <w:rPr>
            <w:rStyle w:val="aa"/>
          </w:rPr>
          <w:t>@</w:t>
        </w:r>
        <w:r w:rsidR="0038425D" w:rsidRPr="00AD0EA4">
          <w:rPr>
            <w:rStyle w:val="aa"/>
            <w:lang w:val="en-US"/>
          </w:rPr>
          <w:t>hse</w:t>
        </w:r>
        <w:r w:rsidR="0038425D" w:rsidRPr="00AD0EA4">
          <w:rPr>
            <w:rStyle w:val="aa"/>
          </w:rPr>
          <w:t>.</w:t>
        </w:r>
        <w:r w:rsidR="0038425D" w:rsidRPr="00AD0EA4">
          <w:rPr>
            <w:rStyle w:val="aa"/>
            <w:lang w:val="en-US"/>
          </w:rPr>
          <w:t>ru</w:t>
        </w:r>
      </w:hyperlink>
      <w:r w:rsidR="0038425D" w:rsidRPr="0038425D">
        <w:t xml:space="preserve"> (</w:t>
      </w:r>
      <w:r w:rsidR="0038425D" w:rsidRPr="00EF63AB">
        <w:t>В. В. Чистяков</w:t>
      </w:r>
      <w:r w:rsidR="0038425D" w:rsidRPr="0038425D">
        <w:t>)</w:t>
      </w:r>
    </w:p>
    <w:p w:rsidR="00CF4202" w:rsidRPr="00B235FD" w:rsidRDefault="00CF4202" w:rsidP="0038425D">
      <w:pPr>
        <w:tabs>
          <w:tab w:val="left" w:pos="0"/>
        </w:tabs>
        <w:rPr>
          <w:b/>
          <w:sz w:val="28"/>
          <w:szCs w:val="28"/>
        </w:rPr>
      </w:pPr>
    </w:p>
    <w:p w:rsidR="00C606F1" w:rsidRPr="00C606F1" w:rsidRDefault="00C606F1" w:rsidP="00C606F1">
      <w:pPr>
        <w:numPr>
          <w:ilvl w:val="0"/>
          <w:numId w:val="1"/>
        </w:numPr>
        <w:jc w:val="both"/>
        <w:rPr>
          <w:b/>
        </w:rPr>
      </w:pPr>
      <w:r w:rsidRPr="00C606F1">
        <w:rPr>
          <w:b/>
        </w:rPr>
        <w:t>Введение</w:t>
      </w:r>
    </w:p>
    <w:p w:rsidR="00C606F1" w:rsidRPr="0038425D" w:rsidRDefault="00C606F1" w:rsidP="00C606F1">
      <w:pPr>
        <w:tabs>
          <w:tab w:val="left" w:pos="0"/>
        </w:tabs>
        <w:ind w:left="-360"/>
        <w:jc w:val="both"/>
      </w:pPr>
    </w:p>
    <w:p w:rsidR="00C606F1" w:rsidRDefault="00817D1A" w:rsidP="00817D1A">
      <w:pPr>
        <w:tabs>
          <w:tab w:val="left" w:pos="0"/>
        </w:tabs>
        <w:jc w:val="both"/>
      </w:pPr>
      <w:r>
        <w:t>Составление рейтингов или рейтингование применяется в настоящее время повсеместно. Обычно индивидуальные мнения членов какого-либо коллектива или экспертов относительно альтернатив выражаются п</w:t>
      </w:r>
      <w:r w:rsidR="00034ECF">
        <w:t>ри помощи различных шкал оценок:</w:t>
      </w:r>
      <w:r>
        <w:t xml:space="preserve"> например, «плохо, средне, хорошо» (при дегустации или опросе общественного мнения), «1, 2, 3, 4, 5» (в школе или университете) и т.п. </w:t>
      </w:r>
      <w:r w:rsidR="00687983">
        <w:t>З</w:t>
      </w:r>
      <w:r>
        <w:t>адача с</w:t>
      </w:r>
      <w:r w:rsidR="0038425D">
        <w:t>остоит в том, чтобы на основе</w:t>
      </w:r>
      <w:r>
        <w:t xml:space="preserve"> полученных наборов из индивидуальных оценок определить какие же альтернативы являются более предпочтительными с точки зрения всего коллектива</w:t>
      </w:r>
      <w:r w:rsidR="00540F2C">
        <w:t xml:space="preserve"> (в другой терминологии агрегировать общественное мнение коллектива или рейтинговать множество альтернатив по предпочтению).</w:t>
      </w:r>
    </w:p>
    <w:p w:rsidR="00540F2C" w:rsidRDefault="00540F2C" w:rsidP="00817D1A">
      <w:pPr>
        <w:tabs>
          <w:tab w:val="left" w:pos="0"/>
        </w:tabs>
        <w:jc w:val="both"/>
      </w:pPr>
      <w:r>
        <w:t>По традиции в качестве меры сравнения зачастую используется сумма или среднее арифметическое полученных наборов оценок. Следует отметить, что в этом случае низкие оценки одних экспертов компенсируются высокими оценками других экспертов и становятся не (очень) заметными. Такая ситуация не вполне адекватна, например, тому, что наблюдается в высшем образовании. Предположим, что в результате сдачи сессии учащийся</w:t>
      </w:r>
      <w:proofErr w:type="gramStart"/>
      <w:r>
        <w:t xml:space="preserve"> А</w:t>
      </w:r>
      <w:proofErr w:type="gramEnd"/>
      <w:r>
        <w:t xml:space="preserve"> получает по трем предметам оценки 5, 5 и 2, а учащийся В – оценки 3, 3 и 3. Сумма оценок для</w:t>
      </w:r>
      <w:proofErr w:type="gramStart"/>
      <w:r>
        <w:t xml:space="preserve"> А</w:t>
      </w:r>
      <w:proofErr w:type="gramEnd"/>
      <w:r>
        <w:t xml:space="preserve"> равна</w:t>
      </w:r>
      <w:r w:rsidR="00B235FD" w:rsidRPr="00B235FD">
        <w:t xml:space="preserve"> 12</w:t>
      </w:r>
      <w:r>
        <w:t xml:space="preserve">, а для В сумма оценок есть 9. </w:t>
      </w:r>
      <w:r w:rsidR="008E0EB8">
        <w:t>Очевидное преимущество</w:t>
      </w:r>
      <w:proofErr w:type="gramStart"/>
      <w:r w:rsidR="008E0EB8">
        <w:t xml:space="preserve"> А</w:t>
      </w:r>
      <w:proofErr w:type="gramEnd"/>
      <w:r w:rsidR="008E0EB8">
        <w:t xml:space="preserve"> контрастирует с </w:t>
      </w:r>
      <w:r w:rsidR="0038425D">
        <w:t>общепринятым правилом – вуз</w:t>
      </w:r>
      <w:r w:rsidR="008E0EB8">
        <w:t>ы предпочитают учащегося В.</w:t>
      </w:r>
    </w:p>
    <w:p w:rsidR="007E49D9" w:rsidRDefault="008E0EB8" w:rsidP="00034ECF">
      <w:pPr>
        <w:tabs>
          <w:tab w:val="left" w:pos="0"/>
        </w:tabs>
        <w:jc w:val="both"/>
      </w:pPr>
      <w:r>
        <w:t xml:space="preserve">Целью настоящей работы является исследование и сравнение двух типов агрегирований индивидуальных предпочтений – с одной стороны, учитывающего компенсирования, как при </w:t>
      </w:r>
      <w:r w:rsidR="0038425D">
        <w:t>суммировании</w:t>
      </w:r>
      <w:r>
        <w:t>, а с другой – без учета ко</w:t>
      </w:r>
      <w:r w:rsidR="0038425D">
        <w:t>мпенсаций, как в приведенном выш</w:t>
      </w:r>
      <w:r>
        <w:t xml:space="preserve">е примере. В качестве иллюстрации некомпенсаторный метод применяется для рейтингования студентов факультета Бизнес-информатики и прикладной математики Нижегородского филиала ГУ-ВШЭ и сравнивается </w:t>
      </w:r>
      <w:proofErr w:type="gramStart"/>
      <w:r>
        <w:t>со</w:t>
      </w:r>
      <w:proofErr w:type="gramEnd"/>
      <w:r>
        <w:t xml:space="preserve"> стандартным рейтингованием, п</w:t>
      </w:r>
      <w:r w:rsidR="00034ECF">
        <w:t>р</w:t>
      </w:r>
      <w:r>
        <w:t xml:space="preserve">инятым в ГУ-ВШЭ. Если </w:t>
      </w:r>
      <w:r w:rsidR="00034ECF">
        <w:t>постулировать, что изучаемые студентами предметы «более или менее равноправны» (хотя бы с той точки зрения, что неудовлетворительная оценка по любому курсу приводит к отчислению), то новый рейтинг студентов несколько точнее отражает реальное положение: например, получающий стипендию студент вс</w:t>
      </w:r>
      <w:r w:rsidR="0038425D">
        <w:t>егда имеет выше рейтинг, чем не</w:t>
      </w:r>
      <w:r w:rsidR="00034ECF">
        <w:t xml:space="preserve">получающий. Если же принять во внимание, что оценки проставляются «разумным образом» (т.е. за </w:t>
      </w:r>
      <w:r w:rsidR="0038425D">
        <w:t>знания</w:t>
      </w:r>
      <w:r w:rsidR="00034ECF">
        <w:t xml:space="preserve">), то во многом результаты нового и стандартного рейтингований схожи (по крайней </w:t>
      </w:r>
      <w:proofErr w:type="gramStart"/>
      <w:r w:rsidR="00034ECF">
        <w:t>мере</w:t>
      </w:r>
      <w:proofErr w:type="gramEnd"/>
      <w:r w:rsidR="00034ECF">
        <w:t xml:space="preserve"> это касается последовательности расположения студентов в итоговом рейтинге).</w:t>
      </w:r>
    </w:p>
    <w:p w:rsidR="007E49D9" w:rsidRPr="00C606F1" w:rsidRDefault="007E49D9" w:rsidP="00034ECF">
      <w:pPr>
        <w:tabs>
          <w:tab w:val="left" w:pos="0"/>
        </w:tabs>
        <w:jc w:val="both"/>
      </w:pPr>
    </w:p>
    <w:p w:rsidR="00C606F1" w:rsidRPr="00C606F1" w:rsidRDefault="006243AA" w:rsidP="00C606F1">
      <w:pPr>
        <w:numPr>
          <w:ilvl w:val="0"/>
          <w:numId w:val="1"/>
        </w:numPr>
        <w:rPr>
          <w:b/>
        </w:rPr>
      </w:pPr>
      <w:r>
        <w:rPr>
          <w:b/>
        </w:rPr>
        <w:t>Используемые модели</w:t>
      </w:r>
      <w:r w:rsidR="00C606F1" w:rsidRPr="00C606F1">
        <w:rPr>
          <w:b/>
        </w:rPr>
        <w:t xml:space="preserve"> рейтингования</w:t>
      </w:r>
    </w:p>
    <w:p w:rsidR="00C606F1" w:rsidRPr="00C606F1" w:rsidRDefault="00C606F1" w:rsidP="00C606F1">
      <w:pPr>
        <w:ind w:left="-360"/>
      </w:pPr>
    </w:p>
    <w:p w:rsidR="00C606F1" w:rsidRPr="00C606F1" w:rsidRDefault="00C606F1" w:rsidP="00C606F1">
      <w:pPr>
        <w:rPr>
          <w:i/>
        </w:rPr>
      </w:pPr>
      <w:r w:rsidRPr="00C606F1">
        <w:rPr>
          <w:i/>
        </w:rPr>
        <w:t>2.1.</w:t>
      </w:r>
      <w:r w:rsidRPr="008B6451">
        <w:rPr>
          <w:i/>
        </w:rPr>
        <w:t xml:space="preserve"> </w:t>
      </w:r>
      <w:proofErr w:type="gramStart"/>
      <w:r w:rsidRPr="00C606F1">
        <w:rPr>
          <w:i/>
        </w:rPr>
        <w:t>Стандартное</w:t>
      </w:r>
      <w:proofErr w:type="gramEnd"/>
      <w:r w:rsidRPr="00C606F1">
        <w:rPr>
          <w:i/>
        </w:rPr>
        <w:t xml:space="preserve"> рейтингование студентов ГУ-ВШЭ</w:t>
      </w:r>
    </w:p>
    <w:p w:rsidR="00C606F1" w:rsidRPr="00C606F1" w:rsidRDefault="00C606F1" w:rsidP="00C606F1"/>
    <w:p w:rsidR="00C606F1" w:rsidRPr="00C606F1" w:rsidRDefault="00C606F1" w:rsidP="00C606F1">
      <w:r w:rsidRPr="00C606F1">
        <w:t xml:space="preserve">Стандартное рейтингование студентов, утвержденное в ГУ-ВШЭ, опирается на 60 кредитов, распределенных между всеми изучаемыми студентами предметами, и основывается на рабочем плане студенческой группы за календарный год. В этом рабочем плане выделяются два типа предметов – неаккредитованные и аккредитованные. Неаккредитованные предметы не учитываются при подсчете рейтинга студентов. Обычно </w:t>
      </w:r>
      <w:r w:rsidRPr="00C606F1">
        <w:lastRenderedPageBreak/>
        <w:t xml:space="preserve">такими предметами являются факультативы, иностранный язык и физическая культура. Аккредитованные предметы имеют в рейтинге определенные зачетные единицы, называемые кредитами, сумма которых равняется 60. Количество кредитов у каждого предмета зависит от доли его времени в общей нагрузке студентов за год (в среднем в 1,5 раза больше числа модулей, отведенных на предмет). Поскольку в ГУ-ВШЭ принята десятибалльная система оценок, то максимальное число кредитов, которые студент может получить за один год, равно 600. </w:t>
      </w:r>
      <w:proofErr w:type="gramStart"/>
      <w:r w:rsidRPr="00C606F1">
        <w:t>В случае неуспешной сдачи экзамена по какому-либо предмету независимо от оценки за пересдачу экзамена в рейтинг</w:t>
      </w:r>
      <w:proofErr w:type="gramEnd"/>
      <w:r w:rsidRPr="00C606F1">
        <w:t xml:space="preserve"> студента по этому предмету записывается оценка 0 (нуль).</w:t>
      </w:r>
    </w:p>
    <w:p w:rsidR="00C606F1" w:rsidRPr="00C606F1" w:rsidRDefault="00C606F1" w:rsidP="00C606F1"/>
    <w:p w:rsidR="00C606F1" w:rsidRPr="00C606F1" w:rsidRDefault="00C606F1" w:rsidP="00C606F1">
      <w:r w:rsidRPr="00C606F1">
        <w:t>Математически значение рейтинга ГУ-ВШЭ можно записать в виде:</w:t>
      </w:r>
    </w:p>
    <w:p w:rsidR="0038425D" w:rsidRPr="00B235FD" w:rsidRDefault="00B235FD" w:rsidP="0038425D">
      <w:pPr>
        <w:jc w:val="center"/>
        <w:rPr>
          <w:position w:val="-28"/>
          <w:lang w:val="en-US"/>
        </w:rPr>
      </w:pPr>
      <w:r w:rsidRPr="00EA36F1">
        <w:rPr>
          <w:position w:val="-28"/>
        </w:rPr>
        <w:object w:dxaOrig="15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43.5pt" o:ole="">
            <v:imagedata r:id="rId8" o:title=""/>
          </v:shape>
          <o:OLEObject Type="Embed" ProgID="Equation.3" ShapeID="_x0000_i1025" DrawAspect="Content" ObjectID="_1335369013" r:id="rId9"/>
        </w:object>
      </w:r>
    </w:p>
    <w:p w:rsidR="00EA36F1" w:rsidRDefault="00B235FD" w:rsidP="00C606F1">
      <w:pPr>
        <w:jc w:val="center"/>
        <w:rPr>
          <w:position w:val="-28"/>
          <w:lang w:val="en-US"/>
        </w:rPr>
      </w:pPr>
      <w:r w:rsidRPr="00EA36F1">
        <w:rPr>
          <w:position w:val="-12"/>
        </w:rPr>
        <w:object w:dxaOrig="2160" w:dyaOrig="360">
          <v:shape id="_x0000_i1026" type="#_x0000_t75" style="width:201.75pt;height:23.25pt" o:ole="">
            <v:imagedata r:id="rId10" o:title=""/>
          </v:shape>
          <o:OLEObject Type="Embed" ProgID="Equation.3" ShapeID="_x0000_i1026" DrawAspect="Content" ObjectID="_1335369014" r:id="rId11"/>
        </w:object>
      </w:r>
    </w:p>
    <w:p w:rsidR="00EA36F1" w:rsidRPr="00EA36F1" w:rsidRDefault="00EA36F1" w:rsidP="00C606F1">
      <w:pPr>
        <w:jc w:val="center"/>
        <w:rPr>
          <w:lang w:val="en-US"/>
        </w:rPr>
      </w:pPr>
    </w:p>
    <w:p w:rsidR="00C606F1" w:rsidRPr="00C606F1" w:rsidRDefault="00C606F1" w:rsidP="00C606F1">
      <w:r w:rsidRPr="00C606F1">
        <w:t xml:space="preserve">где </w:t>
      </w:r>
      <w:r w:rsidRPr="00C606F1">
        <w:rPr>
          <w:lang w:val="en-US"/>
        </w:rPr>
        <w:t>x</w:t>
      </w:r>
      <w:r w:rsidRPr="00C606F1">
        <w:rPr>
          <w:vertAlign w:val="subscript"/>
          <w:lang w:val="en-US"/>
        </w:rPr>
        <w:t>i</w:t>
      </w:r>
      <w:r w:rsidRPr="00C606F1">
        <w:t xml:space="preserve"> – оценка студента за экзамен по предмету </w:t>
      </w:r>
      <w:proofErr w:type="spellStart"/>
      <w:r w:rsidRPr="00C606F1">
        <w:rPr>
          <w:lang w:val="en-US"/>
        </w:rPr>
        <w:t>i</w:t>
      </w:r>
      <w:proofErr w:type="spellEnd"/>
      <w:r w:rsidRPr="00C606F1">
        <w:t xml:space="preserve">, </w:t>
      </w:r>
      <w:proofErr w:type="spellStart"/>
      <w:r w:rsidR="00EA36F1">
        <w:rPr>
          <w:lang w:val="en-US"/>
        </w:rPr>
        <w:t>w</w:t>
      </w:r>
      <w:r w:rsidRPr="00C606F1">
        <w:rPr>
          <w:vertAlign w:val="subscript"/>
          <w:lang w:val="en-US"/>
        </w:rPr>
        <w:t>i</w:t>
      </w:r>
      <w:proofErr w:type="spellEnd"/>
      <w:r w:rsidRPr="00C606F1">
        <w:rPr>
          <w:vertAlign w:val="subscript"/>
        </w:rPr>
        <w:t xml:space="preserve"> </w:t>
      </w:r>
      <w:r w:rsidRPr="00C606F1">
        <w:t>– зачетные единицы предмета</w:t>
      </w:r>
      <w:r w:rsidR="0038425D">
        <w:t xml:space="preserve"> (кредиты, «веса</w:t>
      </w:r>
      <w:r w:rsidR="00B235FD">
        <w:t>»</w:t>
      </w:r>
      <w:r w:rsidR="0038425D">
        <w:t>)</w:t>
      </w:r>
      <w:r w:rsidRPr="00C606F1">
        <w:t xml:space="preserve"> и</w:t>
      </w:r>
      <w:r w:rsidR="0038425D">
        <w:t xml:space="preserve"> </w:t>
      </w:r>
      <w:r w:rsidR="00EA36F1">
        <w:rPr>
          <w:lang w:val="en-US"/>
        </w:rPr>
        <w:t>n</w:t>
      </w:r>
      <w:r w:rsidRPr="00C606F1">
        <w:t xml:space="preserve"> – количество предметов в годовой нагрузке. Отметим, что в силу сказанного выше,</w:t>
      </w:r>
      <w:r w:rsidR="0038425D">
        <w:t xml:space="preserve"> </w:t>
      </w:r>
      <w:r w:rsidRPr="00C606F1">
        <w:t xml:space="preserve">0≤ </w:t>
      </w:r>
      <w:proofErr w:type="spellStart"/>
      <w:r w:rsidR="00EA36F1">
        <w:rPr>
          <w:lang w:val="en-US"/>
        </w:rPr>
        <w:t>S</w:t>
      </w:r>
      <w:r w:rsidR="00EA36F1">
        <w:rPr>
          <w:vertAlign w:val="subscript"/>
          <w:lang w:val="en-US"/>
        </w:rPr>
        <w:t>n</w:t>
      </w:r>
      <w:proofErr w:type="spellEnd"/>
      <w:r w:rsidR="0038425D">
        <w:t>(</w:t>
      </w:r>
      <w:proofErr w:type="spellStart"/>
      <w:r w:rsidR="0038425D">
        <w:t>х</w:t>
      </w:r>
      <w:proofErr w:type="spellEnd"/>
      <w:r w:rsidR="0038425D">
        <w:t>)</w:t>
      </w:r>
      <w:r w:rsidRPr="00C606F1">
        <w:t xml:space="preserve">≤ 600 и </w:t>
      </w:r>
      <w:r w:rsidRPr="00C606F1">
        <w:rPr>
          <w:lang w:val="en-US"/>
        </w:rPr>
        <w:t>x</w:t>
      </w:r>
      <w:r w:rsidRPr="00C606F1">
        <w:rPr>
          <w:vertAlign w:val="subscript"/>
          <w:lang w:val="en-US"/>
        </w:rPr>
        <w:t>i</w:t>
      </w:r>
      <w:r w:rsidRPr="00C606F1">
        <w:t xml:space="preserve"> принимает значения 0, 4, 5, 6, 7, 8, 9, 10 (оценки 1, 2 и 3 не считаются “положительными” и играют такую же роль, как 0).</w:t>
      </w:r>
    </w:p>
    <w:p w:rsidR="00C606F1" w:rsidRPr="00C606F1" w:rsidRDefault="00C606F1" w:rsidP="00C606F1"/>
    <w:p w:rsidR="00C606F1" w:rsidRPr="00C606F1" w:rsidRDefault="00C606F1" w:rsidP="00C606F1">
      <w:pPr>
        <w:numPr>
          <w:ilvl w:val="1"/>
          <w:numId w:val="2"/>
        </w:numPr>
        <w:rPr>
          <w:i/>
        </w:rPr>
      </w:pPr>
      <w:r w:rsidRPr="00C606F1">
        <w:rPr>
          <w:i/>
        </w:rPr>
        <w:t xml:space="preserve"> Средний балл</w:t>
      </w:r>
    </w:p>
    <w:p w:rsidR="00C606F1" w:rsidRPr="00C606F1" w:rsidRDefault="00C606F1" w:rsidP="00C606F1"/>
    <w:p w:rsidR="00C606F1" w:rsidRPr="00C606F1" w:rsidRDefault="00C606F1" w:rsidP="00C606F1">
      <w:r w:rsidRPr="00C606F1">
        <w:t xml:space="preserve">В большинстве вузов для рейтингования студентов используется обычный средний балл. В этом случае все зачетные единицы предметов </w:t>
      </w:r>
      <w:proofErr w:type="spellStart"/>
      <w:r w:rsidR="00A67F6B">
        <w:rPr>
          <w:lang w:val="en-US"/>
        </w:rPr>
        <w:t>w</w:t>
      </w:r>
      <w:r w:rsidRPr="00C606F1">
        <w:rPr>
          <w:vertAlign w:val="subscript"/>
          <w:lang w:val="en-US"/>
        </w:rPr>
        <w:t>i</w:t>
      </w:r>
      <w:proofErr w:type="spellEnd"/>
      <w:r w:rsidRPr="00C606F1">
        <w:t xml:space="preserve"> одинаковы и равны 1/</w:t>
      </w:r>
      <w:r w:rsidR="00A67F6B">
        <w:rPr>
          <w:lang w:val="en-US"/>
        </w:rPr>
        <w:t>n</w:t>
      </w:r>
      <w:r w:rsidR="0038425D" w:rsidRPr="0038425D">
        <w:t xml:space="preserve"> (</w:t>
      </w:r>
      <w:r w:rsidR="0038425D">
        <w:t xml:space="preserve">так что сумма </w:t>
      </w:r>
      <w:r w:rsidR="00B235FD">
        <w:t>«</w:t>
      </w:r>
      <w:r w:rsidR="0038425D">
        <w:t>весов</w:t>
      </w:r>
      <w:r w:rsidR="00B235FD">
        <w:t>»</w:t>
      </w:r>
      <w:r w:rsidR="0038425D">
        <w:t xml:space="preserve"> равна 1)</w:t>
      </w:r>
      <w:r w:rsidRPr="00C606F1">
        <w:t>.</w:t>
      </w:r>
    </w:p>
    <w:p w:rsidR="00C606F1" w:rsidRPr="00C606F1" w:rsidRDefault="00C606F1" w:rsidP="00C606F1"/>
    <w:p w:rsidR="00C606F1" w:rsidRPr="00C606F1" w:rsidRDefault="00C606F1" w:rsidP="00C606F1">
      <w:r w:rsidRPr="00C606F1">
        <w:t>Следует отметить, что рейтинг ГУ-ВШЭ имеет определенные преимущества по сравнению со средним баллом: он более адекватно учитывает успеваемость студентов по предметам своей специальности и учитывает нагрузку студента по каждому отдельному предмету в зависимости от количества часов, отведенных на предмет.</w:t>
      </w:r>
    </w:p>
    <w:p w:rsidR="00C606F1" w:rsidRPr="00C606F1" w:rsidRDefault="00C606F1" w:rsidP="00C606F1"/>
    <w:p w:rsidR="00C606F1" w:rsidRPr="00C606F1" w:rsidRDefault="00C606F1" w:rsidP="00C606F1">
      <w:pPr>
        <w:numPr>
          <w:ilvl w:val="1"/>
          <w:numId w:val="2"/>
        </w:numPr>
        <w:rPr>
          <w:i/>
        </w:rPr>
      </w:pPr>
      <w:r w:rsidRPr="00C606F1">
        <w:rPr>
          <w:i/>
        </w:rPr>
        <w:t xml:space="preserve"> Некомпенсаторный метод рейтингования</w:t>
      </w:r>
    </w:p>
    <w:p w:rsidR="00C606F1" w:rsidRDefault="00C606F1" w:rsidP="00C606F1">
      <w:pPr>
        <w:spacing w:before="240"/>
      </w:pPr>
      <w:r w:rsidRPr="00C606F1">
        <w:t xml:space="preserve">Приступим к рассмотрению модели некомпенсаторного агрегирования с произвольным набором оценок, которая была </w:t>
      </w:r>
      <w:r w:rsidR="00AB4EA4">
        <w:t xml:space="preserve">разработана в </w:t>
      </w:r>
      <w:r w:rsidR="00AB4EA4" w:rsidRPr="00AB4EA4">
        <w:t xml:space="preserve">[2, 3, 10] </w:t>
      </w:r>
      <w:r w:rsidR="00AB4EA4">
        <w:t xml:space="preserve">для </w:t>
      </w:r>
      <w:r w:rsidR="00AB4EA4">
        <w:rPr>
          <w:lang w:val="en-US"/>
        </w:rPr>
        <w:t>m</w:t>
      </w:r>
      <w:r w:rsidR="00AB4EA4" w:rsidRPr="00AB4EA4">
        <w:t>=3</w:t>
      </w:r>
      <w:r w:rsidR="00B235FD">
        <w:t xml:space="preserve"> оценок</w:t>
      </w:r>
      <w:r w:rsidR="00AB4EA4" w:rsidRPr="00AB4EA4">
        <w:t xml:space="preserve"> </w:t>
      </w:r>
      <w:r w:rsidR="00AB4EA4">
        <w:t xml:space="preserve">и в </w:t>
      </w:r>
      <w:r w:rsidR="00AB4EA4" w:rsidRPr="00AB4EA4">
        <w:t xml:space="preserve">[5-9, 11, 12] </w:t>
      </w:r>
      <w:r w:rsidR="00AB4EA4">
        <w:t xml:space="preserve">для произвольного числа оценок </w:t>
      </w:r>
      <w:r w:rsidRPr="00C606F1">
        <w:rPr>
          <w:lang w:val="en-US"/>
        </w:rPr>
        <w:t>m</w:t>
      </w:r>
      <w:r w:rsidRPr="00C606F1">
        <w:t>&gt;3.</w:t>
      </w:r>
    </w:p>
    <w:p w:rsidR="00AB4EA4" w:rsidRPr="00AB4EA4" w:rsidRDefault="00AB4EA4" w:rsidP="00C606F1">
      <w:pPr>
        <w:spacing w:before="240"/>
      </w:pPr>
      <w:r>
        <w:t xml:space="preserve">Для случая трех оценок («плохо», «средне», «хорошо») некомпенсаторная модель применялась при изучении развитости гражданского общества в некоторых регионах России </w:t>
      </w:r>
      <w:r w:rsidRPr="00AB4EA4">
        <w:t xml:space="preserve">[1]. </w:t>
      </w:r>
      <w:r>
        <w:t>Для случая многих оценок (</w:t>
      </w:r>
      <w:r>
        <w:rPr>
          <w:lang w:val="en-US"/>
        </w:rPr>
        <w:t>m</w:t>
      </w:r>
      <w:r w:rsidRPr="00AB4EA4">
        <w:t xml:space="preserve">=10) </w:t>
      </w:r>
      <w:r>
        <w:t>начало применения некомпенсаторной</w:t>
      </w:r>
      <w:r w:rsidRPr="00AB4EA4">
        <w:t xml:space="preserve"> </w:t>
      </w:r>
      <w:r>
        <w:t xml:space="preserve">модели для рейтингования студентов положено в </w:t>
      </w:r>
      <w:r w:rsidRPr="00AB4EA4">
        <w:t>[4].</w:t>
      </w:r>
    </w:p>
    <w:p w:rsidR="00C606F1" w:rsidRPr="00EA36F1" w:rsidRDefault="00C606F1" w:rsidP="00EA36F1">
      <w:pPr>
        <w:spacing w:before="240"/>
      </w:pPr>
      <w:r w:rsidRPr="00C606F1">
        <w:t xml:space="preserve">На практике при оценке альтернатив из некоторого множества Х зачастую используется шкала </w:t>
      </w:r>
      <w:r w:rsidRPr="00C606F1">
        <w:rPr>
          <w:lang w:val="en-US"/>
        </w:rPr>
        <w:t>M</w:t>
      </w:r>
      <w:r w:rsidRPr="00C606F1">
        <w:t>={1,2,…,</w:t>
      </w:r>
      <w:r w:rsidRPr="00C606F1">
        <w:rPr>
          <w:lang w:val="en-US"/>
        </w:rPr>
        <w:t>m</w:t>
      </w:r>
      <w:r w:rsidRPr="00C606F1">
        <w:t xml:space="preserve">}, </w:t>
      </w:r>
      <w:r w:rsidRPr="00C606F1">
        <w:rPr>
          <w:lang w:val="en-US"/>
        </w:rPr>
        <w:t>m</w:t>
      </w:r>
      <w:r w:rsidRPr="00C606F1">
        <w:t>≥2, где оценки из М могут означать: 1 – плохо, 2 – чуть лучше,…, (</w:t>
      </w:r>
      <w:r w:rsidRPr="00C606F1">
        <w:rPr>
          <w:lang w:val="en-US"/>
        </w:rPr>
        <w:t>m</w:t>
      </w:r>
      <w:r w:rsidRPr="00C606F1">
        <w:t xml:space="preserve">-1) – отлично, </w:t>
      </w:r>
      <w:r w:rsidRPr="00C606F1">
        <w:rPr>
          <w:lang w:val="en-US"/>
        </w:rPr>
        <w:t>m</w:t>
      </w:r>
      <w:r w:rsidRPr="00C606F1">
        <w:t xml:space="preserve"> – превосходно. Предположим, что некая альтернатива </w:t>
      </w:r>
      <w:proofErr w:type="spellStart"/>
      <w:proofErr w:type="gramStart"/>
      <w:r w:rsidRPr="00C606F1">
        <w:t>х</w:t>
      </w:r>
      <w:proofErr w:type="spellEnd"/>
      <w:proofErr w:type="gramEnd"/>
      <w:r w:rsidRPr="00C606F1">
        <w:t xml:space="preserve"> из Х </w:t>
      </w:r>
      <w:proofErr w:type="gramStart"/>
      <w:r w:rsidRPr="00C606F1">
        <w:t>в</w:t>
      </w:r>
      <w:proofErr w:type="gramEnd"/>
      <w:r w:rsidRPr="00C606F1">
        <w:t xml:space="preserve"> результате какой-либо процедуры оценивания характеризуется набором из </w:t>
      </w:r>
      <w:r w:rsidRPr="00C606F1">
        <w:rPr>
          <w:lang w:val="en-US"/>
        </w:rPr>
        <w:t>n</w:t>
      </w:r>
      <w:r w:rsidRPr="00C606F1">
        <w:t xml:space="preserve">≥2 оценок </w:t>
      </w:r>
      <w:r w:rsidRPr="00C606F1">
        <w:rPr>
          <w:lang w:val="en-US"/>
        </w:rPr>
        <w:t>x</w:t>
      </w:r>
      <w:r w:rsidRPr="00C606F1">
        <w:rPr>
          <w:vertAlign w:val="subscript"/>
        </w:rPr>
        <w:t>1</w:t>
      </w:r>
      <w:r w:rsidRPr="00C606F1">
        <w:t>,</w:t>
      </w:r>
      <w:r w:rsidRPr="00C606F1">
        <w:rPr>
          <w:lang w:val="en-US"/>
        </w:rPr>
        <w:t>x</w:t>
      </w:r>
      <w:r w:rsidRPr="00C606F1">
        <w:rPr>
          <w:vertAlign w:val="subscript"/>
        </w:rPr>
        <w:t>2</w:t>
      </w:r>
      <w:r w:rsidRPr="00C606F1">
        <w:t>,…,</w:t>
      </w:r>
      <w:proofErr w:type="spellStart"/>
      <w:r w:rsidRPr="00C606F1">
        <w:rPr>
          <w:lang w:val="en-US"/>
        </w:rPr>
        <w:t>x</w:t>
      </w:r>
      <w:r w:rsidRPr="00C606F1">
        <w:rPr>
          <w:vertAlign w:val="subscript"/>
          <w:lang w:val="en-US"/>
        </w:rPr>
        <w:t>n</w:t>
      </w:r>
      <w:proofErr w:type="spellEnd"/>
      <w:r w:rsidRPr="00C606F1">
        <w:t xml:space="preserve">, где каждое </w:t>
      </w:r>
      <w:proofErr w:type="spellStart"/>
      <w:r w:rsidRPr="00C606F1">
        <w:rPr>
          <w:lang w:val="en-US"/>
        </w:rPr>
        <w:t>x</w:t>
      </w:r>
      <w:r w:rsidRPr="00C606F1">
        <w:rPr>
          <w:vertAlign w:val="subscript"/>
          <w:lang w:val="en-US"/>
        </w:rPr>
        <w:t>j</w:t>
      </w:r>
      <w:proofErr w:type="spellEnd"/>
      <w:r w:rsidRPr="00C606F1">
        <w:rPr>
          <w:rFonts w:ascii="Cambria Math" w:hAnsi="Cambria Math"/>
        </w:rPr>
        <w:t>∊</w:t>
      </w:r>
      <w:r w:rsidRPr="00C606F1">
        <w:rPr>
          <w:lang w:val="en-US"/>
        </w:rPr>
        <w:t>M</w:t>
      </w:r>
      <w:r w:rsidRPr="00C606F1">
        <w:t xml:space="preserve">, </w:t>
      </w:r>
      <w:r w:rsidR="00AB4EA4">
        <w:t xml:space="preserve">а </w:t>
      </w:r>
      <w:r w:rsidRPr="00C606F1">
        <w:rPr>
          <w:lang w:val="en-US"/>
        </w:rPr>
        <w:t>j</w:t>
      </w:r>
      <w:r w:rsidRPr="00C606F1">
        <w:t xml:space="preserve"> изменяется от 1 до </w:t>
      </w:r>
      <w:r w:rsidRPr="00C606F1">
        <w:rPr>
          <w:lang w:val="en-US"/>
        </w:rPr>
        <w:t>n</w:t>
      </w:r>
      <w:r w:rsidRPr="00C606F1">
        <w:t>.</w:t>
      </w:r>
    </w:p>
    <w:p w:rsidR="00C606F1" w:rsidRDefault="00C606F1" w:rsidP="00C606F1">
      <w:r w:rsidRPr="00C606F1">
        <w:t xml:space="preserve">Напомним, что при неуспешной сдаче студентом экзамена по определенному предмету в рейтинг по этому предмету студенту записывается 0 баллов. </w:t>
      </w:r>
      <w:proofErr w:type="gramStart"/>
      <w:r w:rsidRPr="00C606F1">
        <w:t xml:space="preserve">Это означает, что низкие оценки </w:t>
      </w:r>
      <w:r w:rsidR="00B235FD">
        <w:t>«</w:t>
      </w:r>
      <w:r w:rsidRPr="00C606F1">
        <w:t>не должны</w:t>
      </w:r>
      <w:r w:rsidR="00B235FD">
        <w:t>»</w:t>
      </w:r>
      <w:r w:rsidR="0023322B">
        <w:t xml:space="preserve"> быть компенсированы высокими,</w:t>
      </w:r>
      <w:r w:rsidRPr="00C606F1">
        <w:t xml:space="preserve"> и это обстоятельство следует </w:t>
      </w:r>
      <w:r w:rsidRPr="00C606F1">
        <w:lastRenderedPageBreak/>
        <w:t>учитывать при рейтинговании.</w:t>
      </w:r>
      <w:proofErr w:type="gramEnd"/>
      <w:r w:rsidRPr="00C606F1">
        <w:t xml:space="preserve"> В </w:t>
      </w:r>
      <w:r w:rsidR="00AB4EA4">
        <w:t>работах, упомянутых выше</w:t>
      </w:r>
      <w:r w:rsidRPr="00C606F1">
        <w:t>, предложен следующий метод сравнения альтернатив</w:t>
      </w:r>
      <w:r w:rsidR="00AB4EA4">
        <w:t xml:space="preserve"> </w:t>
      </w:r>
      <w:r w:rsidRPr="00C606F1">
        <w:t xml:space="preserve">(в данном случае студентов) по их оценкам </w:t>
      </w:r>
      <w:r w:rsidRPr="00C606F1">
        <w:rPr>
          <w:lang w:val="en-US"/>
        </w:rPr>
        <w:t>x</w:t>
      </w:r>
      <w:r w:rsidRPr="00C606F1">
        <w:t>=(</w:t>
      </w:r>
      <w:r w:rsidRPr="00C606F1">
        <w:rPr>
          <w:lang w:val="en-US"/>
        </w:rPr>
        <w:t>x</w:t>
      </w:r>
      <w:r w:rsidRPr="00C606F1">
        <w:rPr>
          <w:vertAlign w:val="subscript"/>
        </w:rPr>
        <w:t>1</w:t>
      </w:r>
      <w:r w:rsidRPr="00C606F1">
        <w:t>,…,</w:t>
      </w:r>
      <w:proofErr w:type="spellStart"/>
      <w:r w:rsidRPr="00C606F1">
        <w:rPr>
          <w:lang w:val="en-US"/>
        </w:rPr>
        <w:t>x</w:t>
      </w:r>
      <w:r w:rsidRPr="00C606F1">
        <w:rPr>
          <w:vertAlign w:val="subscript"/>
          <w:lang w:val="en-US"/>
        </w:rPr>
        <w:t>n</w:t>
      </w:r>
      <w:proofErr w:type="spellEnd"/>
      <w:r w:rsidRPr="00C606F1">
        <w:t xml:space="preserve">). </w:t>
      </w:r>
    </w:p>
    <w:p w:rsidR="00EA36F1" w:rsidRPr="00C606F1" w:rsidRDefault="00EA36F1" w:rsidP="00C606F1"/>
    <w:p w:rsidR="00C606F1" w:rsidRPr="00C606F1" w:rsidRDefault="00C606F1" w:rsidP="00C606F1">
      <w:r w:rsidRPr="00C606F1">
        <w:t xml:space="preserve">Для удобства переобозначим оценки в рейтинге. </w:t>
      </w:r>
      <w:r w:rsidR="00B235FD">
        <w:t>Это переобозначение</w:t>
      </w:r>
      <w:r w:rsidRPr="00C606F1">
        <w:t xml:space="preserve"> не влия</w:t>
      </w:r>
      <w:r w:rsidR="00B235FD">
        <w:t>е</w:t>
      </w:r>
      <w:r w:rsidR="00AB4EA4">
        <w:t>т</w:t>
      </w:r>
      <w:r w:rsidRPr="00C606F1">
        <w:t xml:space="preserve"> на результаты и будут отражать суть рейтингования. </w:t>
      </w:r>
      <w:r w:rsidR="00AB4EA4">
        <w:t xml:space="preserve">Оценки </w:t>
      </w:r>
      <w:r w:rsidRPr="00C606F1">
        <w:t>0, 1, 2, 3</w:t>
      </w:r>
      <w:r w:rsidR="00AB4EA4">
        <w:t xml:space="preserve"> обозначаются</w:t>
      </w:r>
      <w:r w:rsidRPr="00C606F1">
        <w:t xml:space="preserve"> </w:t>
      </w:r>
      <w:r w:rsidR="00AB4EA4">
        <w:t xml:space="preserve">через 1, </w:t>
      </w:r>
      <w:r w:rsidRPr="00C606F1">
        <w:t>4</w:t>
      </w:r>
      <w:r w:rsidR="00AB4EA4">
        <w:t xml:space="preserve"> – через 2, 5 – через 3, </w:t>
      </w:r>
      <w:r w:rsidRPr="00C606F1">
        <w:t>6</w:t>
      </w:r>
      <w:r w:rsidR="00AB4EA4">
        <w:t xml:space="preserve"> – через </w:t>
      </w:r>
      <w:r w:rsidRPr="00C606F1">
        <w:t>4, 7</w:t>
      </w:r>
      <w:r w:rsidR="00AB4EA4">
        <w:t xml:space="preserve"> – через 5, </w:t>
      </w:r>
      <w:r w:rsidRPr="00C606F1">
        <w:t>8</w:t>
      </w:r>
      <w:r w:rsidR="00AB4EA4">
        <w:t xml:space="preserve"> – </w:t>
      </w:r>
      <w:proofErr w:type="gramStart"/>
      <w:r w:rsidR="00AB4EA4">
        <w:t>через</w:t>
      </w:r>
      <w:proofErr w:type="gramEnd"/>
      <w:r w:rsidR="00AB4EA4">
        <w:t xml:space="preserve"> 6, 9 – через 7 и 10 – через </w:t>
      </w:r>
      <w:r w:rsidRPr="00C606F1">
        <w:t>8.</w:t>
      </w:r>
    </w:p>
    <w:p w:rsidR="00C606F1" w:rsidRPr="00C606F1" w:rsidRDefault="00C606F1" w:rsidP="00C606F1"/>
    <w:p w:rsidR="007E49D9" w:rsidRDefault="00C606F1" w:rsidP="008B6451">
      <w:r w:rsidRPr="00C606F1">
        <w:t xml:space="preserve">Обозначим через </w:t>
      </w:r>
      <w:proofErr w:type="spellStart"/>
      <w:r w:rsidRPr="00C606F1">
        <w:rPr>
          <w:lang w:val="en-US"/>
        </w:rPr>
        <w:t>v</w:t>
      </w:r>
      <w:r w:rsidRPr="00C606F1">
        <w:rPr>
          <w:vertAlign w:val="subscript"/>
          <w:lang w:val="en-US"/>
        </w:rPr>
        <w:t>j</w:t>
      </w:r>
      <w:proofErr w:type="spellEnd"/>
      <w:r w:rsidRPr="00C606F1">
        <w:t>(</w:t>
      </w:r>
      <w:r w:rsidRPr="00C606F1">
        <w:rPr>
          <w:lang w:val="en-US"/>
        </w:rPr>
        <w:t>x</w:t>
      </w:r>
      <w:r w:rsidRPr="00C606F1">
        <w:t xml:space="preserve">) количество оценок </w:t>
      </w:r>
      <w:r w:rsidRPr="00C606F1">
        <w:rPr>
          <w:lang w:val="en-US"/>
        </w:rPr>
        <w:t>j</w:t>
      </w:r>
      <w:r w:rsidRPr="00C606F1">
        <w:t xml:space="preserve"> в векторе оценок </w:t>
      </w:r>
      <w:r w:rsidRPr="00C606F1">
        <w:rPr>
          <w:lang w:val="en-US"/>
        </w:rPr>
        <w:t>x</w:t>
      </w:r>
      <w:r w:rsidRPr="00C606F1">
        <w:t xml:space="preserve">, где </w:t>
      </w:r>
      <w:r w:rsidRPr="00C606F1">
        <w:rPr>
          <w:lang w:val="en-US"/>
        </w:rPr>
        <w:t>j</w:t>
      </w:r>
      <w:r w:rsidR="00727F5C">
        <w:t xml:space="preserve"> принимает значения</w:t>
      </w:r>
      <w:r w:rsidRPr="00C606F1">
        <w:t xml:space="preserve"> 1, 2, 3, 4, 5, 6, 7, 8. </w:t>
      </w:r>
    </w:p>
    <w:p w:rsidR="007E49D9" w:rsidRPr="007E49D9" w:rsidRDefault="007E49D9" w:rsidP="008B6451">
      <w:r w:rsidRPr="007E49D9">
        <w:t xml:space="preserve">Скажем, что </w:t>
      </w:r>
      <w:r w:rsidRPr="007E49D9">
        <w:rPr>
          <w:lang w:val="en-US"/>
        </w:rPr>
        <w:t>x</w:t>
      </w:r>
      <w:r w:rsidRPr="007E49D9">
        <w:t>=(</w:t>
      </w:r>
      <w:r w:rsidRPr="007E49D9">
        <w:rPr>
          <w:lang w:val="en-US"/>
        </w:rPr>
        <w:t>x</w:t>
      </w:r>
      <w:r w:rsidRPr="007E49D9">
        <w:rPr>
          <w:vertAlign w:val="subscript"/>
        </w:rPr>
        <w:t>1</w:t>
      </w:r>
      <w:r w:rsidRPr="007E49D9">
        <w:t>,…,</w:t>
      </w:r>
      <w:proofErr w:type="spellStart"/>
      <w:r w:rsidRPr="007E49D9">
        <w:rPr>
          <w:lang w:val="en-US"/>
        </w:rPr>
        <w:t>x</w:t>
      </w:r>
      <w:r w:rsidRPr="007E49D9">
        <w:rPr>
          <w:vertAlign w:val="subscript"/>
          <w:lang w:val="en-US"/>
        </w:rPr>
        <w:t>n</w:t>
      </w:r>
      <w:proofErr w:type="spellEnd"/>
      <w:r w:rsidRPr="007E49D9">
        <w:t>)</w:t>
      </w:r>
      <w:r w:rsidR="00727F5C">
        <w:t xml:space="preserve"> </w:t>
      </w:r>
      <w:r w:rsidRPr="007E49D9">
        <w:t xml:space="preserve">строго предпочтительнее </w:t>
      </w:r>
      <w:r w:rsidRPr="007E49D9">
        <w:rPr>
          <w:lang w:val="en-US"/>
        </w:rPr>
        <w:t>y</w:t>
      </w:r>
      <w:r w:rsidRPr="007E49D9">
        <w:t>=(</w:t>
      </w:r>
      <w:r w:rsidRPr="007E49D9">
        <w:rPr>
          <w:lang w:val="en-US"/>
        </w:rPr>
        <w:t>y</w:t>
      </w:r>
      <w:r w:rsidRPr="007E49D9">
        <w:rPr>
          <w:vertAlign w:val="subscript"/>
        </w:rPr>
        <w:t>1</w:t>
      </w:r>
      <w:r w:rsidRPr="007E49D9">
        <w:t>,…,</w:t>
      </w:r>
      <w:proofErr w:type="spellStart"/>
      <w:r w:rsidRPr="007E49D9">
        <w:rPr>
          <w:lang w:val="en-US"/>
        </w:rPr>
        <w:t>y</w:t>
      </w:r>
      <w:r w:rsidRPr="007E49D9">
        <w:rPr>
          <w:vertAlign w:val="subscript"/>
          <w:lang w:val="en-US"/>
        </w:rPr>
        <w:t>n</w:t>
      </w:r>
      <w:proofErr w:type="spellEnd"/>
      <w:r w:rsidRPr="007E49D9">
        <w:t>), если [</w:t>
      </w:r>
      <w:r w:rsidRPr="007E49D9">
        <w:rPr>
          <w:lang w:val="en-US"/>
        </w:rPr>
        <w:t>v</w:t>
      </w:r>
      <w:r w:rsidRPr="007E49D9">
        <w:rPr>
          <w:vertAlign w:val="subscript"/>
        </w:rPr>
        <w:t>1</w:t>
      </w:r>
      <w:r w:rsidRPr="007E49D9">
        <w:t>(</w:t>
      </w:r>
      <w:r w:rsidRPr="007E49D9">
        <w:rPr>
          <w:lang w:val="en-US"/>
        </w:rPr>
        <w:t>x</w:t>
      </w:r>
      <w:r w:rsidRPr="007E49D9">
        <w:t>)&lt;</w:t>
      </w:r>
      <w:r w:rsidRPr="007E49D9">
        <w:rPr>
          <w:lang w:val="en-US"/>
        </w:rPr>
        <w:t>v</w:t>
      </w:r>
      <w:r w:rsidRPr="007E49D9">
        <w:rPr>
          <w:vertAlign w:val="subscript"/>
        </w:rPr>
        <w:t>1</w:t>
      </w:r>
      <w:r w:rsidRPr="007E49D9">
        <w:t>(</w:t>
      </w:r>
      <w:r w:rsidRPr="007E49D9">
        <w:rPr>
          <w:lang w:val="en-US"/>
        </w:rPr>
        <w:t>y</w:t>
      </w:r>
      <w:r w:rsidRPr="007E49D9">
        <w:t>)] или [</w:t>
      </w:r>
      <w:r w:rsidRPr="007E49D9">
        <w:rPr>
          <w:lang w:val="en-US"/>
        </w:rPr>
        <w:t>v</w:t>
      </w:r>
      <w:r w:rsidRPr="007E49D9">
        <w:rPr>
          <w:vertAlign w:val="subscript"/>
        </w:rPr>
        <w:t>1</w:t>
      </w:r>
      <w:r w:rsidRPr="007E49D9">
        <w:t>(</w:t>
      </w:r>
      <w:r w:rsidRPr="007E49D9">
        <w:rPr>
          <w:lang w:val="en-US"/>
        </w:rPr>
        <w:t>x</w:t>
      </w:r>
      <w:r w:rsidRPr="007E49D9">
        <w:t xml:space="preserve">)= </w:t>
      </w:r>
      <w:r w:rsidRPr="007E49D9">
        <w:rPr>
          <w:lang w:val="en-US"/>
        </w:rPr>
        <w:t>v</w:t>
      </w:r>
      <w:r w:rsidRPr="007E49D9">
        <w:rPr>
          <w:vertAlign w:val="subscript"/>
        </w:rPr>
        <w:t>1</w:t>
      </w:r>
      <w:r w:rsidRPr="007E49D9">
        <w:t>(</w:t>
      </w:r>
      <w:r w:rsidRPr="007E49D9">
        <w:rPr>
          <w:lang w:val="en-US"/>
        </w:rPr>
        <w:t>y</w:t>
      </w:r>
      <w:r w:rsidRPr="007E49D9">
        <w:t xml:space="preserve">) и </w:t>
      </w:r>
      <w:r w:rsidRPr="007E49D9">
        <w:rPr>
          <w:lang w:val="en-US"/>
        </w:rPr>
        <w:t>v</w:t>
      </w:r>
      <w:r w:rsidRPr="007E49D9">
        <w:rPr>
          <w:vertAlign w:val="subscript"/>
        </w:rPr>
        <w:t>2</w:t>
      </w:r>
      <w:r w:rsidRPr="007E49D9">
        <w:t>(</w:t>
      </w:r>
      <w:r w:rsidRPr="007E49D9">
        <w:rPr>
          <w:lang w:val="en-US"/>
        </w:rPr>
        <w:t>x</w:t>
      </w:r>
      <w:r w:rsidRPr="007E49D9">
        <w:t xml:space="preserve">)&lt; </w:t>
      </w:r>
      <w:r w:rsidRPr="007E49D9">
        <w:rPr>
          <w:lang w:val="en-US"/>
        </w:rPr>
        <w:t>v</w:t>
      </w:r>
      <w:r w:rsidRPr="007E49D9">
        <w:rPr>
          <w:vertAlign w:val="subscript"/>
        </w:rPr>
        <w:t>2</w:t>
      </w:r>
      <w:r w:rsidRPr="007E49D9">
        <w:t>(</w:t>
      </w:r>
      <w:r w:rsidRPr="007E49D9">
        <w:rPr>
          <w:lang w:val="en-US"/>
        </w:rPr>
        <w:t>y</w:t>
      </w:r>
      <w:r w:rsidRPr="007E49D9">
        <w:t>)] или [</w:t>
      </w:r>
      <w:r w:rsidRPr="007E49D9">
        <w:rPr>
          <w:lang w:val="en-US"/>
        </w:rPr>
        <w:t>v</w:t>
      </w:r>
      <w:r w:rsidRPr="007E49D9">
        <w:rPr>
          <w:vertAlign w:val="subscript"/>
        </w:rPr>
        <w:t>1</w:t>
      </w:r>
      <w:r w:rsidRPr="007E49D9">
        <w:t>(</w:t>
      </w:r>
      <w:r w:rsidRPr="007E49D9">
        <w:rPr>
          <w:lang w:val="en-US"/>
        </w:rPr>
        <w:t>x</w:t>
      </w:r>
      <w:r w:rsidRPr="007E49D9">
        <w:t xml:space="preserve">)= </w:t>
      </w:r>
      <w:r w:rsidRPr="007E49D9">
        <w:rPr>
          <w:lang w:val="en-US"/>
        </w:rPr>
        <w:t>v</w:t>
      </w:r>
      <w:r w:rsidRPr="007E49D9">
        <w:rPr>
          <w:vertAlign w:val="subscript"/>
        </w:rPr>
        <w:t>1</w:t>
      </w:r>
      <w:r w:rsidRPr="007E49D9">
        <w:t>(</w:t>
      </w:r>
      <w:r w:rsidRPr="007E49D9">
        <w:rPr>
          <w:lang w:val="en-US"/>
        </w:rPr>
        <w:t>y</w:t>
      </w:r>
      <w:r w:rsidRPr="007E49D9">
        <w:t xml:space="preserve">) и </w:t>
      </w:r>
      <w:r w:rsidRPr="007E49D9">
        <w:rPr>
          <w:lang w:val="en-US"/>
        </w:rPr>
        <w:t>v</w:t>
      </w:r>
      <w:r w:rsidRPr="007E49D9">
        <w:rPr>
          <w:vertAlign w:val="subscript"/>
        </w:rPr>
        <w:t>2</w:t>
      </w:r>
      <w:r w:rsidRPr="007E49D9">
        <w:t>(</w:t>
      </w:r>
      <w:r w:rsidRPr="007E49D9">
        <w:rPr>
          <w:lang w:val="en-US"/>
        </w:rPr>
        <w:t>x</w:t>
      </w:r>
      <w:r w:rsidRPr="007E49D9">
        <w:t xml:space="preserve">)= </w:t>
      </w:r>
      <w:r w:rsidRPr="007E49D9">
        <w:rPr>
          <w:lang w:val="en-US"/>
        </w:rPr>
        <w:t>v</w:t>
      </w:r>
      <w:r w:rsidRPr="007E49D9">
        <w:rPr>
          <w:vertAlign w:val="subscript"/>
        </w:rPr>
        <w:t>2</w:t>
      </w:r>
      <w:r w:rsidRPr="007E49D9">
        <w:t>(</w:t>
      </w:r>
      <w:r w:rsidRPr="007E49D9">
        <w:rPr>
          <w:lang w:val="en-US"/>
        </w:rPr>
        <w:t>y</w:t>
      </w:r>
      <w:r w:rsidRPr="007E49D9">
        <w:t xml:space="preserve">) и </w:t>
      </w:r>
      <w:r w:rsidRPr="007E49D9">
        <w:rPr>
          <w:lang w:val="en-US"/>
        </w:rPr>
        <w:t>v</w:t>
      </w:r>
      <w:r w:rsidRPr="007E49D9">
        <w:rPr>
          <w:vertAlign w:val="subscript"/>
        </w:rPr>
        <w:t>3</w:t>
      </w:r>
      <w:r w:rsidRPr="007E49D9">
        <w:t>(</w:t>
      </w:r>
      <w:r w:rsidRPr="007E49D9">
        <w:rPr>
          <w:lang w:val="en-US"/>
        </w:rPr>
        <w:t>x</w:t>
      </w:r>
      <w:r w:rsidRPr="007E49D9">
        <w:t xml:space="preserve">)&lt; </w:t>
      </w:r>
      <w:r w:rsidRPr="007E49D9">
        <w:rPr>
          <w:lang w:val="en-US"/>
        </w:rPr>
        <w:t>v</w:t>
      </w:r>
      <w:r w:rsidRPr="007E49D9">
        <w:rPr>
          <w:vertAlign w:val="subscript"/>
        </w:rPr>
        <w:t>3</w:t>
      </w:r>
      <w:r w:rsidRPr="007E49D9">
        <w:t>(</w:t>
      </w:r>
      <w:r w:rsidRPr="007E49D9">
        <w:rPr>
          <w:lang w:val="en-US"/>
        </w:rPr>
        <w:t>y</w:t>
      </w:r>
      <w:r w:rsidRPr="007E49D9">
        <w:t>)] или, и так далее, до [</w:t>
      </w:r>
      <w:r w:rsidRPr="007E49D9">
        <w:rPr>
          <w:lang w:val="en-US"/>
        </w:rPr>
        <w:t>v</w:t>
      </w:r>
      <w:r w:rsidRPr="007E49D9">
        <w:rPr>
          <w:vertAlign w:val="subscript"/>
        </w:rPr>
        <w:t>1</w:t>
      </w:r>
      <w:r w:rsidRPr="007E49D9">
        <w:t>(</w:t>
      </w:r>
      <w:r w:rsidRPr="007E49D9">
        <w:rPr>
          <w:lang w:val="en-US"/>
        </w:rPr>
        <w:t>x</w:t>
      </w:r>
      <w:r w:rsidRPr="007E49D9">
        <w:t xml:space="preserve">)= </w:t>
      </w:r>
      <w:r w:rsidRPr="007E49D9">
        <w:rPr>
          <w:lang w:val="en-US"/>
        </w:rPr>
        <w:t>v</w:t>
      </w:r>
      <w:r w:rsidRPr="007E49D9">
        <w:rPr>
          <w:vertAlign w:val="subscript"/>
        </w:rPr>
        <w:t>1</w:t>
      </w:r>
      <w:r w:rsidRPr="007E49D9">
        <w:t>(</w:t>
      </w:r>
      <w:r w:rsidRPr="007E49D9">
        <w:rPr>
          <w:lang w:val="en-US"/>
        </w:rPr>
        <w:t>y</w:t>
      </w:r>
      <w:r w:rsidRPr="007E49D9">
        <w:t xml:space="preserve">) и </w:t>
      </w:r>
      <w:r w:rsidRPr="007E49D9">
        <w:rPr>
          <w:lang w:val="en-US"/>
        </w:rPr>
        <w:t>v</w:t>
      </w:r>
      <w:r w:rsidRPr="007E49D9">
        <w:rPr>
          <w:vertAlign w:val="subscript"/>
        </w:rPr>
        <w:t>2</w:t>
      </w:r>
      <w:r w:rsidRPr="007E49D9">
        <w:t>(</w:t>
      </w:r>
      <w:r w:rsidRPr="007E49D9">
        <w:rPr>
          <w:lang w:val="en-US"/>
        </w:rPr>
        <w:t>x</w:t>
      </w:r>
      <w:r w:rsidRPr="007E49D9">
        <w:t xml:space="preserve">)= </w:t>
      </w:r>
      <w:r w:rsidRPr="007E49D9">
        <w:rPr>
          <w:lang w:val="en-US"/>
        </w:rPr>
        <w:t>v</w:t>
      </w:r>
      <w:r w:rsidRPr="007E49D9">
        <w:rPr>
          <w:vertAlign w:val="subscript"/>
        </w:rPr>
        <w:t>2</w:t>
      </w:r>
      <w:r w:rsidRPr="007E49D9">
        <w:t>(</w:t>
      </w:r>
      <w:r w:rsidRPr="007E49D9">
        <w:rPr>
          <w:lang w:val="en-US"/>
        </w:rPr>
        <w:t>y</w:t>
      </w:r>
      <w:r w:rsidRPr="007E49D9">
        <w:t xml:space="preserve">) и … </w:t>
      </w:r>
      <w:proofErr w:type="gramStart"/>
      <w:r w:rsidRPr="007E49D9">
        <w:t>и</w:t>
      </w:r>
      <w:proofErr w:type="gramEnd"/>
      <w:r w:rsidRPr="007E49D9">
        <w:t xml:space="preserve"> </w:t>
      </w:r>
      <w:r w:rsidRPr="007E49D9">
        <w:rPr>
          <w:lang w:val="en-US"/>
        </w:rPr>
        <w:t>v</w:t>
      </w:r>
      <w:r w:rsidRPr="007E49D9">
        <w:rPr>
          <w:vertAlign w:val="subscript"/>
        </w:rPr>
        <w:t>6</w:t>
      </w:r>
      <w:r w:rsidRPr="007E49D9">
        <w:t>(</w:t>
      </w:r>
      <w:r w:rsidRPr="007E49D9">
        <w:rPr>
          <w:lang w:val="en-US"/>
        </w:rPr>
        <w:t>x</w:t>
      </w:r>
      <w:r w:rsidRPr="007E49D9">
        <w:t xml:space="preserve">)= </w:t>
      </w:r>
      <w:r w:rsidRPr="007E49D9">
        <w:rPr>
          <w:lang w:val="en-US"/>
        </w:rPr>
        <w:t>v</w:t>
      </w:r>
      <w:r w:rsidRPr="007E49D9">
        <w:rPr>
          <w:vertAlign w:val="subscript"/>
        </w:rPr>
        <w:t>6</w:t>
      </w:r>
      <w:r w:rsidRPr="007E49D9">
        <w:t>(</w:t>
      </w:r>
      <w:r w:rsidRPr="007E49D9">
        <w:rPr>
          <w:lang w:val="en-US"/>
        </w:rPr>
        <w:t>y</w:t>
      </w:r>
      <w:r w:rsidRPr="007E49D9">
        <w:t xml:space="preserve">) </w:t>
      </w:r>
      <w:proofErr w:type="gramStart"/>
      <w:r w:rsidRPr="007E49D9">
        <w:t xml:space="preserve">и </w:t>
      </w:r>
      <w:r w:rsidRPr="007E49D9">
        <w:rPr>
          <w:lang w:val="en-US"/>
        </w:rPr>
        <w:t>v</w:t>
      </w:r>
      <w:r w:rsidRPr="007E49D9">
        <w:rPr>
          <w:vertAlign w:val="subscript"/>
        </w:rPr>
        <w:t>7</w:t>
      </w:r>
      <w:r w:rsidRPr="007E49D9">
        <w:t>(</w:t>
      </w:r>
      <w:r w:rsidRPr="007E49D9">
        <w:rPr>
          <w:lang w:val="en-US"/>
        </w:rPr>
        <w:t>x</w:t>
      </w:r>
      <w:r w:rsidRPr="007E49D9">
        <w:t xml:space="preserve">)&lt; </w:t>
      </w:r>
      <w:r w:rsidRPr="007E49D9">
        <w:rPr>
          <w:lang w:val="en-US"/>
        </w:rPr>
        <w:t>v</w:t>
      </w:r>
      <w:r w:rsidRPr="007E49D9">
        <w:rPr>
          <w:vertAlign w:val="subscript"/>
        </w:rPr>
        <w:t>7</w:t>
      </w:r>
      <w:r w:rsidRPr="007E49D9">
        <w:t>(</w:t>
      </w:r>
      <w:r w:rsidRPr="007E49D9">
        <w:rPr>
          <w:lang w:val="en-US"/>
        </w:rPr>
        <w:t>y</w:t>
      </w:r>
      <w:r w:rsidRPr="007E49D9">
        <w:t>)].</w:t>
      </w:r>
      <w:proofErr w:type="gramEnd"/>
      <w:r w:rsidRPr="007E49D9">
        <w:t xml:space="preserve"> Отметим, что </w:t>
      </w:r>
      <w:r w:rsidRPr="007E49D9">
        <w:rPr>
          <w:lang w:val="en-US"/>
        </w:rPr>
        <w:t>v</w:t>
      </w:r>
      <w:r w:rsidRPr="007E49D9">
        <w:rPr>
          <w:vertAlign w:val="subscript"/>
        </w:rPr>
        <w:t>1</w:t>
      </w:r>
      <w:r w:rsidRPr="007E49D9">
        <w:t>(</w:t>
      </w:r>
      <w:r w:rsidRPr="007E49D9">
        <w:rPr>
          <w:lang w:val="en-US"/>
        </w:rPr>
        <w:t>x</w:t>
      </w:r>
      <w:r w:rsidRPr="007E49D9">
        <w:t xml:space="preserve">)+ </w:t>
      </w:r>
      <w:r w:rsidRPr="007E49D9">
        <w:rPr>
          <w:lang w:val="en-US"/>
        </w:rPr>
        <w:t>v</w:t>
      </w:r>
      <w:r w:rsidRPr="007E49D9">
        <w:rPr>
          <w:vertAlign w:val="subscript"/>
        </w:rPr>
        <w:t>2</w:t>
      </w:r>
      <w:r w:rsidRPr="007E49D9">
        <w:t>(</w:t>
      </w:r>
      <w:r w:rsidRPr="007E49D9">
        <w:rPr>
          <w:lang w:val="en-US"/>
        </w:rPr>
        <w:t>x</w:t>
      </w:r>
      <w:r w:rsidRPr="007E49D9">
        <w:t xml:space="preserve">)+ </w:t>
      </w:r>
      <w:r w:rsidRPr="007E49D9">
        <w:rPr>
          <w:lang w:val="en-US"/>
        </w:rPr>
        <w:t>v</w:t>
      </w:r>
      <w:r w:rsidRPr="007E49D9">
        <w:rPr>
          <w:vertAlign w:val="subscript"/>
        </w:rPr>
        <w:t>3</w:t>
      </w:r>
      <w:r w:rsidRPr="007E49D9">
        <w:t>(</w:t>
      </w:r>
      <w:r w:rsidRPr="007E49D9">
        <w:rPr>
          <w:lang w:val="en-US"/>
        </w:rPr>
        <w:t>x</w:t>
      </w:r>
      <w:r w:rsidRPr="007E49D9">
        <w:t xml:space="preserve">)+…+ </w:t>
      </w:r>
      <w:r w:rsidRPr="007E49D9">
        <w:rPr>
          <w:lang w:val="en-US"/>
        </w:rPr>
        <w:t>v</w:t>
      </w:r>
      <w:r w:rsidRPr="007E49D9">
        <w:rPr>
          <w:vertAlign w:val="subscript"/>
        </w:rPr>
        <w:t>7</w:t>
      </w:r>
      <w:r w:rsidRPr="007E49D9">
        <w:t>(</w:t>
      </w:r>
      <w:r w:rsidRPr="007E49D9">
        <w:rPr>
          <w:lang w:val="en-US"/>
        </w:rPr>
        <w:t>x</w:t>
      </w:r>
      <w:r w:rsidRPr="007E49D9">
        <w:t xml:space="preserve">)+ </w:t>
      </w:r>
      <w:r w:rsidRPr="007E49D9">
        <w:rPr>
          <w:lang w:val="en-US"/>
        </w:rPr>
        <w:t>v</w:t>
      </w:r>
      <w:r w:rsidRPr="007E49D9">
        <w:rPr>
          <w:vertAlign w:val="subscript"/>
        </w:rPr>
        <w:t>8</w:t>
      </w:r>
      <w:r w:rsidRPr="007E49D9">
        <w:t>(</w:t>
      </w:r>
      <w:r w:rsidRPr="007E49D9">
        <w:rPr>
          <w:lang w:val="en-US"/>
        </w:rPr>
        <w:t>x</w:t>
      </w:r>
      <w:r w:rsidRPr="007E49D9">
        <w:t>)=</w:t>
      </w:r>
      <w:r w:rsidRPr="007E49D9">
        <w:rPr>
          <w:lang w:val="en-US"/>
        </w:rPr>
        <w:t>n</w:t>
      </w:r>
      <w:r w:rsidRPr="007E49D9">
        <w:t xml:space="preserve"> (размерность вектора </w:t>
      </w:r>
      <w:r w:rsidRPr="007E49D9">
        <w:rPr>
          <w:lang w:val="en-US"/>
        </w:rPr>
        <w:t>x</w:t>
      </w:r>
      <w:r w:rsidRPr="007E49D9">
        <w:t xml:space="preserve">). Функция </w:t>
      </w:r>
      <w:proofErr w:type="spellStart"/>
      <w:r w:rsidRPr="007E49D9">
        <w:rPr>
          <w:lang w:val="en-US"/>
        </w:rPr>
        <w:t>N</w:t>
      </w:r>
      <w:r w:rsidRPr="007E49D9">
        <w:rPr>
          <w:vertAlign w:val="subscript"/>
          <w:lang w:val="en-US"/>
        </w:rPr>
        <w:t>n</w:t>
      </w:r>
      <w:proofErr w:type="spellEnd"/>
      <w:r w:rsidRPr="007E49D9">
        <w:t>(</w:t>
      </w:r>
      <w:r w:rsidRPr="007E49D9">
        <w:rPr>
          <w:lang w:val="en-US"/>
        </w:rPr>
        <w:t>x</w:t>
      </w:r>
      <w:r w:rsidRPr="007E49D9">
        <w:t xml:space="preserve">), определенная на множестве всех </w:t>
      </w:r>
      <w:r w:rsidR="00727F5C">
        <w:t xml:space="preserve">возможных </w:t>
      </w:r>
      <w:r w:rsidRPr="007E49D9">
        <w:t xml:space="preserve">альтернатив </w:t>
      </w:r>
      <w:r w:rsidR="00727F5C">
        <w:t>Х=</w:t>
      </w:r>
      <w:proofErr w:type="spellStart"/>
      <w:r w:rsidR="00727F5C">
        <w:rPr>
          <w:lang w:val="en-US"/>
        </w:rPr>
        <w:t>M</w:t>
      </w:r>
      <w:r w:rsidR="00727F5C">
        <w:rPr>
          <w:vertAlign w:val="superscript"/>
          <w:lang w:val="en-US"/>
        </w:rPr>
        <w:t>n</w:t>
      </w:r>
      <w:proofErr w:type="spellEnd"/>
      <w:r w:rsidRPr="007E49D9">
        <w:t xml:space="preserve">, называется функцией предпочтения, если неравенство </w:t>
      </w:r>
      <w:proofErr w:type="spellStart"/>
      <w:r w:rsidRPr="007E49D9">
        <w:rPr>
          <w:lang w:val="en-US"/>
        </w:rPr>
        <w:t>N</w:t>
      </w:r>
      <w:r w:rsidRPr="007E49D9">
        <w:rPr>
          <w:vertAlign w:val="subscript"/>
          <w:lang w:val="en-US"/>
        </w:rPr>
        <w:t>n</w:t>
      </w:r>
      <w:proofErr w:type="spellEnd"/>
      <w:r w:rsidRPr="007E49D9">
        <w:t>(</w:t>
      </w:r>
      <w:r w:rsidRPr="007E49D9">
        <w:rPr>
          <w:lang w:val="en-US"/>
        </w:rPr>
        <w:t>x</w:t>
      </w:r>
      <w:r w:rsidRPr="007E49D9">
        <w:t xml:space="preserve">)&gt; </w:t>
      </w:r>
      <w:proofErr w:type="spellStart"/>
      <w:r w:rsidRPr="007E49D9">
        <w:rPr>
          <w:lang w:val="en-US"/>
        </w:rPr>
        <w:t>N</w:t>
      </w:r>
      <w:r w:rsidRPr="007E49D9">
        <w:rPr>
          <w:vertAlign w:val="subscript"/>
          <w:lang w:val="en-US"/>
        </w:rPr>
        <w:t>n</w:t>
      </w:r>
      <w:proofErr w:type="spellEnd"/>
      <w:r w:rsidRPr="007E49D9">
        <w:t>(</w:t>
      </w:r>
      <w:r w:rsidRPr="007E49D9">
        <w:rPr>
          <w:lang w:val="en-US"/>
        </w:rPr>
        <w:t>y</w:t>
      </w:r>
      <w:r w:rsidRPr="007E49D9">
        <w:t xml:space="preserve">) выполнено тогда и только тогда, когда альтернатива </w:t>
      </w:r>
      <w:r w:rsidRPr="007E49D9">
        <w:rPr>
          <w:lang w:val="en-US"/>
        </w:rPr>
        <w:t>x</w:t>
      </w:r>
      <w:r w:rsidRPr="007E49D9">
        <w:t xml:space="preserve"> строго предпочтительнее альтернативы </w:t>
      </w:r>
      <w:r w:rsidRPr="007E49D9">
        <w:rPr>
          <w:lang w:val="en-US"/>
        </w:rPr>
        <w:t>y</w:t>
      </w:r>
      <w:r w:rsidRPr="007E49D9">
        <w:t xml:space="preserve"> в смысле, указанном выше. Последнее обстоятельство позволяет не рассматривать все вектора из Х, а ограничиться лишь «главными» векторами, координ</w:t>
      </w:r>
      <w:r w:rsidR="00727F5C">
        <w:t>аты которых упорядочены по возра</w:t>
      </w:r>
      <w:r w:rsidRPr="007E49D9">
        <w:t>станию:</w:t>
      </w:r>
    </w:p>
    <w:p w:rsidR="00784036" w:rsidRDefault="00784036" w:rsidP="008B6451"/>
    <w:p w:rsidR="00784036" w:rsidRPr="00A67F6B" w:rsidRDefault="00784036" w:rsidP="00784036">
      <w:pPr>
        <w:jc w:val="center"/>
      </w:pPr>
      <w:r>
        <w:rPr>
          <w:lang w:val="en-US"/>
        </w:rPr>
        <w:t>X</w:t>
      </w:r>
      <w:r w:rsidRPr="00784036">
        <w:rPr>
          <w:vertAlign w:val="superscript"/>
        </w:rPr>
        <w:t>*</w:t>
      </w:r>
      <w:r w:rsidRPr="00784036">
        <w:t xml:space="preserve"> = </w:t>
      </w:r>
      <w:r w:rsidR="00C13905">
        <w:t>{</w:t>
      </w:r>
      <w:r>
        <w:rPr>
          <w:lang w:val="en-US"/>
        </w:rPr>
        <w:t>x</w:t>
      </w:r>
      <w:r w:rsidRPr="00784036">
        <w:t>=(</w:t>
      </w:r>
      <w:r>
        <w:rPr>
          <w:lang w:val="en-US"/>
        </w:rPr>
        <w:t>x</w:t>
      </w:r>
      <w:r w:rsidRPr="00784036">
        <w:rPr>
          <w:vertAlign w:val="subscript"/>
        </w:rPr>
        <w:t>1</w:t>
      </w:r>
      <w:r w:rsidRPr="00784036">
        <w:t xml:space="preserve">, </w:t>
      </w:r>
      <w:r>
        <w:rPr>
          <w:lang w:val="en-US"/>
        </w:rPr>
        <w:t>x</w:t>
      </w:r>
      <w:r w:rsidRPr="00784036">
        <w:rPr>
          <w:vertAlign w:val="subscript"/>
        </w:rPr>
        <w:t>2</w:t>
      </w:r>
      <w:r w:rsidR="00C13905">
        <w:t>,</w:t>
      </w:r>
      <w:r w:rsidR="00C13905" w:rsidRPr="00C13905">
        <w:t xml:space="preserve"> </w:t>
      </w:r>
      <w:proofErr w:type="gramStart"/>
      <w:r w:rsidRPr="00784036">
        <w:t>…</w:t>
      </w:r>
      <w:r w:rsidR="00C13905" w:rsidRPr="00C13905">
        <w:t xml:space="preserve"> </w:t>
      </w:r>
      <w:r w:rsidRPr="00784036">
        <w:t>,</w:t>
      </w:r>
      <w:proofErr w:type="gramEnd"/>
      <w:r w:rsidRPr="00784036">
        <w:t xml:space="preserve"> </w:t>
      </w:r>
      <w:proofErr w:type="spellStart"/>
      <w:r>
        <w:rPr>
          <w:lang w:val="en-US"/>
        </w:rPr>
        <w:t>x</w:t>
      </w:r>
      <w:r>
        <w:rPr>
          <w:vertAlign w:val="subscript"/>
          <w:lang w:val="en-US"/>
        </w:rPr>
        <w:t>n</w:t>
      </w:r>
      <w:proofErr w:type="spellEnd"/>
      <w:r w:rsidRPr="00784036">
        <w:t xml:space="preserve">) </w:t>
      </w:r>
      <w:r w:rsidRPr="00C606F1">
        <w:rPr>
          <w:rFonts w:ascii="Cambria Math" w:hAnsi="Cambria Math"/>
        </w:rPr>
        <w:t>∊</w:t>
      </w:r>
      <w:r w:rsidRPr="00784036"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  <w:lang w:val="en-US"/>
        </w:rPr>
        <w:t>M</w:t>
      </w:r>
      <w:r>
        <w:rPr>
          <w:rFonts w:ascii="Cambria Math" w:hAnsi="Cambria Math"/>
          <w:vertAlign w:val="superscript"/>
          <w:lang w:val="en-US"/>
        </w:rPr>
        <w:t>n</w:t>
      </w:r>
      <w:proofErr w:type="spellEnd"/>
      <w:r w:rsidRPr="00784036">
        <w:rPr>
          <w:rFonts w:ascii="Cambria Math" w:hAnsi="Cambria Math"/>
        </w:rPr>
        <w:t xml:space="preserve"> : </w:t>
      </w:r>
      <w:r>
        <w:rPr>
          <w:rFonts w:ascii="Cambria Math" w:hAnsi="Cambria Math"/>
          <w:lang w:val="en-US"/>
        </w:rPr>
        <w:t>x</w:t>
      </w:r>
      <w:r w:rsidRPr="00784036">
        <w:rPr>
          <w:rFonts w:ascii="Cambria Math" w:hAnsi="Cambria Math"/>
          <w:vertAlign w:val="subscript"/>
        </w:rPr>
        <w:t xml:space="preserve">1 </w:t>
      </w:r>
      <w:r w:rsidRPr="00784036">
        <w:rPr>
          <w:rFonts w:ascii="Cambria Math" w:hAnsi="Cambria Math"/>
        </w:rPr>
        <w:t xml:space="preserve">≤ </w:t>
      </w:r>
      <w:r>
        <w:rPr>
          <w:rFonts w:ascii="Cambria Math" w:hAnsi="Cambria Math"/>
          <w:lang w:val="en-US"/>
        </w:rPr>
        <w:t>x</w:t>
      </w:r>
      <w:r w:rsidRPr="00784036">
        <w:rPr>
          <w:rFonts w:ascii="Cambria Math" w:hAnsi="Cambria Math"/>
          <w:vertAlign w:val="subscript"/>
        </w:rPr>
        <w:t xml:space="preserve">2 </w:t>
      </w:r>
      <w:r w:rsidRPr="00784036">
        <w:rPr>
          <w:rFonts w:ascii="Cambria Math" w:hAnsi="Cambria Math"/>
        </w:rPr>
        <w:t xml:space="preserve">≤ … </w:t>
      </w:r>
      <w:r w:rsidRPr="00A67F6B">
        <w:rPr>
          <w:rFonts w:ascii="Cambria Math" w:hAnsi="Cambria Math"/>
        </w:rPr>
        <w:t xml:space="preserve">≤ </w:t>
      </w:r>
      <w:proofErr w:type="spellStart"/>
      <w:r>
        <w:rPr>
          <w:rFonts w:ascii="Cambria Math" w:hAnsi="Cambria Math"/>
          <w:lang w:val="en-US"/>
        </w:rPr>
        <w:t>x</w:t>
      </w:r>
      <w:r>
        <w:rPr>
          <w:rFonts w:ascii="Cambria Math" w:hAnsi="Cambria Math"/>
          <w:vertAlign w:val="subscript"/>
          <w:lang w:val="en-US"/>
        </w:rPr>
        <w:t>n</w:t>
      </w:r>
      <w:proofErr w:type="spellEnd"/>
      <w:r w:rsidRPr="00A67F6B">
        <w:rPr>
          <w:rFonts w:ascii="Cambria Math" w:hAnsi="Cambria Math"/>
        </w:rPr>
        <w:t>}.</w:t>
      </w:r>
    </w:p>
    <w:p w:rsidR="00EA36F1" w:rsidRDefault="00EA36F1" w:rsidP="008B6451"/>
    <w:p w:rsidR="00EA36F1" w:rsidRDefault="00EA36F1" w:rsidP="00EA36F1">
      <w:r>
        <w:t xml:space="preserve">В качестве примера приведем ситуацию, когда студенты за сессию сдают 3 предмета и шкала оценок у них измеряется от 1 до </w:t>
      </w:r>
      <w:r w:rsidR="00727F5C">
        <w:rPr>
          <w:lang w:val="en-US"/>
        </w:rPr>
        <w:t>m</w:t>
      </w:r>
      <w:r w:rsidR="00727F5C" w:rsidRPr="00727F5C">
        <w:t>=</w:t>
      </w:r>
      <w:r w:rsidR="00727F5C">
        <w:t>5. Тогда</w:t>
      </w:r>
      <w:r w:rsidR="00727F5C" w:rsidRPr="00727F5C">
        <w:t xml:space="preserve"> </w:t>
      </w:r>
      <w:r>
        <w:t xml:space="preserve">положение </w:t>
      </w:r>
      <w:r w:rsidR="00727F5C">
        <w:t xml:space="preserve">векторов </w:t>
      </w:r>
      <w:r>
        <w:t xml:space="preserve">в рейтинге в зависимости от их оценок </w:t>
      </w:r>
      <w:r w:rsidR="00727F5C">
        <w:t xml:space="preserve">осуществляется </w:t>
      </w:r>
      <w:r w:rsidR="00B235FD">
        <w:t>в следующем порядке:</w:t>
      </w:r>
    </w:p>
    <w:p w:rsidR="00EA36F1" w:rsidRDefault="00EA36F1" w:rsidP="00EA36F1"/>
    <w:p w:rsidR="00EA36F1" w:rsidRPr="00661577" w:rsidRDefault="00EA36F1" w:rsidP="00EA36F1">
      <w:pPr>
        <w:autoSpaceDE w:val="0"/>
        <w:autoSpaceDN w:val="0"/>
        <w:adjustRightInd w:val="0"/>
        <w:rPr>
          <w:rFonts w:eastAsia="CMMI9"/>
          <w:iCs/>
          <w:lang w:eastAsia="en-US"/>
        </w:rPr>
      </w:pPr>
      <w:r w:rsidRPr="00661577">
        <w:rPr>
          <w:rFonts w:eastAsiaTheme="minorHAnsi"/>
          <w:lang w:eastAsia="en-US"/>
        </w:rPr>
        <w:t>(1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1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1)</w:t>
      </w:r>
      <w:r w:rsidRPr="00661577">
        <w:rPr>
          <w:rFonts w:eastAsiaTheme="minorHAnsi"/>
          <w:vertAlign w:val="subscript"/>
          <w:lang w:eastAsia="en-US"/>
        </w:rPr>
        <w:t>1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(1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1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2)</w:t>
      </w:r>
      <w:r w:rsidRPr="00661577">
        <w:rPr>
          <w:rFonts w:eastAsiaTheme="minorHAnsi"/>
          <w:vertAlign w:val="subscript"/>
          <w:lang w:eastAsia="en-US"/>
        </w:rPr>
        <w:t xml:space="preserve"> 2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(1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1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3)</w:t>
      </w:r>
      <w:r w:rsidRPr="00661577">
        <w:rPr>
          <w:rFonts w:eastAsiaTheme="minorHAnsi"/>
          <w:vertAlign w:val="subscript"/>
          <w:lang w:eastAsia="en-US"/>
        </w:rPr>
        <w:t xml:space="preserve"> 3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(1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1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4)</w:t>
      </w:r>
      <w:r w:rsidRPr="00661577">
        <w:rPr>
          <w:rFonts w:eastAsiaTheme="minorHAnsi"/>
          <w:vertAlign w:val="subscript"/>
          <w:lang w:eastAsia="en-US"/>
        </w:rPr>
        <w:t xml:space="preserve"> 4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(1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1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5)</w:t>
      </w:r>
      <w:r w:rsidRPr="00661577">
        <w:rPr>
          <w:rFonts w:eastAsiaTheme="minorHAnsi"/>
          <w:vertAlign w:val="subscript"/>
          <w:lang w:eastAsia="en-US"/>
        </w:rPr>
        <w:t xml:space="preserve"> 5</w:t>
      </w:r>
      <w:r w:rsidRPr="00661577">
        <w:rPr>
          <w:rFonts w:eastAsia="CMMI9"/>
          <w:iCs/>
          <w:lang w:eastAsia="en-US"/>
        </w:rPr>
        <w:t>,</w:t>
      </w:r>
    </w:p>
    <w:p w:rsidR="00EA36F1" w:rsidRPr="00661577" w:rsidRDefault="00EA36F1" w:rsidP="00EA36F1">
      <w:pPr>
        <w:autoSpaceDE w:val="0"/>
        <w:autoSpaceDN w:val="0"/>
        <w:adjustRightInd w:val="0"/>
        <w:rPr>
          <w:rFonts w:eastAsia="CMMI9"/>
          <w:iCs/>
          <w:lang w:eastAsia="en-US"/>
        </w:rPr>
      </w:pPr>
      <w:r w:rsidRPr="00661577">
        <w:rPr>
          <w:rFonts w:eastAsiaTheme="minorHAnsi"/>
          <w:lang w:eastAsia="en-US"/>
        </w:rPr>
        <w:t>(1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2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2)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6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(1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2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3)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7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(1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2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4)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8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(1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2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5)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9</w:t>
      </w:r>
      <w:r w:rsidRPr="00661577">
        <w:rPr>
          <w:rFonts w:eastAsia="CMMI9"/>
          <w:iCs/>
          <w:lang w:eastAsia="en-US"/>
        </w:rPr>
        <w:t>,</w:t>
      </w:r>
    </w:p>
    <w:p w:rsidR="00EA36F1" w:rsidRPr="00661577" w:rsidRDefault="00EA36F1" w:rsidP="00EA36F1">
      <w:pPr>
        <w:autoSpaceDE w:val="0"/>
        <w:autoSpaceDN w:val="0"/>
        <w:adjustRightInd w:val="0"/>
        <w:rPr>
          <w:rFonts w:eastAsia="CMMI9"/>
          <w:iCs/>
          <w:lang w:eastAsia="en-US"/>
        </w:rPr>
      </w:pPr>
      <w:r w:rsidRPr="00661577">
        <w:rPr>
          <w:rFonts w:eastAsiaTheme="minorHAnsi"/>
          <w:lang w:eastAsia="en-US"/>
        </w:rPr>
        <w:t>(1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3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3)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10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(1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3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4)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11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(1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3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5)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12</w:t>
      </w:r>
      <w:r w:rsidRPr="00661577">
        <w:rPr>
          <w:rFonts w:eastAsia="CMMI9"/>
          <w:iCs/>
          <w:lang w:eastAsia="en-US"/>
        </w:rPr>
        <w:t>,</w:t>
      </w:r>
    </w:p>
    <w:p w:rsidR="00EA36F1" w:rsidRPr="00661577" w:rsidRDefault="00EA36F1" w:rsidP="00EA36F1">
      <w:pPr>
        <w:autoSpaceDE w:val="0"/>
        <w:autoSpaceDN w:val="0"/>
        <w:adjustRightInd w:val="0"/>
        <w:rPr>
          <w:rFonts w:eastAsia="CMMI9"/>
          <w:iCs/>
          <w:lang w:eastAsia="en-US"/>
        </w:rPr>
      </w:pPr>
      <w:r w:rsidRPr="00661577">
        <w:rPr>
          <w:rFonts w:eastAsiaTheme="minorHAnsi"/>
          <w:lang w:eastAsia="en-US"/>
        </w:rPr>
        <w:t>(1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4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4)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13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(1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4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5)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14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(1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5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5)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15</w:t>
      </w:r>
      <w:r w:rsidRPr="00661577">
        <w:rPr>
          <w:rFonts w:eastAsia="CMMI9"/>
          <w:iCs/>
          <w:lang w:eastAsia="en-US"/>
        </w:rPr>
        <w:t>,</w:t>
      </w:r>
    </w:p>
    <w:p w:rsidR="00EA36F1" w:rsidRPr="00661577" w:rsidRDefault="00EA36F1" w:rsidP="00EA36F1">
      <w:pPr>
        <w:autoSpaceDE w:val="0"/>
        <w:autoSpaceDN w:val="0"/>
        <w:adjustRightInd w:val="0"/>
        <w:rPr>
          <w:rFonts w:eastAsia="CMMI9"/>
          <w:iCs/>
          <w:lang w:eastAsia="en-US"/>
        </w:rPr>
      </w:pPr>
      <w:r w:rsidRPr="00661577">
        <w:rPr>
          <w:rFonts w:eastAsiaTheme="minorHAnsi"/>
          <w:lang w:eastAsia="en-US"/>
        </w:rPr>
        <w:t>(2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2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2)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16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(2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2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3)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17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(2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2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4)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18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(2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2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5)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19</w:t>
      </w:r>
      <w:r w:rsidRPr="00661577">
        <w:rPr>
          <w:rFonts w:eastAsia="CMMI9"/>
          <w:iCs/>
          <w:lang w:eastAsia="en-US"/>
        </w:rPr>
        <w:t>,</w:t>
      </w:r>
    </w:p>
    <w:p w:rsidR="00EA36F1" w:rsidRPr="00661577" w:rsidRDefault="00EA36F1" w:rsidP="00EA36F1">
      <w:pPr>
        <w:autoSpaceDE w:val="0"/>
        <w:autoSpaceDN w:val="0"/>
        <w:adjustRightInd w:val="0"/>
        <w:rPr>
          <w:rFonts w:eastAsia="CMMI9"/>
          <w:iCs/>
          <w:lang w:eastAsia="en-US"/>
        </w:rPr>
      </w:pPr>
      <w:r w:rsidRPr="00661577">
        <w:rPr>
          <w:rFonts w:eastAsiaTheme="minorHAnsi"/>
          <w:lang w:eastAsia="en-US"/>
        </w:rPr>
        <w:t>(2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3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3)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20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(2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3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4)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21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(2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3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5)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22</w:t>
      </w:r>
      <w:r w:rsidRPr="00661577">
        <w:rPr>
          <w:rFonts w:eastAsia="CMMI9"/>
          <w:iCs/>
          <w:lang w:eastAsia="en-US"/>
        </w:rPr>
        <w:t>,</w:t>
      </w:r>
    </w:p>
    <w:p w:rsidR="00EA36F1" w:rsidRPr="00661577" w:rsidRDefault="00EA36F1" w:rsidP="00EA36F1">
      <w:pPr>
        <w:autoSpaceDE w:val="0"/>
        <w:autoSpaceDN w:val="0"/>
        <w:adjustRightInd w:val="0"/>
        <w:rPr>
          <w:rFonts w:eastAsia="CMMI9"/>
          <w:iCs/>
          <w:lang w:eastAsia="en-US"/>
        </w:rPr>
      </w:pPr>
      <w:r w:rsidRPr="00661577">
        <w:rPr>
          <w:rFonts w:eastAsiaTheme="minorHAnsi"/>
          <w:lang w:eastAsia="en-US"/>
        </w:rPr>
        <w:t>(2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4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4)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23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(2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4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5)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24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(2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5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5)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25</w:t>
      </w:r>
      <w:r w:rsidRPr="00661577">
        <w:rPr>
          <w:rFonts w:eastAsia="CMMI9"/>
          <w:iCs/>
          <w:lang w:eastAsia="en-US"/>
        </w:rPr>
        <w:t>,</w:t>
      </w:r>
    </w:p>
    <w:p w:rsidR="00EA36F1" w:rsidRPr="00661577" w:rsidRDefault="00EA36F1" w:rsidP="00EA36F1">
      <w:pPr>
        <w:autoSpaceDE w:val="0"/>
        <w:autoSpaceDN w:val="0"/>
        <w:adjustRightInd w:val="0"/>
        <w:rPr>
          <w:rFonts w:eastAsia="CMMI9"/>
          <w:iCs/>
          <w:lang w:eastAsia="en-US"/>
        </w:rPr>
      </w:pPr>
      <w:r w:rsidRPr="00661577">
        <w:rPr>
          <w:rFonts w:eastAsiaTheme="minorHAnsi"/>
          <w:lang w:eastAsia="en-US"/>
        </w:rPr>
        <w:t>(3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3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3)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26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(3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3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4)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27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(3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3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5)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28</w:t>
      </w:r>
      <w:r w:rsidRPr="00661577">
        <w:rPr>
          <w:rFonts w:eastAsia="CMMI9"/>
          <w:iCs/>
          <w:lang w:eastAsia="en-US"/>
        </w:rPr>
        <w:t>,</w:t>
      </w:r>
    </w:p>
    <w:p w:rsidR="00EA36F1" w:rsidRPr="00661577" w:rsidRDefault="00EA36F1" w:rsidP="00EA36F1">
      <w:pPr>
        <w:autoSpaceDE w:val="0"/>
        <w:autoSpaceDN w:val="0"/>
        <w:adjustRightInd w:val="0"/>
        <w:rPr>
          <w:rFonts w:eastAsia="CMMI9"/>
          <w:iCs/>
          <w:lang w:eastAsia="en-US"/>
        </w:rPr>
      </w:pPr>
      <w:r w:rsidRPr="00661577">
        <w:rPr>
          <w:rFonts w:eastAsiaTheme="minorHAnsi"/>
          <w:lang w:eastAsia="en-US"/>
        </w:rPr>
        <w:t>(3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4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4)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29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(3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4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5)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30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(3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5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5)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31</w:t>
      </w:r>
      <w:r w:rsidRPr="00661577">
        <w:rPr>
          <w:rFonts w:eastAsia="CMMI9"/>
          <w:iCs/>
          <w:lang w:eastAsia="en-US"/>
        </w:rPr>
        <w:t>,</w:t>
      </w:r>
    </w:p>
    <w:p w:rsidR="00EA36F1" w:rsidRDefault="00EA36F1" w:rsidP="00EA36F1">
      <w:pPr>
        <w:rPr>
          <w:rFonts w:eastAsiaTheme="minorHAnsi"/>
          <w:vertAlign w:val="subscript"/>
          <w:lang w:eastAsia="en-US"/>
        </w:rPr>
      </w:pPr>
      <w:r w:rsidRPr="00661577">
        <w:rPr>
          <w:rFonts w:eastAsiaTheme="minorHAnsi"/>
          <w:lang w:eastAsia="en-US"/>
        </w:rPr>
        <w:t>(4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4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4)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32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(4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4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5)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33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(4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5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5)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34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(5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5</w:t>
      </w:r>
      <w:r w:rsidRPr="00661577">
        <w:rPr>
          <w:rFonts w:eastAsia="CMMI9"/>
          <w:iCs/>
          <w:lang w:eastAsia="en-US"/>
        </w:rPr>
        <w:t xml:space="preserve">, </w:t>
      </w:r>
      <w:r w:rsidRPr="00661577">
        <w:rPr>
          <w:rFonts w:eastAsiaTheme="minorHAnsi"/>
          <w:lang w:eastAsia="en-US"/>
        </w:rPr>
        <w:t>5)</w:t>
      </w:r>
      <w:r w:rsidRPr="00661577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vertAlign w:val="subscript"/>
          <w:lang w:eastAsia="en-US"/>
        </w:rPr>
        <w:t>35.</w:t>
      </w:r>
    </w:p>
    <w:p w:rsidR="00EA36F1" w:rsidRDefault="00EA36F1" w:rsidP="00EA36F1">
      <w:pPr>
        <w:rPr>
          <w:rFonts w:eastAsiaTheme="minorHAnsi"/>
          <w:lang w:eastAsia="en-US"/>
        </w:rPr>
      </w:pPr>
    </w:p>
    <w:p w:rsidR="00EA36F1" w:rsidRPr="00B235FD" w:rsidRDefault="00727F5C" w:rsidP="00EA36F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Здесь нижний инде</w:t>
      </w:r>
      <w:proofErr w:type="gramStart"/>
      <w:r>
        <w:rPr>
          <w:rFonts w:eastAsiaTheme="minorHAnsi"/>
          <w:lang w:eastAsia="en-US"/>
        </w:rPr>
        <w:t>кс спр</w:t>
      </w:r>
      <w:proofErr w:type="gramEnd"/>
      <w:r>
        <w:rPr>
          <w:rFonts w:eastAsiaTheme="minorHAnsi"/>
          <w:lang w:eastAsia="en-US"/>
        </w:rPr>
        <w:t>ава у вектора указывает порядковый номер этого вектора в рейтинговании.</w:t>
      </w:r>
      <w:r w:rsidR="00B235FD">
        <w:rPr>
          <w:rFonts w:eastAsiaTheme="minorHAnsi"/>
          <w:lang w:eastAsia="en-US"/>
        </w:rPr>
        <w:t xml:space="preserve"> </w:t>
      </w:r>
      <w:r w:rsidR="00EA36F1" w:rsidRPr="00661577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з</w:t>
      </w:r>
      <w:r w:rsidR="00EA36F1">
        <w:rPr>
          <w:rFonts w:eastAsiaTheme="minorHAnsi"/>
          <w:lang w:eastAsia="en-US"/>
        </w:rPr>
        <w:t xml:space="preserve"> таблицы видно, что </w:t>
      </w:r>
      <w:r>
        <w:rPr>
          <w:rFonts w:eastAsiaTheme="minorHAnsi"/>
          <w:lang w:eastAsia="en-US"/>
        </w:rPr>
        <w:t>определенное выше</w:t>
      </w:r>
      <w:r w:rsidR="00EA36F1">
        <w:rPr>
          <w:rFonts w:eastAsiaTheme="minorHAnsi"/>
          <w:lang w:eastAsia="en-US"/>
        </w:rPr>
        <w:t xml:space="preserve"> правило</w:t>
      </w:r>
      <w:r>
        <w:rPr>
          <w:rFonts w:eastAsiaTheme="minorHAnsi"/>
          <w:lang w:eastAsia="en-US"/>
        </w:rPr>
        <w:t xml:space="preserve"> сравнени</w:t>
      </w:r>
      <w:r w:rsidR="00EA36F1">
        <w:rPr>
          <w:rFonts w:eastAsiaTheme="minorHAnsi"/>
          <w:lang w:eastAsia="en-US"/>
        </w:rPr>
        <w:t>я применительно к примеру , рассмотренному во введении</w:t>
      </w:r>
      <w:r>
        <w:rPr>
          <w:rFonts w:eastAsiaTheme="minorHAnsi"/>
          <w:lang w:eastAsia="en-US"/>
        </w:rPr>
        <w:t xml:space="preserve"> </w:t>
      </w:r>
      <w:r w:rsidR="00EA36F1">
        <w:rPr>
          <w:rFonts w:eastAsiaTheme="minorHAnsi"/>
          <w:lang w:eastAsia="en-US"/>
        </w:rPr>
        <w:t xml:space="preserve">(когда </w:t>
      </w:r>
      <w:r w:rsidR="00EA36F1">
        <w:t>в результате сдачи сессии студент</w:t>
      </w:r>
      <w:proofErr w:type="gramStart"/>
      <w:r w:rsidR="00EA36F1">
        <w:t xml:space="preserve"> А</w:t>
      </w:r>
      <w:proofErr w:type="gramEnd"/>
      <w:r w:rsidR="00EA36F1">
        <w:t xml:space="preserve"> получает по трем предметам оценки 5, 5 и 2, а студент В – оценки 3, 3 и 3)</w:t>
      </w:r>
      <w:r w:rsidR="00B235FD">
        <w:t>,</w:t>
      </w:r>
      <w:r w:rsidR="00EA36F1">
        <w:rPr>
          <w:rFonts w:eastAsiaTheme="minorHAnsi"/>
          <w:lang w:eastAsia="en-US"/>
        </w:rPr>
        <w:t xml:space="preserve"> строго расставит студентов в том порядке, который предпочитают </w:t>
      </w:r>
      <w:r>
        <w:rPr>
          <w:rFonts w:eastAsiaTheme="minorHAnsi"/>
          <w:lang w:eastAsia="en-US"/>
        </w:rPr>
        <w:t>вуз</w:t>
      </w:r>
      <w:r w:rsidR="00EA36F1">
        <w:rPr>
          <w:rFonts w:eastAsiaTheme="minorHAnsi"/>
          <w:lang w:eastAsia="en-US"/>
        </w:rPr>
        <w:t>ы.</w:t>
      </w:r>
    </w:p>
    <w:p w:rsidR="00EA36F1" w:rsidRDefault="00EA36F1" w:rsidP="008B6451"/>
    <w:p w:rsidR="00BA1D64" w:rsidRPr="00BA1D64" w:rsidRDefault="00CF4202" w:rsidP="00BA1D64">
      <w:r>
        <w:t>В работах [</w:t>
      </w:r>
      <w:r w:rsidR="00727F5C">
        <w:t>5, 6, 9, 12</w:t>
      </w:r>
      <w:r w:rsidR="00B5025E">
        <w:t xml:space="preserve">] такую функцию </w:t>
      </w:r>
      <w:r w:rsidR="00727F5C">
        <w:t xml:space="preserve">предпочтения </w:t>
      </w:r>
      <w:proofErr w:type="spellStart"/>
      <w:r w:rsidR="00B5025E">
        <w:rPr>
          <w:lang w:val="en-US"/>
        </w:rPr>
        <w:t>N</w:t>
      </w:r>
      <w:r w:rsidR="00B5025E">
        <w:rPr>
          <w:vertAlign w:val="subscript"/>
          <w:lang w:val="en-US"/>
        </w:rPr>
        <w:t>n</w:t>
      </w:r>
      <w:proofErr w:type="spellEnd"/>
      <w:r w:rsidR="008B6451" w:rsidRPr="00EA4D8A">
        <w:t>(</w:t>
      </w:r>
      <w:r w:rsidR="008B6451">
        <w:rPr>
          <w:lang w:val="en-US"/>
        </w:rPr>
        <w:t>x</w:t>
      </w:r>
      <w:r w:rsidR="008B6451" w:rsidRPr="00EA4D8A">
        <w:t>)</w:t>
      </w:r>
      <w:r w:rsidR="00727F5C">
        <w:t xml:space="preserve"> с дополнительным ограничением</w:t>
      </w:r>
      <w:r w:rsidR="00BA1D64">
        <w:t xml:space="preserve"> удалось найти в явном виде.</w:t>
      </w:r>
      <w:r w:rsidR="00727F5C">
        <w:t xml:space="preserve"> А именно ф</w:t>
      </w:r>
      <w:r w:rsidR="00BA1D64" w:rsidRPr="00BA1D64">
        <w:t xml:space="preserve">ункция предпочтения </w:t>
      </w:r>
      <w:proofErr w:type="spellStart"/>
      <w:r w:rsidR="00BA1D64">
        <w:rPr>
          <w:lang w:val="en-US"/>
        </w:rPr>
        <w:t>N</w:t>
      </w:r>
      <w:r w:rsidR="00BA1D64">
        <w:rPr>
          <w:vertAlign w:val="subscript"/>
          <w:lang w:val="en-US"/>
        </w:rPr>
        <w:t>n</w:t>
      </w:r>
      <w:proofErr w:type="spellEnd"/>
      <w:r w:rsidR="00BA1D64" w:rsidRPr="00EA4D8A">
        <w:t>(</w:t>
      </w:r>
      <w:r w:rsidR="00BA1D64">
        <w:rPr>
          <w:lang w:val="en-US"/>
        </w:rPr>
        <w:t>x</w:t>
      </w:r>
      <w:r w:rsidR="00BA1D64" w:rsidRPr="00EA4D8A">
        <w:t>)</w:t>
      </w:r>
      <w:r w:rsidR="00BA1D64" w:rsidRPr="00BA1D64">
        <w:t>: Х --&gt; {1,2,…,</w:t>
      </w:r>
      <w:r w:rsidR="00C13905" w:rsidRPr="00C13905">
        <w:t>|</w:t>
      </w:r>
      <w:r w:rsidR="00C13905">
        <w:rPr>
          <w:lang w:val="en-US"/>
        </w:rPr>
        <w:t>X</w:t>
      </w:r>
      <w:r w:rsidR="00C13905" w:rsidRPr="00C13905">
        <w:rPr>
          <w:vertAlign w:val="superscript"/>
        </w:rPr>
        <w:t>*</w:t>
      </w:r>
      <w:r w:rsidR="00C13905" w:rsidRPr="00C13905">
        <w:t>|</w:t>
      </w:r>
      <w:r w:rsidR="00BA1D64" w:rsidRPr="00BA1D64">
        <w:t xml:space="preserve">}, где </w:t>
      </w:r>
      <w:r w:rsidR="00C13905" w:rsidRPr="00C13905">
        <w:t>|</w:t>
      </w:r>
      <w:r w:rsidR="00C13905">
        <w:rPr>
          <w:lang w:val="en-US"/>
        </w:rPr>
        <w:t>X</w:t>
      </w:r>
      <w:r w:rsidR="00C13905" w:rsidRPr="00C13905">
        <w:rPr>
          <w:vertAlign w:val="superscript"/>
        </w:rPr>
        <w:t>*</w:t>
      </w:r>
      <w:r w:rsidR="00C13905" w:rsidRPr="00C13905">
        <w:t>|</w:t>
      </w:r>
      <w:r w:rsidR="00BA1D64" w:rsidRPr="00BA1D64">
        <w:t>=</w:t>
      </w:r>
      <w:r w:rsidR="00D97D85" w:rsidRPr="00727F5C">
        <w:rPr>
          <w:position w:val="-12"/>
        </w:rPr>
        <w:object w:dxaOrig="639" w:dyaOrig="380">
          <v:shape id="_x0000_i1027" type="#_x0000_t75" style="width:32.25pt;height:18.75pt" o:ole="">
            <v:imagedata r:id="rId12" o:title=""/>
          </v:shape>
          <o:OLEObject Type="Embed" ProgID="Equation.3" ShapeID="_x0000_i1027" DrawAspect="Content" ObjectID="_1335369015" r:id="rId13"/>
        </w:object>
      </w:r>
      <w:r w:rsidR="00BA1D64" w:rsidRPr="00BA1D64">
        <w:t xml:space="preserve">, </w:t>
      </w:r>
      <w:r w:rsidR="00B235FD">
        <w:t>выражается</w:t>
      </w:r>
      <w:r w:rsidR="00727F5C">
        <w:t xml:space="preserve"> по формуле</w:t>
      </w:r>
      <w:r w:rsidR="00BA1D64" w:rsidRPr="00BA1D64">
        <w:t>:</w:t>
      </w:r>
    </w:p>
    <w:p w:rsidR="00C606F1" w:rsidRPr="00C606F1" w:rsidRDefault="00B235FD" w:rsidP="008B6451">
      <w:pPr>
        <w:jc w:val="center"/>
      </w:pPr>
      <w:r w:rsidRPr="00C606F1">
        <w:rPr>
          <w:position w:val="-28"/>
        </w:rPr>
        <w:object w:dxaOrig="2340" w:dyaOrig="680">
          <v:shape id="_x0000_i1028" type="#_x0000_t75" style="width:150.75pt;height:37.5pt" o:ole="">
            <v:imagedata r:id="rId14" o:title=""/>
          </v:shape>
          <o:OLEObject Type="Embed" ProgID="Equation.3" ShapeID="_x0000_i1028" DrawAspect="Content" ObjectID="_1335369016" r:id="rId15"/>
        </w:object>
      </w:r>
    </w:p>
    <w:p w:rsidR="00C13905" w:rsidRPr="00A67F6B" w:rsidRDefault="00C606F1" w:rsidP="00C606F1">
      <w:r w:rsidRPr="00C606F1">
        <w:t xml:space="preserve">где </w:t>
      </w:r>
      <w:r w:rsidRPr="00C606F1">
        <w:rPr>
          <w:position w:val="-30"/>
        </w:rPr>
        <w:object w:dxaOrig="1620" w:dyaOrig="700">
          <v:shape id="_x0000_i1029" type="#_x0000_t75" style="width:81pt;height:35.25pt" o:ole="">
            <v:imagedata r:id="rId16" o:title=""/>
          </v:shape>
          <o:OLEObject Type="Embed" ProgID="Equation.3" ShapeID="_x0000_i1029" DrawAspect="Content" ObjectID="_1335369017" r:id="rId17"/>
        </w:object>
      </w:r>
      <w:r w:rsidRPr="00C606F1">
        <w:t xml:space="preserve"> и  </w:t>
      </w:r>
      <w:r w:rsidRPr="00C606F1">
        <w:rPr>
          <w:position w:val="-30"/>
        </w:rPr>
        <w:object w:dxaOrig="1260" w:dyaOrig="700">
          <v:shape id="_x0000_i1030" type="#_x0000_t75" style="width:63pt;height:35.25pt" o:ole="">
            <v:imagedata r:id="rId18" o:title=""/>
          </v:shape>
          <o:OLEObject Type="Embed" ProgID="Equation.3" ShapeID="_x0000_i1030" DrawAspect="Content" ObjectID="_1335369018" r:id="rId19"/>
        </w:object>
      </w:r>
      <w:r w:rsidRPr="00C606F1">
        <w:t>.</w:t>
      </w:r>
    </w:p>
    <w:p w:rsidR="00C13905" w:rsidRPr="00C13905" w:rsidRDefault="00C13905" w:rsidP="00C606F1">
      <w:r>
        <w:t xml:space="preserve">Отметим, что множество </w:t>
      </w:r>
      <w:proofErr w:type="gramStart"/>
      <w:r w:rsidRPr="00C13905">
        <w:t xml:space="preserve">{ </w:t>
      </w:r>
      <w:proofErr w:type="spellStart"/>
      <w:proofErr w:type="gramEnd"/>
      <w:r>
        <w:rPr>
          <w:lang w:val="en-US"/>
        </w:rPr>
        <w:t>N</w:t>
      </w:r>
      <w:r>
        <w:rPr>
          <w:vertAlign w:val="subscript"/>
          <w:lang w:val="en-US"/>
        </w:rPr>
        <w:t>n</w:t>
      </w:r>
      <w:proofErr w:type="spellEnd"/>
      <w:r w:rsidRPr="00EA4D8A">
        <w:t>(</w:t>
      </w:r>
      <w:r>
        <w:rPr>
          <w:lang w:val="en-US"/>
        </w:rPr>
        <w:t>x</w:t>
      </w:r>
      <w:r w:rsidRPr="00EA4D8A">
        <w:t>)</w:t>
      </w:r>
      <w:r w:rsidRPr="00C13905">
        <w:t xml:space="preserve"> : </w:t>
      </w:r>
      <w:r>
        <w:rPr>
          <w:lang w:val="en-US"/>
        </w:rPr>
        <w:t>x</w:t>
      </w:r>
      <w:r w:rsidRPr="00BA1D64">
        <w:rPr>
          <w:rFonts w:ascii="Cambria Math" w:hAnsi="Cambria Math"/>
        </w:rPr>
        <w:t>∊</w:t>
      </w:r>
      <w:r w:rsidRPr="00BA1D64">
        <w:t>Х</w:t>
      </w:r>
      <w:r w:rsidRPr="00C13905">
        <w:t xml:space="preserve">} </w:t>
      </w:r>
      <w:r>
        <w:t xml:space="preserve">значений </w:t>
      </w:r>
      <w:proofErr w:type="spellStart"/>
      <w:r w:rsidR="00D97D85">
        <w:rPr>
          <w:lang w:val="en-US"/>
        </w:rPr>
        <w:t>N</w:t>
      </w:r>
      <w:r w:rsidR="00D97D85">
        <w:rPr>
          <w:vertAlign w:val="subscript"/>
          <w:lang w:val="en-US"/>
        </w:rPr>
        <w:t>n</w:t>
      </w:r>
      <w:proofErr w:type="spellEnd"/>
      <w:r w:rsidR="00D97D85">
        <w:t xml:space="preserve"> </w:t>
      </w:r>
      <w:r>
        <w:t xml:space="preserve">совпадает с отрезком натуральных чисел </w:t>
      </w:r>
      <w:r w:rsidRPr="00C13905">
        <w:t>[1, |</w:t>
      </w:r>
      <w:r>
        <w:rPr>
          <w:lang w:val="en-US"/>
        </w:rPr>
        <w:t>X</w:t>
      </w:r>
      <w:r w:rsidRPr="00C13905">
        <w:rPr>
          <w:vertAlign w:val="superscript"/>
        </w:rPr>
        <w:t>*</w:t>
      </w:r>
      <w:r w:rsidRPr="00C13905">
        <w:t xml:space="preserve">|] = { </w:t>
      </w:r>
      <w:r>
        <w:rPr>
          <w:lang w:val="en-US"/>
        </w:rPr>
        <w:t>k</w:t>
      </w:r>
      <w:r w:rsidRPr="00BA1D64">
        <w:rPr>
          <w:rFonts w:ascii="Cambria Math" w:hAnsi="Cambria Math"/>
        </w:rPr>
        <w:t>∊</w:t>
      </w:r>
      <w:r>
        <w:rPr>
          <w:rFonts w:ascii="Cambria Math" w:hAnsi="Cambria Math"/>
        </w:rPr>
        <w:t>ℕ</w:t>
      </w:r>
      <w:r w:rsidRPr="00C13905">
        <w:rPr>
          <w:rFonts w:ascii="Cambria Math" w:hAnsi="Cambria Math"/>
        </w:rPr>
        <w:t xml:space="preserve"> : 1 </w:t>
      </w:r>
      <w:r>
        <w:rPr>
          <w:rFonts w:ascii="Cambria Math" w:hAnsi="Cambria Math"/>
        </w:rPr>
        <w:t>≤</w:t>
      </w:r>
      <w:r w:rsidRPr="00C13905">
        <w:rPr>
          <w:rFonts w:ascii="Cambria Math" w:hAnsi="Cambria Math"/>
        </w:rPr>
        <w:t xml:space="preserve"> </w:t>
      </w:r>
      <w:r>
        <w:rPr>
          <w:rFonts w:ascii="Cambria Math" w:hAnsi="Cambria Math"/>
          <w:lang w:val="en-US"/>
        </w:rPr>
        <w:t>k</w:t>
      </w:r>
      <w:r w:rsidRPr="00C13905">
        <w:rPr>
          <w:rFonts w:ascii="Cambria Math" w:hAnsi="Cambria Math"/>
        </w:rPr>
        <w:t xml:space="preserve"> ≤ </w:t>
      </w:r>
      <w:r w:rsidRPr="00C13905">
        <w:t>|</w:t>
      </w:r>
      <w:r>
        <w:rPr>
          <w:lang w:val="en-US"/>
        </w:rPr>
        <w:t>X</w:t>
      </w:r>
      <w:r w:rsidRPr="00C13905">
        <w:rPr>
          <w:vertAlign w:val="superscript"/>
        </w:rPr>
        <w:t>*</w:t>
      </w:r>
      <w:r w:rsidRPr="00C13905">
        <w:t>|}.</w:t>
      </w:r>
    </w:p>
    <w:p w:rsidR="00C13905" w:rsidRPr="00687983" w:rsidRDefault="00C13905" w:rsidP="00C606F1">
      <w:r>
        <w:lastRenderedPageBreak/>
        <w:t>Функция предпочтения с этим дополнительным свойством называется функцией перечисления</w:t>
      </w:r>
      <w:r w:rsidR="00D97D85">
        <w:t xml:space="preserve"> </w:t>
      </w:r>
      <w:r w:rsidR="00D97D85" w:rsidRPr="00D97D85">
        <w:t>[9]</w:t>
      </w:r>
      <w:r w:rsidR="00D97D85">
        <w:t>. Последняя является наиболее «экономной</w:t>
      </w:r>
      <w:r w:rsidR="00391198">
        <w:t>»</w:t>
      </w:r>
      <w:r>
        <w:t xml:space="preserve"> из всех </w:t>
      </w:r>
      <w:r w:rsidR="00391198">
        <w:t xml:space="preserve">функций предпочтения для отношения строгого </w:t>
      </w:r>
      <w:r w:rsidR="00D97D85">
        <w:t>предпочтения, поскольку позволяе</w:t>
      </w:r>
      <w:r w:rsidR="00391198">
        <w:t>т присваивать большие номера в естественном порядке более предпочтительным альтернативам.</w:t>
      </w:r>
      <w:r w:rsidR="00A67F6B" w:rsidRPr="00A67F6B">
        <w:t xml:space="preserve"> </w:t>
      </w:r>
      <w:r w:rsidR="00A67F6B" w:rsidRPr="00C606F1">
        <w:t xml:space="preserve">Кроме того, функция </w:t>
      </w:r>
      <w:proofErr w:type="spellStart"/>
      <w:r w:rsidR="00A67F6B">
        <w:rPr>
          <w:lang w:val="en-US"/>
        </w:rPr>
        <w:t>N</w:t>
      </w:r>
      <w:r w:rsidR="00A67F6B">
        <w:rPr>
          <w:vertAlign w:val="subscript"/>
          <w:lang w:val="en-US"/>
        </w:rPr>
        <w:t>n</w:t>
      </w:r>
      <w:proofErr w:type="spellEnd"/>
      <w:r w:rsidR="00A67F6B" w:rsidRPr="00EA4D8A">
        <w:t>(</w:t>
      </w:r>
      <w:r w:rsidR="00A67F6B">
        <w:rPr>
          <w:lang w:val="en-US"/>
        </w:rPr>
        <w:t>x</w:t>
      </w:r>
      <w:r w:rsidR="00A67F6B" w:rsidRPr="00EA4D8A">
        <w:t>)</w:t>
      </w:r>
      <w:r w:rsidR="00A67F6B" w:rsidRPr="00C606F1">
        <w:t xml:space="preserve"> обладает некоторыми оптимальными свойствами (типа симметрии, Парето-доминирования и др.</w:t>
      </w:r>
      <w:r w:rsidR="00A67F6B">
        <w:t>, подробнее см. [</w:t>
      </w:r>
      <w:r w:rsidR="00D97D85">
        <w:t>2, 3, 5, 7, 10-12</w:t>
      </w:r>
      <w:r w:rsidR="00A67F6B" w:rsidRPr="008B6451">
        <w:t>]</w:t>
      </w:r>
      <w:r w:rsidR="00A67F6B" w:rsidRPr="00C606F1">
        <w:t>)</w:t>
      </w:r>
    </w:p>
    <w:p w:rsidR="00B5025E" w:rsidRPr="00C13905" w:rsidRDefault="00B5025E" w:rsidP="00C606F1"/>
    <w:p w:rsidR="00C606F1" w:rsidRPr="00661577" w:rsidRDefault="00C606F1" w:rsidP="00C606F1">
      <w:r w:rsidRPr="00C606F1">
        <w:t>В рамках нашей модели рейтингован</w:t>
      </w:r>
      <w:r w:rsidR="00D97D85">
        <w:t>ия студентов</w:t>
      </w:r>
      <w:r w:rsidRPr="00C606F1">
        <w:t xml:space="preserve"> </w:t>
      </w:r>
      <w:r w:rsidRPr="00C606F1">
        <w:rPr>
          <w:lang w:val="en-US"/>
        </w:rPr>
        <w:t>n</w:t>
      </w:r>
      <w:r w:rsidRPr="00C606F1">
        <w:t xml:space="preserve"> – число изучаемых предметов, </w:t>
      </w:r>
      <w:r w:rsidRPr="00C606F1">
        <w:rPr>
          <w:lang w:val="en-US"/>
        </w:rPr>
        <w:t>m</w:t>
      </w:r>
      <w:r w:rsidRPr="00C606F1">
        <w:t xml:space="preserve"> =8 –количество оценок (в нашем случае 0, 4, 5, 6, 7, 8, 9, 10)  и </w:t>
      </w:r>
      <w:proofErr w:type="spellStart"/>
      <w:r w:rsidRPr="00C606F1">
        <w:rPr>
          <w:lang w:val="en-US"/>
        </w:rPr>
        <w:t>v</w:t>
      </w:r>
      <w:r w:rsidRPr="00C606F1">
        <w:rPr>
          <w:vertAlign w:val="subscript"/>
          <w:lang w:val="en-US"/>
        </w:rPr>
        <w:t>j</w:t>
      </w:r>
      <w:proofErr w:type="spellEnd"/>
      <w:r w:rsidRPr="00C606F1">
        <w:t>(</w:t>
      </w:r>
      <w:r w:rsidRPr="00C606F1">
        <w:rPr>
          <w:lang w:val="en-US"/>
        </w:rPr>
        <w:t>x</w:t>
      </w:r>
      <w:r w:rsidRPr="00C606F1">
        <w:t xml:space="preserve">) – количество оценок </w:t>
      </w:r>
      <w:r w:rsidRPr="00C606F1">
        <w:rPr>
          <w:lang w:val="en-US"/>
        </w:rPr>
        <w:t>j</w:t>
      </w:r>
      <w:r w:rsidRPr="00C606F1">
        <w:t xml:space="preserve"> у студента </w:t>
      </w:r>
      <w:r w:rsidRPr="00C606F1">
        <w:rPr>
          <w:lang w:val="en-US"/>
        </w:rPr>
        <w:t>x</w:t>
      </w:r>
      <w:r w:rsidRPr="00C606F1">
        <w:t xml:space="preserve">. </w:t>
      </w:r>
    </w:p>
    <w:p w:rsidR="00C606F1" w:rsidRDefault="00C606F1" w:rsidP="00C606F1">
      <w:r w:rsidRPr="00C606F1">
        <w:t>В ходе работ</w:t>
      </w:r>
      <w:r w:rsidR="00D97D85">
        <w:t>ы</w:t>
      </w:r>
      <w:r w:rsidRPr="00C606F1">
        <w:t xml:space="preserve"> также удалось вывести другое представление функции</w:t>
      </w:r>
      <w:r w:rsidR="00D97D85">
        <w:t xml:space="preserve"> </w:t>
      </w:r>
      <w:proofErr w:type="spellStart"/>
      <w:r w:rsidR="00D97D85">
        <w:rPr>
          <w:lang w:val="en-US"/>
        </w:rPr>
        <w:t>N</w:t>
      </w:r>
      <w:r w:rsidR="00D97D85">
        <w:rPr>
          <w:vertAlign w:val="subscript"/>
          <w:lang w:val="en-US"/>
        </w:rPr>
        <w:t>n</w:t>
      </w:r>
      <w:proofErr w:type="spellEnd"/>
      <w:r w:rsidRPr="00C606F1">
        <w:t>, более удобное для компьютерной реализации на языке программирования</w:t>
      </w:r>
      <w:proofErr w:type="gramStart"/>
      <w:r w:rsidRPr="00C606F1">
        <w:t xml:space="preserve"> С</w:t>
      </w:r>
      <w:proofErr w:type="gramEnd"/>
      <w:r w:rsidRPr="00C606F1">
        <w:t>++.</w:t>
      </w:r>
    </w:p>
    <w:p w:rsidR="009A579B" w:rsidRDefault="009A579B" w:rsidP="00C606F1"/>
    <w:p w:rsidR="009A579B" w:rsidRDefault="009A579B" w:rsidP="00C606F1">
      <w:r>
        <w:t xml:space="preserve">Для </w:t>
      </w:r>
      <w:r>
        <w:rPr>
          <w:lang w:val="en-US"/>
        </w:rPr>
        <w:t>m</w:t>
      </w:r>
      <w:r w:rsidRPr="009A579B">
        <w:t xml:space="preserve">=2 </w:t>
      </w:r>
      <w:r>
        <w:t xml:space="preserve">она </w:t>
      </w:r>
      <w:r w:rsidR="00D97D85">
        <w:t>имеет вид</w:t>
      </w:r>
      <w:r>
        <w:t>:</w:t>
      </w:r>
    </w:p>
    <w:p w:rsidR="009A579B" w:rsidRPr="009A579B" w:rsidRDefault="00C46315" w:rsidP="009A579B">
      <w:pPr>
        <w:jc w:val="center"/>
      </w:pPr>
      <m:oMath>
        <m:sSub>
          <m:sSubPr>
            <m:ctrlPr>
              <w:rPr>
                <w:rFonts w:ascii="Cambria Math" w:hAnsi="Cambria Math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bscript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/>
          </w:rPr>
          <m:t>+1</m:t>
        </m:r>
      </m:oMath>
      <w:r w:rsidR="009A579B">
        <w:t>,</w:t>
      </w:r>
    </w:p>
    <w:p w:rsidR="009A579B" w:rsidRPr="009A579B" w:rsidRDefault="00D97D85" w:rsidP="009A579B">
      <w:r>
        <w:t xml:space="preserve">при </w:t>
      </w:r>
      <w:r w:rsidR="009A579B">
        <w:rPr>
          <w:lang w:val="en-US"/>
        </w:rPr>
        <w:t>m</w:t>
      </w:r>
      <w:r w:rsidR="009A579B" w:rsidRPr="009A579B">
        <w:t>=3</w:t>
      </w:r>
      <w:r>
        <w:t xml:space="preserve"> – вид (</w:t>
      </w:r>
      <w:r w:rsidRPr="00B235FD">
        <w:t>[7]</w:t>
      </w:r>
      <w:r>
        <w:t>)</w:t>
      </w:r>
      <w:r w:rsidR="009A579B" w:rsidRPr="009A579B">
        <w:t>:</w:t>
      </w:r>
    </w:p>
    <w:p w:rsidR="009A579B" w:rsidRPr="009A579B" w:rsidRDefault="00C46315" w:rsidP="009A579B">
      <w:pPr>
        <w:jc w:val="center"/>
      </w:pPr>
      <m:oMath>
        <m:sSub>
          <m:sSubPr>
            <m:ctrlPr>
              <w:rPr>
                <w:rFonts w:ascii="Cambria Math" w:hAnsi="Cambria Math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bscript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+1</m:t>
                </m:r>
              </m:e>
            </m:d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/>
          </w:rPr>
          <m:t>+1</m:t>
        </m:r>
      </m:oMath>
      <w:r w:rsidR="009A579B" w:rsidRPr="009A579B">
        <w:t>,</w:t>
      </w:r>
    </w:p>
    <w:p w:rsidR="009A579B" w:rsidRPr="009A579B" w:rsidRDefault="00D97D85" w:rsidP="009A579B">
      <w:r>
        <w:t>и</w:t>
      </w:r>
      <w:r w:rsidR="009A579B">
        <w:t xml:space="preserve"> в общем </w:t>
      </w:r>
      <w:r>
        <w:t>случае при</w:t>
      </w:r>
      <w:r w:rsidRPr="00D97D85">
        <w:t xml:space="preserve"> </w:t>
      </w:r>
      <w:r>
        <w:rPr>
          <w:lang w:val="en-US"/>
        </w:rPr>
        <w:t>m</w:t>
      </w:r>
      <w:r w:rsidRPr="00D97D85">
        <w:t xml:space="preserve"> ≥ 2</w:t>
      </w:r>
      <w:r w:rsidR="00B235FD">
        <w:t xml:space="preserve"> (</w:t>
      </w:r>
      <w:r w:rsidR="00B235FD" w:rsidRPr="00B235FD">
        <w:t xml:space="preserve">[5, 9, 12]) </w:t>
      </w:r>
      <w:r w:rsidR="00B235FD">
        <w:t>имеет вид</w:t>
      </w:r>
      <w:r w:rsidR="009A579B">
        <w:t>:</w:t>
      </w:r>
    </w:p>
    <w:p w:rsidR="00C606F1" w:rsidRPr="00B235FD" w:rsidRDefault="00C46315" w:rsidP="00C606F1">
      <m:oMathPara>
        <m:oMath>
          <m:sSub>
            <m:sSubPr>
              <m:ctrlPr>
                <w:rPr>
                  <w:rFonts w:ascii="Cambria Math" w:hAnsi="Cambria Math"/>
                  <w:vertAlign w:val="subscript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vertAlign w:val="subscript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val="en-US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m-1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m-i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!</m:t>
                  </m:r>
                </m:den>
              </m:f>
            </m:e>
          </m:nary>
          <m:nary>
            <m:naryPr>
              <m:chr m:val="∏"/>
              <m:limLoc m:val="undOvr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k=0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m-i-1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j=i+1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+k</m:t>
                      </m:r>
                    </m:e>
                  </m:nary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+1.</m:t>
              </m:r>
            </m:e>
          </m:nary>
        </m:oMath>
      </m:oMathPara>
    </w:p>
    <w:p w:rsidR="00C606F1" w:rsidRPr="00C606F1" w:rsidRDefault="00C606F1" w:rsidP="00C606F1">
      <w:r w:rsidRPr="00C606F1">
        <w:t>Некомпенсаторное агрегирование рассматривается в нашей модели в двух вариантах:</w:t>
      </w:r>
    </w:p>
    <w:p w:rsidR="00C606F1" w:rsidRPr="00C606F1" w:rsidRDefault="00C606F1" w:rsidP="00C606F1">
      <w:r w:rsidRPr="00C606F1">
        <w:t xml:space="preserve">а) когда число </w:t>
      </w:r>
      <w:r w:rsidRPr="00C606F1">
        <w:rPr>
          <w:lang w:val="en-US"/>
        </w:rPr>
        <w:t>n</w:t>
      </w:r>
      <w:r w:rsidRPr="00C606F1">
        <w:t xml:space="preserve"> равно числу предметов (без учета факультативов) в базовой нагрузке;</w:t>
      </w:r>
    </w:p>
    <w:p w:rsidR="00C606F1" w:rsidRPr="00C606F1" w:rsidRDefault="00C606F1" w:rsidP="00C606F1">
      <w:r w:rsidRPr="00C606F1">
        <w:t xml:space="preserve">б) когда </w:t>
      </w:r>
      <w:r w:rsidRPr="00C606F1">
        <w:rPr>
          <w:lang w:val="en-US"/>
        </w:rPr>
        <w:t>n</w:t>
      </w:r>
      <w:r w:rsidRPr="00C606F1">
        <w:t>=60 (по числу кредитов). Этот случай обусловлен т</w:t>
      </w:r>
      <w:r w:rsidR="00D97D85">
        <w:t>ем, что оценка по предмету повторяется</w:t>
      </w:r>
      <w:r w:rsidRPr="00C606F1">
        <w:t xml:space="preserve"> столько раз, сколько кредитов на него отведено в учебном плане</w:t>
      </w:r>
      <w:r w:rsidR="00D97D85">
        <w:t xml:space="preserve"> (это позволяет учитывать вес оценки)</w:t>
      </w:r>
      <w:r w:rsidRPr="00C606F1">
        <w:t>.</w:t>
      </w:r>
    </w:p>
    <w:p w:rsidR="00C606F1" w:rsidRPr="00C606F1" w:rsidRDefault="00C606F1" w:rsidP="00C606F1"/>
    <w:p w:rsidR="00C606F1" w:rsidRDefault="00C606F1" w:rsidP="00C606F1">
      <w:r w:rsidRPr="00C606F1">
        <w:t xml:space="preserve">Оба некомпенсаторных метода рейтингования студентов (некомпенсаторный метод рейтингования студентов – </w:t>
      </w:r>
      <w:r w:rsidRPr="00C606F1">
        <w:rPr>
          <w:lang w:val="en-US"/>
        </w:rPr>
        <w:t>n</w:t>
      </w:r>
      <w:r w:rsidRPr="00C606F1">
        <w:t xml:space="preserve"> и некомпенсаторный метод рейтингования студентов – 60) имеют устойчивое конкурентное преимущество перед другими методами – они имеют возможность отслеживать тех студентов, которые имею</w:t>
      </w:r>
      <w:r w:rsidR="006243AA">
        <w:t>т пересдачи, должны получать сти</w:t>
      </w:r>
      <w:r w:rsidRPr="00C606F1">
        <w:t>пендию, а также студентов – круглых отличников. Чтобы отследить эту возможность выделим несколько блоков, в которые могут входить студенты в рейтинге.</w:t>
      </w:r>
    </w:p>
    <w:p w:rsidR="007E49D9" w:rsidRPr="00C606F1" w:rsidRDefault="007E49D9" w:rsidP="00C606F1"/>
    <w:p w:rsidR="00D97D85" w:rsidRDefault="007E49D9" w:rsidP="007E49D9">
      <w:r w:rsidRPr="007E49D9">
        <w:t xml:space="preserve">Для некомпенсаторного </w:t>
      </w:r>
      <w:r w:rsidR="00D97D85">
        <w:t>метода рейтингования студентов по</w:t>
      </w:r>
      <w:r w:rsidRPr="007E49D9">
        <w:t xml:space="preserve"> </w:t>
      </w:r>
      <w:r w:rsidRPr="007E49D9">
        <w:rPr>
          <w:lang w:val="en-US"/>
        </w:rPr>
        <w:t>n</w:t>
      </w:r>
      <w:r w:rsidRPr="007E49D9">
        <w:t xml:space="preserve"> </w:t>
      </w:r>
      <w:r w:rsidR="00D97D85">
        <w:t xml:space="preserve">оценкам </w:t>
      </w:r>
      <w:r w:rsidRPr="007E49D9">
        <w:t>блоки бу</w:t>
      </w:r>
      <w:r w:rsidR="00D97D85">
        <w:t xml:space="preserve">дут выглядеть следующим образом. </w:t>
      </w:r>
    </w:p>
    <w:p w:rsidR="007E49D9" w:rsidRPr="00D97D85" w:rsidRDefault="00D97D85" w:rsidP="007E49D9">
      <w:r>
        <w:t xml:space="preserve">Всюду ниже, если оценка </w:t>
      </w:r>
      <w:r>
        <w:rPr>
          <w:lang w:val="en-US"/>
        </w:rPr>
        <w:t>j</w:t>
      </w:r>
      <w:r>
        <w:t xml:space="preserve"> встречается в векторе </w:t>
      </w:r>
      <w:r>
        <w:rPr>
          <w:lang w:val="en-US"/>
        </w:rPr>
        <w:t>k</w:t>
      </w:r>
      <w:r w:rsidRPr="00D97D85">
        <w:t xml:space="preserve"> </w:t>
      </w:r>
      <w:r>
        <w:t xml:space="preserve">раз, то она будет обозначаться через </w:t>
      </w:r>
      <w:proofErr w:type="spellStart"/>
      <w:r>
        <w:rPr>
          <w:lang w:val="en-US"/>
        </w:rPr>
        <w:t>j</w:t>
      </w:r>
      <w:r>
        <w:rPr>
          <w:vertAlign w:val="superscript"/>
          <w:lang w:val="en-US"/>
        </w:rPr>
        <w:t>k</w:t>
      </w:r>
      <w:proofErr w:type="spellEnd"/>
      <w:r w:rsidRPr="00D97D85">
        <w:t>.</w:t>
      </w:r>
    </w:p>
    <w:p w:rsidR="007E49D9" w:rsidRPr="007E49D9" w:rsidRDefault="007E49D9" w:rsidP="007E49D9"/>
    <w:p w:rsidR="007E49D9" w:rsidRPr="007E49D9" w:rsidRDefault="007E49D9" w:rsidP="007E49D9">
      <w:r w:rsidRPr="007E49D9">
        <w:t>1 блок</w:t>
      </w:r>
      <w:r w:rsidR="00D54109">
        <w:t>:</w:t>
      </w:r>
      <w:r w:rsidRPr="007E49D9">
        <w:t xml:space="preserve"> (1</w:t>
      </w:r>
      <w:r w:rsidRPr="007E49D9">
        <w:rPr>
          <w:vertAlign w:val="superscript"/>
          <w:lang w:val="en-US"/>
        </w:rPr>
        <w:t>n</w:t>
      </w:r>
      <w:r w:rsidRPr="007E49D9">
        <w:t>),…,(1</w:t>
      </w:r>
      <w:r w:rsidRPr="007E49D9">
        <w:rPr>
          <w:vertAlign w:val="superscript"/>
        </w:rPr>
        <w:t>1</w:t>
      </w:r>
      <w:r w:rsidRPr="007E49D9">
        <w:t>, 8</w:t>
      </w:r>
      <w:r w:rsidRPr="007E49D9">
        <w:rPr>
          <w:vertAlign w:val="superscript"/>
          <w:lang w:val="en-US"/>
        </w:rPr>
        <w:t>n</w:t>
      </w:r>
      <w:r w:rsidRPr="007E49D9">
        <w:rPr>
          <w:vertAlign w:val="superscript"/>
        </w:rPr>
        <w:t>-1</w:t>
      </w:r>
      <w:r w:rsidRPr="007E49D9">
        <w:t>) - студенты, у которых есть пересдачи,</w:t>
      </w:r>
    </w:p>
    <w:p w:rsidR="007E49D9" w:rsidRPr="007E49D9" w:rsidRDefault="007E49D9" w:rsidP="007E49D9">
      <w:r w:rsidRPr="007E49D9">
        <w:t>2 блок</w:t>
      </w:r>
      <w:r w:rsidR="00D54109">
        <w:t>:</w:t>
      </w:r>
      <w:r w:rsidRPr="007E49D9">
        <w:t xml:space="preserve"> (2</w:t>
      </w:r>
      <w:r w:rsidRPr="007E49D9">
        <w:rPr>
          <w:vertAlign w:val="superscript"/>
          <w:lang w:val="en-US"/>
        </w:rPr>
        <w:t>n</w:t>
      </w:r>
      <w:r w:rsidRPr="007E49D9">
        <w:t>),…,(2</w:t>
      </w:r>
      <w:r w:rsidRPr="007E49D9">
        <w:rPr>
          <w:vertAlign w:val="superscript"/>
        </w:rPr>
        <w:t>1</w:t>
      </w:r>
      <w:r w:rsidRPr="007E49D9">
        <w:t>, 8</w:t>
      </w:r>
      <w:r w:rsidRPr="007E49D9">
        <w:rPr>
          <w:vertAlign w:val="superscript"/>
          <w:lang w:val="en-US"/>
        </w:rPr>
        <w:t>n</w:t>
      </w:r>
      <w:r w:rsidRPr="007E49D9">
        <w:rPr>
          <w:vertAlign w:val="superscript"/>
        </w:rPr>
        <w:t>-1</w:t>
      </w:r>
      <w:r w:rsidRPr="007E49D9">
        <w:t>) - студенты,</w:t>
      </w:r>
      <w:r w:rsidR="007D592C">
        <w:t xml:space="preserve"> у которых минимальная оценка </w:t>
      </w:r>
      <w:r w:rsidRPr="007E49D9">
        <w:t>4,</w:t>
      </w:r>
    </w:p>
    <w:p w:rsidR="007E49D9" w:rsidRPr="007E49D9" w:rsidRDefault="007E49D9" w:rsidP="007E49D9">
      <w:r w:rsidRPr="007E49D9">
        <w:t>3 блок</w:t>
      </w:r>
      <w:r w:rsidR="00D54109">
        <w:t>:</w:t>
      </w:r>
      <w:r w:rsidRPr="007E49D9">
        <w:t xml:space="preserve"> (3</w:t>
      </w:r>
      <w:r w:rsidRPr="007E49D9">
        <w:rPr>
          <w:vertAlign w:val="superscript"/>
        </w:rPr>
        <w:t xml:space="preserve"> </w:t>
      </w:r>
      <w:r w:rsidRPr="007E49D9">
        <w:rPr>
          <w:vertAlign w:val="superscript"/>
          <w:lang w:val="en-US"/>
        </w:rPr>
        <w:t>n</w:t>
      </w:r>
      <w:r w:rsidRPr="007E49D9">
        <w:t>),…,(3</w:t>
      </w:r>
      <w:r w:rsidRPr="007E49D9">
        <w:rPr>
          <w:vertAlign w:val="superscript"/>
        </w:rPr>
        <w:t>1</w:t>
      </w:r>
      <w:r w:rsidRPr="007E49D9">
        <w:t>,8</w:t>
      </w:r>
      <w:r w:rsidRPr="007E49D9">
        <w:rPr>
          <w:vertAlign w:val="superscript"/>
        </w:rPr>
        <w:t xml:space="preserve"> </w:t>
      </w:r>
      <w:r w:rsidRPr="007E49D9">
        <w:rPr>
          <w:vertAlign w:val="superscript"/>
          <w:lang w:val="en-US"/>
        </w:rPr>
        <w:t>n</w:t>
      </w:r>
      <w:r w:rsidRPr="007E49D9">
        <w:rPr>
          <w:vertAlign w:val="superscript"/>
        </w:rPr>
        <w:t>-1</w:t>
      </w:r>
      <w:r w:rsidRPr="007E49D9">
        <w:t>) - студенты,</w:t>
      </w:r>
      <w:r w:rsidR="007D592C">
        <w:t xml:space="preserve"> у которых минимальная оценка </w:t>
      </w:r>
      <w:r w:rsidRPr="007E49D9">
        <w:t>5,</w:t>
      </w:r>
    </w:p>
    <w:p w:rsidR="007E49D9" w:rsidRPr="007E49D9" w:rsidRDefault="007E49D9" w:rsidP="007E49D9">
      <w:r w:rsidRPr="007E49D9">
        <w:t>4 блок</w:t>
      </w:r>
      <w:r w:rsidR="00D54109">
        <w:t>:</w:t>
      </w:r>
      <w:r w:rsidRPr="007E49D9">
        <w:t xml:space="preserve"> (4</w:t>
      </w:r>
      <w:r w:rsidRPr="007E49D9">
        <w:rPr>
          <w:vertAlign w:val="superscript"/>
        </w:rPr>
        <w:t xml:space="preserve"> </w:t>
      </w:r>
      <w:r w:rsidRPr="007E49D9">
        <w:rPr>
          <w:vertAlign w:val="superscript"/>
          <w:lang w:val="en-US"/>
        </w:rPr>
        <w:t>n</w:t>
      </w:r>
      <w:r w:rsidRPr="007E49D9">
        <w:t>),…,(4</w:t>
      </w:r>
      <w:r w:rsidRPr="007E49D9">
        <w:rPr>
          <w:vertAlign w:val="superscript"/>
        </w:rPr>
        <w:t>1</w:t>
      </w:r>
      <w:r w:rsidRPr="007E49D9">
        <w:t>,8</w:t>
      </w:r>
      <w:r w:rsidRPr="007E49D9">
        <w:rPr>
          <w:vertAlign w:val="superscript"/>
        </w:rPr>
        <w:t xml:space="preserve"> </w:t>
      </w:r>
      <w:r w:rsidRPr="007E49D9">
        <w:rPr>
          <w:vertAlign w:val="superscript"/>
          <w:lang w:val="en-US"/>
        </w:rPr>
        <w:t>n</w:t>
      </w:r>
      <w:r w:rsidRPr="007E49D9">
        <w:rPr>
          <w:vertAlign w:val="superscript"/>
        </w:rPr>
        <w:t>-1</w:t>
      </w:r>
      <w:r w:rsidRPr="007E49D9">
        <w:t>) - студенты,</w:t>
      </w:r>
      <w:r w:rsidR="007D592C">
        <w:t xml:space="preserve"> у которых минимальная оценка </w:t>
      </w:r>
      <w:r w:rsidRPr="007E49D9">
        <w:t>6,</w:t>
      </w:r>
    </w:p>
    <w:p w:rsidR="007E49D9" w:rsidRPr="007E49D9" w:rsidRDefault="007E49D9" w:rsidP="007E49D9">
      <w:r w:rsidRPr="007E49D9">
        <w:t>5 блок</w:t>
      </w:r>
      <w:r w:rsidR="00D54109">
        <w:t>:</w:t>
      </w:r>
      <w:r w:rsidRPr="007E49D9">
        <w:t xml:space="preserve"> (5</w:t>
      </w:r>
      <w:r w:rsidRPr="007E49D9">
        <w:rPr>
          <w:vertAlign w:val="superscript"/>
        </w:rPr>
        <w:t xml:space="preserve"> </w:t>
      </w:r>
      <w:r w:rsidRPr="007E49D9">
        <w:rPr>
          <w:vertAlign w:val="superscript"/>
          <w:lang w:val="en-US"/>
        </w:rPr>
        <w:t>n</w:t>
      </w:r>
      <w:r w:rsidRPr="007E49D9">
        <w:t>),…,(5</w:t>
      </w:r>
      <w:r w:rsidRPr="007E49D9">
        <w:rPr>
          <w:vertAlign w:val="superscript"/>
        </w:rPr>
        <w:t>1</w:t>
      </w:r>
      <w:r w:rsidRPr="007E49D9">
        <w:t>,8</w:t>
      </w:r>
      <w:r w:rsidRPr="007E49D9">
        <w:rPr>
          <w:vertAlign w:val="superscript"/>
        </w:rPr>
        <w:t xml:space="preserve"> </w:t>
      </w:r>
      <w:r w:rsidRPr="007E49D9">
        <w:rPr>
          <w:vertAlign w:val="superscript"/>
          <w:lang w:val="en-US"/>
        </w:rPr>
        <w:t>n</w:t>
      </w:r>
      <w:r w:rsidRPr="007E49D9">
        <w:rPr>
          <w:vertAlign w:val="superscript"/>
        </w:rPr>
        <w:t>-1</w:t>
      </w:r>
      <w:r w:rsidRPr="007E49D9">
        <w:t xml:space="preserve">) - студенты, </w:t>
      </w:r>
      <w:r w:rsidR="007D592C">
        <w:t xml:space="preserve">у которых минимальная оценка </w:t>
      </w:r>
      <w:r w:rsidRPr="007E49D9">
        <w:t>7,</w:t>
      </w:r>
    </w:p>
    <w:p w:rsidR="007E49D9" w:rsidRPr="007E49D9" w:rsidRDefault="007E49D9" w:rsidP="007E49D9">
      <w:r w:rsidRPr="007E49D9">
        <w:t>6 блок</w:t>
      </w:r>
      <w:r w:rsidR="00D54109">
        <w:t>:</w:t>
      </w:r>
      <w:r w:rsidRPr="007E49D9">
        <w:t xml:space="preserve"> (6</w:t>
      </w:r>
      <w:r w:rsidRPr="007E49D9">
        <w:rPr>
          <w:vertAlign w:val="superscript"/>
        </w:rPr>
        <w:t xml:space="preserve"> </w:t>
      </w:r>
      <w:r w:rsidRPr="007E49D9">
        <w:rPr>
          <w:vertAlign w:val="superscript"/>
          <w:lang w:val="en-US"/>
        </w:rPr>
        <w:t>n</w:t>
      </w:r>
      <w:r w:rsidRPr="007E49D9">
        <w:t>),…,(6</w:t>
      </w:r>
      <w:r w:rsidRPr="007E49D9">
        <w:rPr>
          <w:vertAlign w:val="superscript"/>
        </w:rPr>
        <w:t>1</w:t>
      </w:r>
      <w:r w:rsidRPr="007E49D9">
        <w:t>,8</w:t>
      </w:r>
      <w:r w:rsidRPr="007E49D9">
        <w:rPr>
          <w:vertAlign w:val="superscript"/>
        </w:rPr>
        <w:t xml:space="preserve"> </w:t>
      </w:r>
      <w:r w:rsidRPr="007E49D9">
        <w:rPr>
          <w:vertAlign w:val="superscript"/>
          <w:lang w:val="en-US"/>
        </w:rPr>
        <w:t>n</w:t>
      </w:r>
      <w:r w:rsidRPr="007E49D9">
        <w:rPr>
          <w:vertAlign w:val="superscript"/>
        </w:rPr>
        <w:t>-1</w:t>
      </w:r>
      <w:r w:rsidRPr="007E49D9">
        <w:t>) - студенты,</w:t>
      </w:r>
      <w:r w:rsidR="007D592C">
        <w:t xml:space="preserve"> у которых минимальная оценка </w:t>
      </w:r>
      <w:r w:rsidRPr="007E49D9">
        <w:t>8,</w:t>
      </w:r>
    </w:p>
    <w:p w:rsidR="007E49D9" w:rsidRDefault="007E49D9" w:rsidP="007E49D9">
      <w:r w:rsidRPr="007E49D9">
        <w:t>7 блок</w:t>
      </w:r>
      <w:r w:rsidR="00D54109">
        <w:t>:</w:t>
      </w:r>
      <w:r w:rsidRPr="007E49D9">
        <w:t xml:space="preserve"> (7</w:t>
      </w:r>
      <w:r w:rsidRPr="007E49D9">
        <w:rPr>
          <w:vertAlign w:val="superscript"/>
        </w:rPr>
        <w:t xml:space="preserve"> </w:t>
      </w:r>
      <w:r w:rsidRPr="007E49D9">
        <w:rPr>
          <w:vertAlign w:val="superscript"/>
          <w:lang w:val="en-US"/>
        </w:rPr>
        <w:t>n</w:t>
      </w:r>
      <w:r w:rsidRPr="007E49D9">
        <w:t>),…,(8</w:t>
      </w:r>
      <w:r w:rsidRPr="007E49D9">
        <w:rPr>
          <w:vertAlign w:val="superscript"/>
        </w:rPr>
        <w:t xml:space="preserve"> </w:t>
      </w:r>
      <w:r w:rsidRPr="007E49D9">
        <w:rPr>
          <w:vertAlign w:val="superscript"/>
          <w:lang w:val="en-US"/>
        </w:rPr>
        <w:t>n</w:t>
      </w:r>
      <w:r w:rsidRPr="007E49D9">
        <w:t>) - студенты, у которых только 9 и 10.</w:t>
      </w:r>
    </w:p>
    <w:p w:rsidR="007E49D9" w:rsidRPr="007E49D9" w:rsidRDefault="007E49D9" w:rsidP="007E49D9"/>
    <w:p w:rsidR="007E49D9" w:rsidRPr="007E49D9" w:rsidRDefault="00B235FD" w:rsidP="007E49D9">
      <w:r>
        <w:t>Д</w:t>
      </w:r>
      <w:r w:rsidR="007E49D9" w:rsidRPr="007E49D9">
        <w:t xml:space="preserve">ля некомпенсаторного метода рейтингования студентов </w:t>
      </w:r>
      <w:r w:rsidR="00D97D85">
        <w:t>по</w:t>
      </w:r>
      <w:r w:rsidR="007E49D9" w:rsidRPr="007E49D9">
        <w:t xml:space="preserve"> 60 </w:t>
      </w:r>
      <w:r w:rsidR="00D97D85">
        <w:t>кредитам блоки выглядят</w:t>
      </w:r>
      <w:r>
        <w:t xml:space="preserve"> следующим образом</w:t>
      </w:r>
      <w:r w:rsidR="007E49D9" w:rsidRPr="007E49D9">
        <w:t>:</w:t>
      </w:r>
    </w:p>
    <w:p w:rsidR="007E49D9" w:rsidRPr="007E49D9" w:rsidRDefault="007E49D9" w:rsidP="007E49D9"/>
    <w:p w:rsidR="007E49D9" w:rsidRPr="007E49D9" w:rsidRDefault="007E49D9" w:rsidP="007E49D9">
      <w:r w:rsidRPr="007E49D9">
        <w:t>1 блок</w:t>
      </w:r>
      <w:r w:rsidR="00B235FD">
        <w:t>:</w:t>
      </w:r>
      <w:r w:rsidRPr="007E49D9">
        <w:t xml:space="preserve"> (1</w:t>
      </w:r>
      <w:r w:rsidRPr="007E49D9">
        <w:rPr>
          <w:vertAlign w:val="superscript"/>
        </w:rPr>
        <w:t>60</w:t>
      </w:r>
      <w:r w:rsidRPr="007E49D9">
        <w:t>)</w:t>
      </w:r>
      <w:r w:rsidRPr="007E49D9">
        <w:rPr>
          <w:vertAlign w:val="subscript"/>
        </w:rPr>
        <w:t>1</w:t>
      </w:r>
      <w:r w:rsidRPr="007E49D9">
        <w:t>,…,(1</w:t>
      </w:r>
      <w:r w:rsidRPr="007E49D9">
        <w:rPr>
          <w:vertAlign w:val="superscript"/>
        </w:rPr>
        <w:t>1</w:t>
      </w:r>
      <w:r w:rsidRPr="007E49D9">
        <w:t>,8</w:t>
      </w:r>
      <w:r w:rsidRPr="007E49D9">
        <w:rPr>
          <w:vertAlign w:val="superscript"/>
        </w:rPr>
        <w:t>59</w:t>
      </w:r>
      <w:r w:rsidRPr="007E49D9">
        <w:t>)</w:t>
      </w:r>
      <w:r w:rsidR="00D54109">
        <w:rPr>
          <w:vertAlign w:val="subscript"/>
        </w:rPr>
        <w:t>778789440</w:t>
      </w:r>
      <w:r w:rsidRPr="007E49D9">
        <w:t xml:space="preserve">  - студенты, у которых есть пересдачи</w:t>
      </w:r>
      <w:r w:rsidR="007F5AEF">
        <w:t>, где нижний индекс</w:t>
      </w:r>
      <w:r w:rsidR="00D54109">
        <w:t xml:space="preserve"> </w:t>
      </w:r>
      <w:r w:rsidR="007F5AEF" w:rsidRPr="005F7B31">
        <w:t>778789440</w:t>
      </w:r>
      <w:r w:rsidR="007F5AEF">
        <w:t>=</w:t>
      </w:r>
      <w:r w:rsidR="00D54109">
        <w:rPr>
          <w:lang w:val="en-US"/>
        </w:rPr>
        <w:t>N</w:t>
      </w:r>
      <w:r w:rsidR="00D54109" w:rsidRPr="00D97D85">
        <w:rPr>
          <w:vertAlign w:val="subscript"/>
        </w:rPr>
        <w:t>60</w:t>
      </w:r>
      <w:r w:rsidR="00D54109" w:rsidRPr="00D97D85">
        <w:t>(1</w:t>
      </w:r>
      <w:r w:rsidR="00D54109" w:rsidRPr="00D97D85">
        <w:rPr>
          <w:vertAlign w:val="superscript"/>
        </w:rPr>
        <w:t>1</w:t>
      </w:r>
      <w:r w:rsidR="00D54109">
        <w:t>,</w:t>
      </w:r>
      <w:r w:rsidR="00D54109" w:rsidRPr="00D97D85">
        <w:t>8</w:t>
      </w:r>
      <w:r w:rsidR="00D54109" w:rsidRPr="00D97D85">
        <w:rPr>
          <w:vertAlign w:val="superscript"/>
        </w:rPr>
        <w:t>59</w:t>
      </w:r>
      <w:r w:rsidR="00D54109" w:rsidRPr="00D97D85">
        <w:t>)</w:t>
      </w:r>
      <w:r w:rsidR="00D54109">
        <w:t xml:space="preserve">.  </w:t>
      </w:r>
      <w:proofErr w:type="gramStart"/>
      <w:r w:rsidR="00D54109">
        <w:t>П</w:t>
      </w:r>
      <w:r w:rsidRPr="007E49D9">
        <w:t xml:space="preserve">ри </w:t>
      </w:r>
      <w:r w:rsidR="00D54109">
        <w:t>«</w:t>
      </w:r>
      <w:r w:rsidRPr="007E49D9">
        <w:t xml:space="preserve">нормировке </w:t>
      </w:r>
      <w:r w:rsidR="00D97D85">
        <w:t>на 600 единиц</w:t>
      </w:r>
      <w:r w:rsidR="007F5AEF">
        <w:t>»</w:t>
      </w:r>
      <w:r w:rsidR="00D54109">
        <w:t xml:space="preserve"> промежут</w:t>
      </w:r>
      <w:r w:rsidR="007F5AEF">
        <w:t>ок [1</w:t>
      </w:r>
      <w:r w:rsidR="007F5AEF" w:rsidRPr="007F5AEF">
        <w:t xml:space="preserve">, </w:t>
      </w:r>
      <w:r w:rsidR="007F5AEF" w:rsidRPr="005F7B31">
        <w:t>778789440</w:t>
      </w:r>
      <w:r w:rsidR="007F5AEF" w:rsidRPr="007F5AEF">
        <w:t xml:space="preserve">] </w:t>
      </w:r>
      <w:r w:rsidR="007F5AEF">
        <w:lastRenderedPageBreak/>
        <w:t>принадлежит промежутку</w:t>
      </w:r>
      <w:r w:rsidR="00D54109">
        <w:t xml:space="preserve"> (</w:t>
      </w:r>
      <w:r w:rsidRPr="007E49D9">
        <w:t>0;537,31]</w:t>
      </w:r>
      <w:r w:rsidR="007F5AEF">
        <w:t>, поскольку</w:t>
      </w:r>
      <w:r w:rsidR="007F5AEF" w:rsidRPr="007F5AEF">
        <w:t xml:space="preserve"> </w:t>
      </w:r>
      <w:r w:rsidR="007F5AEF">
        <w:rPr>
          <w:lang w:val="en-US"/>
        </w:rPr>
        <w:t>N</w:t>
      </w:r>
      <w:r w:rsidR="007F5AEF" w:rsidRPr="00D97D85">
        <w:rPr>
          <w:vertAlign w:val="subscript"/>
        </w:rPr>
        <w:t>60</w:t>
      </w:r>
      <w:r w:rsidR="007F5AEF" w:rsidRPr="00D97D85">
        <w:t>(1</w:t>
      </w:r>
      <w:r w:rsidR="007F5AEF" w:rsidRPr="00D97D85">
        <w:rPr>
          <w:vertAlign w:val="superscript"/>
        </w:rPr>
        <w:t>1</w:t>
      </w:r>
      <w:r w:rsidR="007F5AEF">
        <w:t>,</w:t>
      </w:r>
      <w:r w:rsidR="007F5AEF" w:rsidRPr="00D97D85">
        <w:t>8</w:t>
      </w:r>
      <w:r w:rsidR="007F5AEF" w:rsidRPr="00D97D85">
        <w:rPr>
          <w:vertAlign w:val="superscript"/>
        </w:rPr>
        <w:t>59</w:t>
      </w:r>
      <w:r w:rsidR="007F5AEF" w:rsidRPr="00D97D85">
        <w:t>)</w:t>
      </w:r>
      <w:r w:rsidR="007F5AEF">
        <w:t>*600/</w:t>
      </w:r>
      <w:r w:rsidR="007F5AEF" w:rsidRPr="007F5AEF">
        <w:t xml:space="preserve"> </w:t>
      </w:r>
      <w:r w:rsidR="007F5AEF">
        <w:rPr>
          <w:lang w:val="en-US"/>
        </w:rPr>
        <w:t>N</w:t>
      </w:r>
      <w:r w:rsidR="007F5AEF" w:rsidRPr="00D97D85">
        <w:rPr>
          <w:vertAlign w:val="subscript"/>
        </w:rPr>
        <w:t>60</w:t>
      </w:r>
      <w:r w:rsidR="007F5AEF">
        <w:t>(</w:t>
      </w:r>
      <w:r w:rsidR="007F5AEF" w:rsidRPr="00D97D85">
        <w:t>8</w:t>
      </w:r>
      <w:r w:rsidR="007F5AEF">
        <w:rPr>
          <w:vertAlign w:val="superscript"/>
        </w:rPr>
        <w:t>60</w:t>
      </w:r>
      <w:r w:rsidR="007F5AEF" w:rsidRPr="00D97D85">
        <w:t>)</w:t>
      </w:r>
      <w:r w:rsidR="007F5AEF">
        <w:t xml:space="preserve"> =537,31.</w:t>
      </w:r>
      <w:proofErr w:type="gramEnd"/>
      <w:r w:rsidR="007F5AEF">
        <w:t xml:space="preserve"> Аналогичный смысл имеют подобные числа ниже.</w:t>
      </w:r>
    </w:p>
    <w:p w:rsidR="007E49D9" w:rsidRPr="007F5AEF" w:rsidRDefault="007E49D9" w:rsidP="007E49D9">
      <w:proofErr w:type="gramStart"/>
      <w:r w:rsidRPr="007F5AEF">
        <w:t>2 блок</w:t>
      </w:r>
      <w:r w:rsidR="007F5AEF">
        <w:t>:</w:t>
      </w:r>
      <w:r w:rsidRPr="007F5AEF">
        <w:t xml:space="preserve"> (2</w:t>
      </w:r>
      <w:r w:rsidRPr="007F5AEF">
        <w:rPr>
          <w:vertAlign w:val="superscript"/>
        </w:rPr>
        <w:t>60</w:t>
      </w:r>
      <w:r w:rsidRPr="007F5AEF">
        <w:t>)</w:t>
      </w:r>
      <w:r w:rsidRPr="007F5AEF">
        <w:rPr>
          <w:vertAlign w:val="subscript"/>
        </w:rPr>
        <w:t>778789441</w:t>
      </w:r>
      <w:r w:rsidRPr="007F5AEF">
        <w:t>,…,(2</w:t>
      </w:r>
      <w:r w:rsidRPr="007F5AEF">
        <w:rPr>
          <w:vertAlign w:val="superscript"/>
        </w:rPr>
        <w:t>1</w:t>
      </w:r>
      <w:r w:rsidRPr="007F5AEF">
        <w:t>,8</w:t>
      </w:r>
      <w:r w:rsidRPr="007F5AEF">
        <w:rPr>
          <w:vertAlign w:val="superscript"/>
        </w:rPr>
        <w:t>59</w:t>
      </w:r>
      <w:r w:rsidRPr="007F5AEF">
        <w:t>)</w:t>
      </w:r>
      <w:r w:rsidR="007F5AEF" w:rsidRPr="007F5AEF">
        <w:rPr>
          <w:vertAlign w:val="subscript"/>
        </w:rPr>
        <w:t>861388320</w:t>
      </w:r>
      <w:r w:rsidRPr="007F5AEF">
        <w:t xml:space="preserve">  - студенты</w:t>
      </w:r>
      <w:r w:rsidR="00D97D85" w:rsidRPr="007F5AEF">
        <w:t xml:space="preserve">, у которых минимальная </w:t>
      </w:r>
      <w:r w:rsidR="007F5AEF">
        <w:t xml:space="preserve">оценка </w:t>
      </w:r>
      <w:r w:rsidRPr="007F5AEF">
        <w:t>4</w:t>
      </w:r>
      <w:r w:rsidR="007F5AEF">
        <w:t xml:space="preserve">, где </w:t>
      </w:r>
      <w:r w:rsidR="007F5AEF" w:rsidRPr="007F5AEF">
        <w:t>861388320=</w:t>
      </w:r>
      <w:r w:rsidR="007F5AEF" w:rsidRPr="007F5AEF">
        <w:rPr>
          <w:lang w:val="en-US"/>
        </w:rPr>
        <w:t>N</w:t>
      </w:r>
      <w:r w:rsidR="007F5AEF" w:rsidRPr="007F5AEF">
        <w:rPr>
          <w:vertAlign w:val="subscript"/>
        </w:rPr>
        <w:t>60</w:t>
      </w:r>
      <w:r w:rsidR="007F5AEF" w:rsidRPr="007F5AEF">
        <w:t>(2</w:t>
      </w:r>
      <w:r w:rsidR="007F5AEF" w:rsidRPr="007F5AEF">
        <w:rPr>
          <w:vertAlign w:val="superscript"/>
        </w:rPr>
        <w:t>1</w:t>
      </w:r>
      <w:r w:rsidR="007F5AEF" w:rsidRPr="007F5AEF">
        <w:t>,8</w:t>
      </w:r>
      <w:r w:rsidR="007F5AEF" w:rsidRPr="007F5AEF">
        <w:rPr>
          <w:vertAlign w:val="superscript"/>
        </w:rPr>
        <w:t>59</w:t>
      </w:r>
      <w:r w:rsidR="007F5AEF" w:rsidRPr="007F5AEF">
        <w:t>)</w:t>
      </w:r>
      <w:r w:rsidR="007F5AEF">
        <w:t xml:space="preserve"> и «</w:t>
      </w:r>
      <w:r w:rsidRPr="007F5AEF">
        <w:t>при нормировке</w:t>
      </w:r>
      <w:r w:rsidR="00D97D85" w:rsidRPr="007F5AEF">
        <w:t xml:space="preserve"> на 600 единиц</w:t>
      </w:r>
      <w:r w:rsidR="007F5AEF">
        <w:t>»</w:t>
      </w:r>
      <w:r w:rsidRPr="007F5AEF">
        <w:t xml:space="preserve"> </w:t>
      </w:r>
      <w:r w:rsidR="007F5AEF">
        <w:t>получаем промежуток</w:t>
      </w:r>
      <w:r w:rsidR="007D592C">
        <w:t xml:space="preserve"> (</w:t>
      </w:r>
      <w:r w:rsidRPr="007F5AEF">
        <w:t>537,31;594,30]</w:t>
      </w:r>
      <w:r w:rsidR="007F5AEF">
        <w:t>.</w:t>
      </w:r>
      <w:proofErr w:type="gramEnd"/>
    </w:p>
    <w:p w:rsidR="007E49D9" w:rsidRPr="007F5AEF" w:rsidRDefault="007E49D9" w:rsidP="007E49D9">
      <w:pPr>
        <w:rPr>
          <w:vertAlign w:val="subscript"/>
        </w:rPr>
      </w:pPr>
      <w:r w:rsidRPr="007F5AEF">
        <w:t>3 блок</w:t>
      </w:r>
      <w:r w:rsidR="007F5AEF" w:rsidRPr="007F5AEF">
        <w:t>:</w:t>
      </w:r>
      <w:r w:rsidRPr="007F5AEF">
        <w:t xml:space="preserve"> (3</w:t>
      </w:r>
      <w:r w:rsidRPr="007F5AEF">
        <w:rPr>
          <w:vertAlign w:val="superscript"/>
        </w:rPr>
        <w:t>60</w:t>
      </w:r>
      <w:r w:rsidRPr="007F5AEF">
        <w:t>)</w:t>
      </w:r>
      <w:r w:rsidRPr="007F5AEF">
        <w:rPr>
          <w:vertAlign w:val="subscript"/>
        </w:rPr>
        <w:t xml:space="preserve"> 861388321</w:t>
      </w:r>
      <w:r w:rsidRPr="007F5AEF">
        <w:t>,…,(3</w:t>
      </w:r>
      <w:r w:rsidRPr="007F5AEF">
        <w:rPr>
          <w:vertAlign w:val="superscript"/>
        </w:rPr>
        <w:t>1</w:t>
      </w:r>
      <w:r w:rsidRPr="007F5AEF">
        <w:t>,8</w:t>
      </w:r>
      <w:r w:rsidRPr="007F5AEF">
        <w:rPr>
          <w:vertAlign w:val="superscript"/>
        </w:rPr>
        <w:t>59</w:t>
      </w:r>
      <w:r w:rsidRPr="007F5AEF">
        <w:t>)</w:t>
      </w:r>
      <w:r w:rsidR="007F5AEF" w:rsidRPr="007F5AEF">
        <w:rPr>
          <w:vertAlign w:val="subscript"/>
        </w:rPr>
        <w:t>869012832</w:t>
      </w:r>
      <w:r w:rsidRPr="007F5AEF">
        <w:t xml:space="preserve"> - студенты, у которых минимальная оценка 5</w:t>
      </w:r>
      <w:r w:rsidR="007F5AEF">
        <w:t>,</w:t>
      </w:r>
    </w:p>
    <w:p w:rsidR="007E49D9" w:rsidRPr="00B564B4" w:rsidRDefault="007F5AEF" w:rsidP="007E49D9">
      <w:pPr>
        <w:rPr>
          <w:highlight w:val="yellow"/>
        </w:rPr>
      </w:pPr>
      <w:proofErr w:type="gramStart"/>
      <w:r>
        <w:t>«</w:t>
      </w:r>
      <w:r w:rsidR="007E49D9" w:rsidRPr="007F5AEF">
        <w:t>при нормировке</w:t>
      </w:r>
      <w:r w:rsidR="00D97D85" w:rsidRPr="007F5AEF">
        <w:t xml:space="preserve"> на 600 единиц</w:t>
      </w:r>
      <w:r>
        <w:t>»</w:t>
      </w:r>
      <w:r w:rsidR="007E49D9" w:rsidRPr="007F5AEF">
        <w:t xml:space="preserve"> </w:t>
      </w:r>
      <w:r w:rsidR="007D592C">
        <w:t>получаем промежуток (</w:t>
      </w:r>
      <w:r w:rsidR="00B564B4">
        <w:t>594,30;599,56]</w:t>
      </w:r>
      <w:r w:rsidR="00B564B4" w:rsidRPr="00B564B4">
        <w:t>.</w:t>
      </w:r>
      <w:proofErr w:type="gramEnd"/>
    </w:p>
    <w:p w:rsidR="007E49D9" w:rsidRPr="007D592C" w:rsidRDefault="007E49D9" w:rsidP="007E49D9">
      <w:pPr>
        <w:rPr>
          <w:vertAlign w:val="subscript"/>
        </w:rPr>
      </w:pPr>
      <w:r w:rsidRPr="007D592C">
        <w:t>4 блок</w:t>
      </w:r>
      <w:r w:rsidR="007D592C" w:rsidRPr="007D592C">
        <w:t>:</w:t>
      </w:r>
      <w:r w:rsidRPr="007D592C">
        <w:t xml:space="preserve"> (4</w:t>
      </w:r>
      <w:r w:rsidRPr="007D592C">
        <w:rPr>
          <w:vertAlign w:val="superscript"/>
        </w:rPr>
        <w:t>60</w:t>
      </w:r>
      <w:r w:rsidRPr="007D592C">
        <w:t>)</w:t>
      </w:r>
      <w:r w:rsidRPr="007D592C">
        <w:rPr>
          <w:vertAlign w:val="subscript"/>
        </w:rPr>
        <w:t xml:space="preserve"> 869012833</w:t>
      </w:r>
      <w:r w:rsidRPr="007D592C">
        <w:t>,…,(4</w:t>
      </w:r>
      <w:r w:rsidRPr="007D592C">
        <w:rPr>
          <w:vertAlign w:val="superscript"/>
        </w:rPr>
        <w:t>1</w:t>
      </w:r>
      <w:r w:rsidRPr="007D592C">
        <w:t>,8</w:t>
      </w:r>
      <w:r w:rsidRPr="007D592C">
        <w:rPr>
          <w:vertAlign w:val="superscript"/>
        </w:rPr>
        <w:t>59</w:t>
      </w:r>
      <w:r w:rsidRPr="007D592C">
        <w:t>)</w:t>
      </w:r>
      <w:r w:rsidRPr="007D592C">
        <w:rPr>
          <w:vertAlign w:val="subscript"/>
        </w:rPr>
        <w:t>869608497</w:t>
      </w:r>
      <w:r w:rsidRPr="007D592C">
        <w:t xml:space="preserve"> - студенты,</w:t>
      </w:r>
      <w:r w:rsidR="007D592C" w:rsidRPr="007D592C">
        <w:t xml:space="preserve"> у которых минимальная оценка </w:t>
      </w:r>
      <w:r w:rsidRPr="007D592C">
        <w:t>6</w:t>
      </w:r>
    </w:p>
    <w:p w:rsidR="007E49D9" w:rsidRPr="00B564B4" w:rsidRDefault="007D592C" w:rsidP="007E49D9">
      <w:proofErr w:type="gramStart"/>
      <w:r>
        <w:t>«</w:t>
      </w:r>
      <w:r w:rsidRPr="007F5AEF">
        <w:t>при нормировке на 600 единиц</w:t>
      </w:r>
      <w:r>
        <w:t>»</w:t>
      </w:r>
      <w:r w:rsidRPr="007F5AEF">
        <w:t xml:space="preserve"> </w:t>
      </w:r>
      <w:r>
        <w:t>получаем промежуток (</w:t>
      </w:r>
      <w:r w:rsidR="00B564B4">
        <w:t>599,56; 599,97]</w:t>
      </w:r>
      <w:r w:rsidR="00B564B4" w:rsidRPr="00B564B4">
        <w:t>.</w:t>
      </w:r>
      <w:proofErr w:type="gramEnd"/>
    </w:p>
    <w:p w:rsidR="007E49D9" w:rsidRPr="007D592C" w:rsidRDefault="007E49D9" w:rsidP="007E49D9">
      <w:pPr>
        <w:rPr>
          <w:vertAlign w:val="subscript"/>
        </w:rPr>
      </w:pPr>
      <w:r w:rsidRPr="007D592C">
        <w:t>5 блок</w:t>
      </w:r>
      <w:r w:rsidR="007D592C" w:rsidRPr="007D592C">
        <w:t>:</w:t>
      </w:r>
      <w:r w:rsidRPr="007D592C">
        <w:t xml:space="preserve"> (5</w:t>
      </w:r>
      <w:r w:rsidRPr="007D592C">
        <w:rPr>
          <w:vertAlign w:val="superscript"/>
        </w:rPr>
        <w:t>60</w:t>
      </w:r>
      <w:r w:rsidRPr="007D592C">
        <w:t>)</w:t>
      </w:r>
      <w:r w:rsidRPr="007D592C">
        <w:rPr>
          <w:vertAlign w:val="subscript"/>
        </w:rPr>
        <w:t xml:space="preserve"> 869608498</w:t>
      </w:r>
      <w:r w:rsidRPr="007D592C">
        <w:t>,…,(5</w:t>
      </w:r>
      <w:r w:rsidRPr="007D592C">
        <w:rPr>
          <w:vertAlign w:val="superscript"/>
        </w:rPr>
        <w:t>1</w:t>
      </w:r>
      <w:r w:rsidRPr="007D592C">
        <w:t>,8</w:t>
      </w:r>
      <w:r w:rsidRPr="007D592C">
        <w:rPr>
          <w:vertAlign w:val="superscript"/>
        </w:rPr>
        <w:t>59</w:t>
      </w:r>
      <w:r w:rsidRPr="007D592C">
        <w:t>)</w:t>
      </w:r>
      <w:r w:rsidRPr="007D592C">
        <w:rPr>
          <w:vertAlign w:val="subscript"/>
        </w:rPr>
        <w:t>869646317</w:t>
      </w:r>
      <w:r w:rsidRPr="007D592C">
        <w:t xml:space="preserve"> - студенты,</w:t>
      </w:r>
      <w:r w:rsidR="007D592C">
        <w:t xml:space="preserve"> у которых минимальная оценка </w:t>
      </w:r>
      <w:r w:rsidRPr="007D592C">
        <w:t>7</w:t>
      </w:r>
    </w:p>
    <w:p w:rsidR="007E49D9" w:rsidRPr="00B564B4" w:rsidRDefault="007D592C" w:rsidP="007E49D9">
      <w:proofErr w:type="gramStart"/>
      <w:r>
        <w:t>«</w:t>
      </w:r>
      <w:r w:rsidRPr="007F5AEF">
        <w:t>при нормировке на 600 единиц</w:t>
      </w:r>
      <w:r>
        <w:t>»</w:t>
      </w:r>
      <w:r w:rsidRPr="007F5AEF">
        <w:t xml:space="preserve"> </w:t>
      </w:r>
      <w:r>
        <w:t>получаем промежуток (</w:t>
      </w:r>
      <w:r w:rsidR="00B564B4">
        <w:t>599,97; 599,998]</w:t>
      </w:r>
      <w:r w:rsidR="00B564B4" w:rsidRPr="00B564B4">
        <w:t>.</w:t>
      </w:r>
      <w:proofErr w:type="gramEnd"/>
    </w:p>
    <w:p w:rsidR="007E49D9" w:rsidRPr="007D592C" w:rsidRDefault="007E49D9" w:rsidP="007E49D9">
      <w:pPr>
        <w:rPr>
          <w:vertAlign w:val="subscript"/>
        </w:rPr>
      </w:pPr>
      <w:r w:rsidRPr="007D592C">
        <w:t>6 блок</w:t>
      </w:r>
      <w:r w:rsidR="007D592C" w:rsidRPr="007D592C">
        <w:t>:</w:t>
      </w:r>
      <w:r w:rsidRPr="007D592C">
        <w:t xml:space="preserve"> (6</w:t>
      </w:r>
      <w:r w:rsidRPr="007D592C">
        <w:rPr>
          <w:vertAlign w:val="superscript"/>
        </w:rPr>
        <w:t>60</w:t>
      </w:r>
      <w:r w:rsidRPr="007D592C">
        <w:t>)</w:t>
      </w:r>
      <w:r w:rsidRPr="007D592C">
        <w:rPr>
          <w:vertAlign w:val="subscript"/>
        </w:rPr>
        <w:t xml:space="preserve"> 869646318</w:t>
      </w:r>
      <w:r w:rsidRPr="007D592C">
        <w:t>,…,(6</w:t>
      </w:r>
      <w:r w:rsidRPr="007D592C">
        <w:rPr>
          <w:vertAlign w:val="superscript"/>
        </w:rPr>
        <w:t>1</w:t>
      </w:r>
      <w:r w:rsidRPr="007D592C">
        <w:t>,8</w:t>
      </w:r>
      <w:r w:rsidRPr="007D592C">
        <w:rPr>
          <w:vertAlign w:val="superscript"/>
        </w:rPr>
        <w:t>59</w:t>
      </w:r>
      <w:r w:rsidRPr="007D592C">
        <w:t>)</w:t>
      </w:r>
      <w:r w:rsidRPr="007D592C">
        <w:rPr>
          <w:vertAlign w:val="subscript"/>
        </w:rPr>
        <w:t xml:space="preserve"> 869648147</w:t>
      </w:r>
      <w:r w:rsidRPr="007D592C">
        <w:t xml:space="preserve"> - студенты,</w:t>
      </w:r>
      <w:r w:rsidR="007D592C">
        <w:t xml:space="preserve"> у которых минимальная оценка </w:t>
      </w:r>
      <w:r w:rsidRPr="007D592C">
        <w:t>8</w:t>
      </w:r>
    </w:p>
    <w:p w:rsidR="007E49D9" w:rsidRPr="00B564B4" w:rsidRDefault="007D592C" w:rsidP="007E49D9">
      <w:proofErr w:type="gramStart"/>
      <w:r>
        <w:t>«</w:t>
      </w:r>
      <w:r w:rsidRPr="007F5AEF">
        <w:t>при нормировке на 600 единиц</w:t>
      </w:r>
      <w:r>
        <w:t>»</w:t>
      </w:r>
      <w:r w:rsidRPr="007F5AEF">
        <w:t xml:space="preserve"> </w:t>
      </w:r>
      <w:r>
        <w:t>получаем промежуток (</w:t>
      </w:r>
      <w:r w:rsidR="007E49D9" w:rsidRPr="007D592C">
        <w:t>599,998; 599,9</w:t>
      </w:r>
      <w:r w:rsidR="00B564B4">
        <w:t>99]</w:t>
      </w:r>
      <w:r w:rsidR="00B564B4" w:rsidRPr="00B564B4">
        <w:t>.</w:t>
      </w:r>
      <w:proofErr w:type="gramEnd"/>
    </w:p>
    <w:p w:rsidR="007E49D9" w:rsidRPr="007D592C" w:rsidRDefault="007E49D9" w:rsidP="007E49D9">
      <w:pPr>
        <w:rPr>
          <w:vertAlign w:val="subscript"/>
        </w:rPr>
      </w:pPr>
      <w:r w:rsidRPr="007D592C">
        <w:t>7 блок</w:t>
      </w:r>
      <w:r w:rsidR="007D592C" w:rsidRPr="007D592C">
        <w:t>:</w:t>
      </w:r>
      <w:r w:rsidRPr="007D592C">
        <w:t xml:space="preserve"> (7</w:t>
      </w:r>
      <w:r w:rsidRPr="007D592C">
        <w:rPr>
          <w:vertAlign w:val="superscript"/>
        </w:rPr>
        <w:t>60</w:t>
      </w:r>
      <w:r w:rsidRPr="007D592C">
        <w:t>)</w:t>
      </w:r>
      <w:r w:rsidRPr="007D592C">
        <w:rPr>
          <w:vertAlign w:val="subscript"/>
        </w:rPr>
        <w:t xml:space="preserve"> 869648148</w:t>
      </w:r>
      <w:r w:rsidRPr="007D592C">
        <w:t>,…,(8</w:t>
      </w:r>
      <w:r w:rsidRPr="007D592C">
        <w:rPr>
          <w:vertAlign w:val="superscript"/>
        </w:rPr>
        <w:t>60</w:t>
      </w:r>
      <w:r w:rsidRPr="007D592C">
        <w:t>)</w:t>
      </w:r>
      <w:r w:rsidRPr="007D592C">
        <w:rPr>
          <w:vertAlign w:val="subscript"/>
        </w:rPr>
        <w:t>869648208</w:t>
      </w:r>
      <w:r w:rsidRPr="007D592C">
        <w:t xml:space="preserve"> - студенты, у которых только 9 и 10</w:t>
      </w:r>
    </w:p>
    <w:p w:rsidR="007E49D9" w:rsidRPr="00B564B4" w:rsidRDefault="007D592C" w:rsidP="007E49D9">
      <w:r>
        <w:t>«</w:t>
      </w:r>
      <w:r w:rsidRPr="007F5AEF">
        <w:t>при нормировке на 600 единиц</w:t>
      </w:r>
      <w:r>
        <w:t>»</w:t>
      </w:r>
      <w:r w:rsidRPr="007F5AEF">
        <w:t xml:space="preserve"> </w:t>
      </w:r>
      <w:r>
        <w:t>получаем промежуток (</w:t>
      </w:r>
      <w:r w:rsidR="00B564B4">
        <w:t>599,999;600]</w:t>
      </w:r>
      <w:r w:rsidR="00B564B4" w:rsidRPr="00B564B4">
        <w:t>.</w:t>
      </w:r>
    </w:p>
    <w:p w:rsidR="00C606F1" w:rsidRPr="00C606F1" w:rsidRDefault="00C606F1" w:rsidP="00C606F1"/>
    <w:p w:rsidR="00C606F1" w:rsidRPr="00C606F1" w:rsidRDefault="005F7B31" w:rsidP="00C606F1">
      <w:r>
        <w:t>Выделенные</w:t>
      </w:r>
      <w:r w:rsidR="00C606F1" w:rsidRPr="00C606F1">
        <w:t xml:space="preserve"> блоки </w:t>
      </w:r>
      <w:r>
        <w:t>имеют</w:t>
      </w:r>
      <w:r w:rsidR="00C606F1" w:rsidRPr="00C606F1">
        <w:t xml:space="preserve"> следующий смысл:</w:t>
      </w:r>
    </w:p>
    <w:p w:rsidR="00C606F1" w:rsidRPr="00C606F1" w:rsidRDefault="00C606F1" w:rsidP="00C606F1">
      <w:r w:rsidRPr="00C606F1">
        <w:t>1 блок – студенты, которые имеют пересдачи,</w:t>
      </w:r>
    </w:p>
    <w:p w:rsidR="00C606F1" w:rsidRPr="00C606F1" w:rsidRDefault="00C606F1" w:rsidP="00C606F1">
      <w:r w:rsidRPr="00C606F1">
        <w:t>2 и 3 блоки – студенты, которые имеют удовлетворительные оценки,</w:t>
      </w:r>
    </w:p>
    <w:p w:rsidR="00C606F1" w:rsidRPr="00C606F1" w:rsidRDefault="00C606F1" w:rsidP="00C606F1">
      <w:r w:rsidRPr="00C606F1">
        <w:t xml:space="preserve">4 и 5 блоки - студенты, которые имеют только хорошие и отличные оценки </w:t>
      </w:r>
      <w:r w:rsidR="005F7B31">
        <w:t>(</w:t>
      </w:r>
      <w:r w:rsidRPr="00C606F1">
        <w:t>и должны получать стипендию</w:t>
      </w:r>
      <w:r w:rsidR="005F7B31">
        <w:t>)</w:t>
      </w:r>
      <w:r w:rsidRPr="00C606F1">
        <w:t>,</w:t>
      </w:r>
    </w:p>
    <w:p w:rsidR="00C606F1" w:rsidRDefault="00C606F1" w:rsidP="00C606F1">
      <w:r w:rsidRPr="00C606F1">
        <w:t xml:space="preserve">6 и 7 блоки - студенты, которые имеют только отличные оценки </w:t>
      </w:r>
      <w:r w:rsidR="005F7B31">
        <w:t>(</w:t>
      </w:r>
      <w:r w:rsidRPr="00C606F1">
        <w:t>и должны получать повышенную стипендию</w:t>
      </w:r>
      <w:r w:rsidR="005F7B31">
        <w:t>)</w:t>
      </w:r>
      <w:r w:rsidRPr="00C606F1">
        <w:t>.</w:t>
      </w:r>
    </w:p>
    <w:p w:rsidR="007E49D9" w:rsidRPr="00C606F1" w:rsidRDefault="007E49D9" w:rsidP="00C606F1"/>
    <w:p w:rsidR="00C606F1" w:rsidRPr="002550B3" w:rsidRDefault="006243AA" w:rsidP="00C606F1">
      <w:pPr>
        <w:numPr>
          <w:ilvl w:val="0"/>
          <w:numId w:val="3"/>
        </w:numPr>
        <w:rPr>
          <w:b/>
        </w:rPr>
      </w:pPr>
      <w:r>
        <w:rPr>
          <w:b/>
        </w:rPr>
        <w:t>Примеры рейтингования студентов НФ ГУ ВШЭ</w:t>
      </w:r>
    </w:p>
    <w:p w:rsidR="00C606F1" w:rsidRPr="002550B3" w:rsidRDefault="00C606F1" w:rsidP="00C606F1">
      <w:pPr>
        <w:rPr>
          <w:b/>
        </w:rPr>
      </w:pPr>
    </w:p>
    <w:p w:rsidR="002550B3" w:rsidRPr="002550B3" w:rsidRDefault="002550B3" w:rsidP="002550B3">
      <w:r w:rsidRPr="002550B3">
        <w:t xml:space="preserve">Результаты </w:t>
      </w:r>
      <w:proofErr w:type="gramStart"/>
      <w:r w:rsidRPr="002550B3">
        <w:t>стандартного</w:t>
      </w:r>
      <w:proofErr w:type="gramEnd"/>
      <w:r w:rsidRPr="002550B3">
        <w:t xml:space="preserve"> рейтингования ГУ-ВШЭ, рейтингования по среднему баллу и некомпенсаторное рейтингование при </w:t>
      </w:r>
      <w:r w:rsidRPr="002550B3">
        <w:rPr>
          <w:lang w:val="en-US"/>
        </w:rPr>
        <w:t>n</w:t>
      </w:r>
      <w:r w:rsidR="000B59D2">
        <w:t xml:space="preserve"> </w:t>
      </w:r>
      <w:r w:rsidRPr="002550B3">
        <w:t>=</w:t>
      </w:r>
      <w:r w:rsidR="000B59D2">
        <w:t xml:space="preserve"> </w:t>
      </w:r>
      <w:r w:rsidRPr="002550B3">
        <w:t xml:space="preserve">число предметов и </w:t>
      </w:r>
      <w:r w:rsidRPr="002550B3">
        <w:rPr>
          <w:lang w:val="en-US"/>
        </w:rPr>
        <w:t>n</w:t>
      </w:r>
      <w:r w:rsidRPr="002550B3">
        <w:t>=60 наглядно продемонстрированы на следующих графиках. Все рейтинговые оценки получены с помощью компьютерной программы, написанной на языке</w:t>
      </w:r>
      <w:proofErr w:type="gramStart"/>
      <w:r w:rsidRPr="002550B3">
        <w:t xml:space="preserve"> С</w:t>
      </w:r>
      <w:proofErr w:type="gramEnd"/>
      <w:r w:rsidRPr="002550B3">
        <w:t xml:space="preserve">++, а графики и </w:t>
      </w:r>
      <w:r w:rsidR="005F7B31">
        <w:t>друг</w:t>
      </w:r>
      <w:r w:rsidRPr="002550B3">
        <w:t xml:space="preserve">ие проведенные расчеты были получены при помощи программы </w:t>
      </w:r>
      <w:r w:rsidRPr="002550B3">
        <w:rPr>
          <w:lang w:val="en-US"/>
        </w:rPr>
        <w:t>Microsoft</w:t>
      </w:r>
      <w:r w:rsidRPr="002550B3">
        <w:t xml:space="preserve"> </w:t>
      </w:r>
      <w:r w:rsidRPr="002550B3">
        <w:rPr>
          <w:lang w:val="en-US"/>
        </w:rPr>
        <w:t>Office</w:t>
      </w:r>
      <w:r w:rsidRPr="002550B3">
        <w:t xml:space="preserve"> </w:t>
      </w:r>
      <w:r w:rsidRPr="002550B3">
        <w:rPr>
          <w:lang w:val="en-US"/>
        </w:rPr>
        <w:t>Excel</w:t>
      </w:r>
      <w:r w:rsidRPr="002550B3">
        <w:t>. Оценки взяты из реальных экзаменационных ведомостей студентов 1-го, 2-го и 3-го курсов факультета Бизнес-информатики и прикладной математики НФ ГУ-ВШЭ за 2008-</w:t>
      </w:r>
      <w:smartTag w:uri="urn:schemas-microsoft-com:office:smarttags" w:element="metricconverter">
        <w:smartTagPr>
          <w:attr w:name="ProductID" w:val="2009 г"/>
        </w:smartTagPr>
        <w:r w:rsidRPr="002550B3">
          <w:t>2009 г</w:t>
        </w:r>
      </w:smartTag>
      <w:r w:rsidRPr="002550B3">
        <w:t>.</w:t>
      </w:r>
    </w:p>
    <w:p w:rsidR="005F7B31" w:rsidRDefault="005F7B31" w:rsidP="002550B3">
      <w:r>
        <w:t>Латинскими буквами по оси абсцисс обозначены студент</w:t>
      </w:r>
      <w:r w:rsidR="005B7CDD">
        <w:t>ы, принимавшие участие в рейтин</w:t>
      </w:r>
      <w:r>
        <w:t>г</w:t>
      </w:r>
      <w:r w:rsidR="005B7CDD">
        <w:t>о</w:t>
      </w:r>
      <w:r>
        <w:t>вании, а по оси ординат приведен их количественный рейтинг.</w:t>
      </w:r>
    </w:p>
    <w:p w:rsidR="006243AA" w:rsidRPr="002550B3" w:rsidRDefault="006243AA" w:rsidP="002550B3"/>
    <w:p w:rsidR="002550B3" w:rsidRPr="002550B3" w:rsidRDefault="002550B3" w:rsidP="002550B3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550B3">
        <w:rPr>
          <w:rFonts w:ascii="Times New Roman" w:hAnsi="Times New Roman" w:cs="Times New Roman"/>
          <w:b/>
          <w:i/>
          <w:sz w:val="24"/>
          <w:szCs w:val="24"/>
        </w:rPr>
        <w:t>Группа 06БИ</w:t>
      </w:r>
    </w:p>
    <w:p w:rsidR="002550B3" w:rsidRPr="002550B3" w:rsidRDefault="002550B3" w:rsidP="002550B3">
      <w:pPr>
        <w:rPr>
          <w:lang w:val="en-US"/>
        </w:rPr>
      </w:pPr>
      <w:r w:rsidRPr="002550B3">
        <w:rPr>
          <w:noProof/>
        </w:rPr>
        <w:drawing>
          <wp:inline distT="0" distB="0" distL="0" distR="0">
            <wp:extent cx="6181725" cy="2076450"/>
            <wp:effectExtent l="0" t="0" r="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550B3" w:rsidRPr="002550B3" w:rsidRDefault="002550B3" w:rsidP="002550B3">
      <w:pPr>
        <w:rPr>
          <w:lang w:val="en-US"/>
        </w:rPr>
      </w:pPr>
    </w:p>
    <w:p w:rsidR="002550B3" w:rsidRPr="00094EA9" w:rsidRDefault="002550B3" w:rsidP="002550B3">
      <w:r w:rsidRPr="002550B3">
        <w:t>Рис. 1. Значения различных видов рейтингования для студентов группы 06БИ</w:t>
      </w:r>
    </w:p>
    <w:p w:rsidR="00817D1A" w:rsidRPr="00094EA9" w:rsidRDefault="00817D1A" w:rsidP="002550B3"/>
    <w:p w:rsidR="00817D1A" w:rsidRPr="007E49D9" w:rsidRDefault="005F7B31" w:rsidP="00817D1A">
      <w:r>
        <w:t xml:space="preserve">Здесь </w:t>
      </w:r>
      <w:r w:rsidR="00817D1A" w:rsidRPr="002550B3">
        <w:rPr>
          <w:lang w:val="en-US"/>
        </w:rPr>
        <w:t>A</w:t>
      </w:r>
      <w:r w:rsidR="00817D1A" w:rsidRPr="002550B3">
        <w:t xml:space="preserve"> (4 блок)  - студент, который имеет только хорошие и отличные оценки и</w:t>
      </w:r>
      <w:r w:rsidR="005B7CDD">
        <w:t xml:space="preserve"> получает</w:t>
      </w:r>
      <w:r w:rsidR="00817D1A" w:rsidRPr="002550B3">
        <w:t xml:space="preserve"> стипендию</w:t>
      </w:r>
      <w:r>
        <w:t xml:space="preserve">, а </w:t>
      </w:r>
      <w:r w:rsidR="00817D1A" w:rsidRPr="002550B3">
        <w:rPr>
          <w:lang w:val="en-US"/>
        </w:rPr>
        <w:t>B</w:t>
      </w:r>
      <w:r w:rsidR="00817D1A" w:rsidRPr="002550B3">
        <w:t xml:space="preserve">, </w:t>
      </w:r>
      <w:r w:rsidR="00817D1A" w:rsidRPr="002550B3">
        <w:rPr>
          <w:lang w:val="en-US"/>
        </w:rPr>
        <w:t>C</w:t>
      </w:r>
      <w:r w:rsidR="00817D1A" w:rsidRPr="002550B3">
        <w:t xml:space="preserve">, </w:t>
      </w:r>
      <w:r w:rsidR="00817D1A" w:rsidRPr="002550B3">
        <w:rPr>
          <w:lang w:val="en-US"/>
        </w:rPr>
        <w:t>D</w:t>
      </w:r>
      <w:r w:rsidR="00817D1A" w:rsidRPr="002550B3">
        <w:t xml:space="preserve">, </w:t>
      </w:r>
      <w:r w:rsidR="00817D1A" w:rsidRPr="002550B3">
        <w:rPr>
          <w:lang w:val="en-US"/>
        </w:rPr>
        <w:t>E</w:t>
      </w:r>
      <w:r w:rsidR="00817D1A" w:rsidRPr="002550B3">
        <w:t xml:space="preserve">, </w:t>
      </w:r>
      <w:r w:rsidR="00817D1A" w:rsidRPr="002550B3">
        <w:rPr>
          <w:lang w:val="en-US"/>
        </w:rPr>
        <w:t>F</w:t>
      </w:r>
      <w:r w:rsidR="00817D1A" w:rsidRPr="002550B3">
        <w:t xml:space="preserve">, </w:t>
      </w:r>
      <w:r w:rsidR="00817D1A" w:rsidRPr="002550B3">
        <w:rPr>
          <w:lang w:val="en-US"/>
        </w:rPr>
        <w:t>G</w:t>
      </w:r>
      <w:r w:rsidR="00817D1A" w:rsidRPr="002550B3">
        <w:t xml:space="preserve">, </w:t>
      </w:r>
      <w:r w:rsidR="00817D1A" w:rsidRPr="002550B3">
        <w:rPr>
          <w:lang w:val="en-US"/>
        </w:rPr>
        <w:t>H</w:t>
      </w:r>
      <w:r w:rsidR="00817D1A" w:rsidRPr="002550B3">
        <w:t xml:space="preserve">, </w:t>
      </w:r>
      <w:r w:rsidR="00817D1A" w:rsidRPr="002550B3">
        <w:rPr>
          <w:lang w:val="en-US"/>
        </w:rPr>
        <w:t>I</w:t>
      </w:r>
      <w:r w:rsidR="00817D1A" w:rsidRPr="002550B3">
        <w:t xml:space="preserve">, </w:t>
      </w:r>
      <w:r w:rsidR="00817D1A" w:rsidRPr="002550B3">
        <w:rPr>
          <w:lang w:val="en-US"/>
        </w:rPr>
        <w:t>J</w:t>
      </w:r>
      <w:r w:rsidR="00817D1A" w:rsidRPr="002550B3">
        <w:t xml:space="preserve">, </w:t>
      </w:r>
      <w:r w:rsidR="00817D1A" w:rsidRPr="002550B3">
        <w:rPr>
          <w:lang w:val="en-US"/>
        </w:rPr>
        <w:t>K</w:t>
      </w:r>
      <w:r w:rsidR="00817D1A" w:rsidRPr="002550B3">
        <w:t xml:space="preserve">, </w:t>
      </w:r>
      <w:r w:rsidR="00817D1A" w:rsidRPr="002550B3">
        <w:rPr>
          <w:lang w:val="en-US"/>
        </w:rPr>
        <w:t>L</w:t>
      </w:r>
      <w:r w:rsidR="00817D1A" w:rsidRPr="002550B3">
        <w:t xml:space="preserve">, </w:t>
      </w:r>
      <w:r w:rsidR="00817D1A" w:rsidRPr="002550B3">
        <w:rPr>
          <w:lang w:val="en-US"/>
        </w:rPr>
        <w:t>M</w:t>
      </w:r>
      <w:r w:rsidR="00817D1A" w:rsidRPr="002550B3">
        <w:t xml:space="preserve"> (все 1 блок)  - студенты, которые имеют пересдачи.</w:t>
      </w:r>
      <w:r w:rsidR="005B7CDD">
        <w:t xml:space="preserve"> Отметим, что рейтинг ВШЭ студента</w:t>
      </w:r>
      <w:proofErr w:type="gramStart"/>
      <w:r w:rsidR="005B7CDD">
        <w:t xml:space="preserve"> В</w:t>
      </w:r>
      <w:proofErr w:type="gramEnd"/>
      <w:r w:rsidR="005B7CDD">
        <w:t xml:space="preserve"> - самый высокий в группе 06БИ и, тем не менее, он стипендии не получает.</w:t>
      </w:r>
    </w:p>
    <w:p w:rsidR="00A52803" w:rsidRPr="007E49D9" w:rsidRDefault="00A52803" w:rsidP="00817D1A"/>
    <w:p w:rsidR="002550B3" w:rsidRPr="002550B3" w:rsidRDefault="002550B3" w:rsidP="002550B3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550B3">
        <w:rPr>
          <w:rFonts w:ascii="Times New Roman" w:hAnsi="Times New Roman" w:cs="Times New Roman"/>
          <w:b/>
          <w:i/>
          <w:sz w:val="24"/>
          <w:szCs w:val="24"/>
        </w:rPr>
        <w:t>Группа 06ПМИ</w:t>
      </w:r>
    </w:p>
    <w:p w:rsidR="002550B3" w:rsidRPr="002550B3" w:rsidRDefault="002550B3" w:rsidP="002550B3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550B3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800725" cy="3228975"/>
            <wp:effectExtent l="0" t="0" r="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550B3" w:rsidRPr="00094EA9" w:rsidRDefault="002550B3" w:rsidP="002550B3">
      <w:r w:rsidRPr="002550B3">
        <w:t>Рис. 2. Значения различных видов рейтингования для студентов группы 06ПМИ</w:t>
      </w:r>
    </w:p>
    <w:p w:rsidR="00817D1A" w:rsidRPr="00094EA9" w:rsidRDefault="00817D1A" w:rsidP="002550B3"/>
    <w:p w:rsidR="00817D1A" w:rsidRPr="00817D1A" w:rsidRDefault="005F7B31" w:rsidP="002550B3">
      <w:r>
        <w:t xml:space="preserve">На рис.2 </w:t>
      </w:r>
      <w:r w:rsidR="000B59D2">
        <w:t xml:space="preserve"> студент </w:t>
      </w:r>
      <w:r w:rsidR="00817D1A" w:rsidRPr="002550B3">
        <w:t xml:space="preserve">A (2 блок) имеет </w:t>
      </w:r>
      <w:r>
        <w:t xml:space="preserve">удовлетворительные оценки, а </w:t>
      </w:r>
      <w:r w:rsidR="000B59D2">
        <w:t xml:space="preserve">студенты B, C, D, E, F (все 1 блок) </w:t>
      </w:r>
      <w:r w:rsidR="00817D1A" w:rsidRPr="002550B3">
        <w:t>имеют пересдачи.</w:t>
      </w:r>
    </w:p>
    <w:p w:rsidR="002550B3" w:rsidRPr="002550B3" w:rsidRDefault="002550B3" w:rsidP="002550B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2550B3" w:rsidRPr="00817D1A" w:rsidRDefault="002550B3" w:rsidP="002550B3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550B3">
        <w:rPr>
          <w:rFonts w:ascii="Times New Roman" w:hAnsi="Times New Roman" w:cs="Times New Roman"/>
          <w:b/>
          <w:i/>
          <w:sz w:val="24"/>
          <w:szCs w:val="24"/>
        </w:rPr>
        <w:t>Группа 07ПМИ</w:t>
      </w:r>
    </w:p>
    <w:p w:rsidR="002550B3" w:rsidRPr="002550B3" w:rsidRDefault="002550B3" w:rsidP="002550B3">
      <w:pPr>
        <w:rPr>
          <w:lang w:val="en-US"/>
        </w:rPr>
      </w:pPr>
      <w:r w:rsidRPr="002550B3">
        <w:rPr>
          <w:noProof/>
        </w:rPr>
        <w:drawing>
          <wp:inline distT="0" distB="0" distL="0" distR="0">
            <wp:extent cx="5943600" cy="2933700"/>
            <wp:effectExtent l="0" t="0" r="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550B3" w:rsidRPr="00094EA9" w:rsidRDefault="002550B3" w:rsidP="002550B3">
      <w:r w:rsidRPr="002550B3">
        <w:t>Рис. 3. Значения различных видов рейтингования для студентов группы 07ПМИ</w:t>
      </w:r>
    </w:p>
    <w:p w:rsidR="00817D1A" w:rsidRPr="00094EA9" w:rsidRDefault="00817D1A" w:rsidP="002550B3"/>
    <w:p w:rsidR="00817D1A" w:rsidRPr="00817D1A" w:rsidRDefault="005F7B31" w:rsidP="002550B3">
      <w:proofErr w:type="gramStart"/>
      <w:r>
        <w:lastRenderedPageBreak/>
        <w:t xml:space="preserve">Здесь </w:t>
      </w:r>
      <w:r w:rsidR="00817D1A" w:rsidRPr="002550B3">
        <w:t xml:space="preserve">A, B (4 блок)  - студенты, которые имеют только хорошие и отличные оценки и </w:t>
      </w:r>
      <w:r w:rsidR="005B7CDD">
        <w:t>получают</w:t>
      </w:r>
      <w:r w:rsidR="00817D1A" w:rsidRPr="002550B3">
        <w:t xml:space="preserve"> стипендию</w:t>
      </w:r>
      <w:r>
        <w:t xml:space="preserve">, </w:t>
      </w:r>
      <w:r w:rsidR="00817D1A" w:rsidRPr="002550B3">
        <w:t>C, D, E, F, G (все 2 блок) - студенты, которые имеют удовлетворительные оценки</w:t>
      </w:r>
      <w:r>
        <w:t xml:space="preserve"> и </w:t>
      </w:r>
      <w:r w:rsidR="00817D1A" w:rsidRPr="002550B3">
        <w:t>H, I, J, K, L, M, N (все 1 блок)  - студенты, которые имеют пересдачи.</w:t>
      </w:r>
      <w:proofErr w:type="gramEnd"/>
    </w:p>
    <w:p w:rsidR="002550B3" w:rsidRPr="002550B3" w:rsidRDefault="002550B3" w:rsidP="002550B3"/>
    <w:p w:rsidR="002550B3" w:rsidRPr="00817D1A" w:rsidRDefault="002550B3" w:rsidP="002550B3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550B3">
        <w:rPr>
          <w:rFonts w:ascii="Times New Roman" w:hAnsi="Times New Roman" w:cs="Times New Roman"/>
          <w:b/>
          <w:i/>
          <w:sz w:val="24"/>
          <w:szCs w:val="24"/>
        </w:rPr>
        <w:t>Группа 08ПМИ</w:t>
      </w:r>
    </w:p>
    <w:p w:rsidR="002550B3" w:rsidRPr="002550B3" w:rsidRDefault="002550B3" w:rsidP="002550B3">
      <w:r w:rsidRPr="002550B3">
        <w:rPr>
          <w:noProof/>
        </w:rPr>
        <w:drawing>
          <wp:inline distT="0" distB="0" distL="0" distR="0">
            <wp:extent cx="5940425" cy="3562350"/>
            <wp:effectExtent l="19050" t="0" r="22225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550B3" w:rsidRPr="002550B3" w:rsidRDefault="002550B3" w:rsidP="002550B3"/>
    <w:p w:rsidR="002550B3" w:rsidRPr="002550B3" w:rsidRDefault="002550B3" w:rsidP="002550B3">
      <w:r w:rsidRPr="002550B3">
        <w:t>Рис. 4. Значения различных видов рейтингования для студентов группы 08ПМИ</w:t>
      </w:r>
    </w:p>
    <w:p w:rsidR="002550B3" w:rsidRDefault="002550B3" w:rsidP="002550B3"/>
    <w:p w:rsidR="00817D1A" w:rsidRPr="002550B3" w:rsidRDefault="005F7B31" w:rsidP="00817D1A">
      <w:proofErr w:type="gramStart"/>
      <w:r w:rsidRPr="006243AA">
        <w:t>На рис.4</w:t>
      </w:r>
      <w:r w:rsidR="006243AA" w:rsidRPr="006243AA">
        <w:t xml:space="preserve"> студенты</w:t>
      </w:r>
      <w:r w:rsidRPr="006243AA">
        <w:t xml:space="preserve"> </w:t>
      </w:r>
      <w:r w:rsidR="00817D1A" w:rsidRPr="006243AA">
        <w:t>A (5 блок), B, D, C, E (все 4 блок</w:t>
      </w:r>
      <w:r w:rsidR="006243AA" w:rsidRPr="006243AA">
        <w:t xml:space="preserve">) </w:t>
      </w:r>
      <w:r w:rsidR="00817D1A" w:rsidRPr="006243AA">
        <w:t>имеют только хорошие и отличные оце</w:t>
      </w:r>
      <w:r w:rsidRPr="006243AA">
        <w:t>нки и</w:t>
      </w:r>
      <w:r w:rsidR="005B7CDD" w:rsidRPr="006243AA">
        <w:t xml:space="preserve"> получают</w:t>
      </w:r>
      <w:r w:rsidRPr="006243AA">
        <w:t xml:space="preserve"> стипендию, </w:t>
      </w:r>
      <w:r w:rsidR="006243AA" w:rsidRPr="006243AA">
        <w:t xml:space="preserve"> студенты </w:t>
      </w:r>
      <w:r w:rsidR="00817D1A" w:rsidRPr="006243AA">
        <w:t xml:space="preserve">F (3 блок), H, I, G, K, J, L, M, N, O, Q, P (все 2 блок) имеют удовлетворительные </w:t>
      </w:r>
      <w:r w:rsidRPr="006243AA">
        <w:t>оценки и</w:t>
      </w:r>
      <w:r w:rsidR="006243AA" w:rsidRPr="006243AA">
        <w:t xml:space="preserve"> студент</w:t>
      </w:r>
      <w:r w:rsidRPr="006243AA">
        <w:t xml:space="preserve"> </w:t>
      </w:r>
      <w:r w:rsidR="00817D1A" w:rsidRPr="006243AA">
        <w:t>R (1 блок)  имеет пересдачи.</w:t>
      </w:r>
      <w:proofErr w:type="gramEnd"/>
    </w:p>
    <w:p w:rsidR="00C606F1" w:rsidRPr="008B6451" w:rsidRDefault="00C606F1" w:rsidP="00C606F1"/>
    <w:p w:rsidR="00C606F1" w:rsidRPr="00C606F1" w:rsidRDefault="00C606F1" w:rsidP="00C606F1">
      <w:pPr>
        <w:numPr>
          <w:ilvl w:val="0"/>
          <w:numId w:val="3"/>
        </w:numPr>
        <w:rPr>
          <w:b/>
        </w:rPr>
      </w:pPr>
      <w:r w:rsidRPr="00C606F1">
        <w:rPr>
          <w:b/>
        </w:rPr>
        <w:t>Заключение</w:t>
      </w:r>
    </w:p>
    <w:p w:rsidR="00C606F1" w:rsidRPr="00C606F1" w:rsidRDefault="00C606F1" w:rsidP="00C606F1"/>
    <w:p w:rsidR="007E49D9" w:rsidRDefault="00C606F1" w:rsidP="007E49D9">
      <w:proofErr w:type="gramStart"/>
      <w:r w:rsidRPr="00C606F1">
        <w:t>Стандартный</w:t>
      </w:r>
      <w:proofErr w:type="gramEnd"/>
      <w:r w:rsidRPr="00C606F1">
        <w:t xml:space="preserve"> и некомпенсаторный подходы к рейтингованию студентов в подавляющем большинстве случаев дают одинаковое положение студентов в итоговом рейтинге (что может объясняться «разумностью» проставленных оценок за реально сданные предметы). Различие наблюдается, например, при анализе рейтинга для целей выдачи стипендии: в стандартном рейтинге студент (студент</w:t>
      </w:r>
      <w:proofErr w:type="gramStart"/>
      <w:r w:rsidRPr="00C606F1">
        <w:t xml:space="preserve"> В</w:t>
      </w:r>
      <w:proofErr w:type="gramEnd"/>
      <w:r w:rsidRPr="00C606F1">
        <w:t xml:space="preserve"> </w:t>
      </w:r>
      <w:r w:rsidR="00CF4202">
        <w:t>на рис. 1</w:t>
      </w:r>
      <w:r w:rsidRPr="00C606F1">
        <w:t xml:space="preserve">) может иметь больший рейтинг (чем студент А </w:t>
      </w:r>
      <w:r w:rsidR="00CF4202">
        <w:t>на рис. 1</w:t>
      </w:r>
      <w:r w:rsidRPr="00C606F1">
        <w:t xml:space="preserve">) и при этом не получать стипендии, тогда как такое положение невозможно при некомпенсаторном подходе. Кроме того, при некомпенсаторном </w:t>
      </w:r>
      <w:proofErr w:type="gramStart"/>
      <w:r w:rsidRPr="00C606F1">
        <w:t>подходе</w:t>
      </w:r>
      <w:proofErr w:type="gramEnd"/>
      <w:r w:rsidRPr="00C606F1">
        <w:t xml:space="preserve"> возможно провести деление студентов на четкие группы: совсем плохие, середняки и отличники. Некомпенсаторный рейтинг с </w:t>
      </w:r>
      <w:r w:rsidRPr="00C606F1">
        <w:rPr>
          <w:lang w:val="en-US"/>
        </w:rPr>
        <w:t>n</w:t>
      </w:r>
      <w:r w:rsidRPr="00C606F1">
        <w:t xml:space="preserve">=60 практически всегда ниже некомпенсаторного рейтинга при </w:t>
      </w:r>
      <w:r w:rsidRPr="00C606F1">
        <w:rPr>
          <w:lang w:val="en-US"/>
        </w:rPr>
        <w:t>n</w:t>
      </w:r>
      <w:r w:rsidRPr="00C606F1">
        <w:t>&lt;60, который в свою очередь ниже, чем средний балл и рейтинг ГУ-ВШЭ; последние два метода, как правило, дают сходные результаты. Таким образом, с точки зрения учета влияния низких оценок на результирующий рейтинг некомпенсаторный метод рейтингования более адекватен для практического применения.</w:t>
      </w:r>
    </w:p>
    <w:p w:rsidR="005B7CDD" w:rsidRPr="00C606F1" w:rsidRDefault="005B7CDD" w:rsidP="007E49D9"/>
    <w:p w:rsidR="006243AA" w:rsidRDefault="006243AA" w:rsidP="00C606F1">
      <w:pPr>
        <w:rPr>
          <w:b/>
        </w:rPr>
      </w:pPr>
    </w:p>
    <w:p w:rsidR="006243AA" w:rsidRDefault="006243AA" w:rsidP="00C606F1">
      <w:pPr>
        <w:rPr>
          <w:b/>
        </w:rPr>
      </w:pPr>
    </w:p>
    <w:p w:rsidR="00C606F1" w:rsidRPr="00B564B4" w:rsidRDefault="00C606F1" w:rsidP="00C606F1">
      <w:pPr>
        <w:rPr>
          <w:b/>
        </w:rPr>
      </w:pPr>
      <w:r w:rsidRPr="00C606F1">
        <w:rPr>
          <w:b/>
        </w:rPr>
        <w:lastRenderedPageBreak/>
        <w:t>Список используемой литературы</w:t>
      </w:r>
    </w:p>
    <w:p w:rsidR="00733D2E" w:rsidRPr="00B564B4" w:rsidRDefault="00733D2E" w:rsidP="00C606F1">
      <w:pPr>
        <w:rPr>
          <w:b/>
        </w:rPr>
      </w:pPr>
    </w:p>
    <w:p w:rsidR="00733D2E" w:rsidRPr="00733D2E" w:rsidRDefault="00733D2E" w:rsidP="00C606F1">
      <w:pPr>
        <w:rPr>
          <w:b/>
        </w:rPr>
      </w:pPr>
      <w:r>
        <w:t>[</w:t>
      </w:r>
      <w:r w:rsidRPr="00733D2E">
        <w:t>1</w:t>
      </w:r>
      <w:r w:rsidRPr="00C606F1">
        <w:t>] Алескеров Ф.Т.,</w:t>
      </w:r>
      <w:r w:rsidRPr="00733D2E">
        <w:t xml:space="preserve"> </w:t>
      </w:r>
      <w:r>
        <w:t>Беляева Н.Ю</w:t>
      </w:r>
      <w:r w:rsidRPr="00C606F1">
        <w:t xml:space="preserve">. </w:t>
      </w:r>
      <w:r w:rsidRPr="00B8552E">
        <w:rPr>
          <w:i/>
        </w:rPr>
        <w:t>«</w:t>
      </w:r>
      <w:r>
        <w:rPr>
          <w:i/>
        </w:rPr>
        <w:t xml:space="preserve">Количественный анализ развитости гражданского общества в регионах России: параметры, методика, </w:t>
      </w:r>
      <w:proofErr w:type="spellStart"/>
      <w:r>
        <w:rPr>
          <w:i/>
        </w:rPr>
        <w:t>пилотные</w:t>
      </w:r>
      <w:proofErr w:type="spellEnd"/>
      <w:r>
        <w:rPr>
          <w:i/>
        </w:rPr>
        <w:t xml:space="preserve"> исследования</w:t>
      </w:r>
      <w:r w:rsidRPr="00B8552E">
        <w:rPr>
          <w:i/>
        </w:rPr>
        <w:t>»</w:t>
      </w:r>
      <w:r>
        <w:rPr>
          <w:i/>
        </w:rPr>
        <w:t>.</w:t>
      </w:r>
      <w:r>
        <w:t xml:space="preserve"> </w:t>
      </w:r>
      <w:proofErr w:type="spellStart"/>
      <w:r>
        <w:t>Полития</w:t>
      </w:r>
      <w:proofErr w:type="spellEnd"/>
      <w:r>
        <w:t>, N 1 (2008), 160-168.</w:t>
      </w:r>
    </w:p>
    <w:p w:rsidR="00C606F1" w:rsidRPr="00C606F1" w:rsidRDefault="00C606F1" w:rsidP="00C606F1">
      <w:pPr>
        <w:ind w:left="-360"/>
      </w:pPr>
    </w:p>
    <w:p w:rsidR="00666F1C" w:rsidRDefault="005F7B31" w:rsidP="00BB26F8">
      <w:r>
        <w:t>[2</w:t>
      </w:r>
      <w:r w:rsidR="00C606F1" w:rsidRPr="00C606F1">
        <w:t xml:space="preserve">] Алескеров Ф.Т., </w:t>
      </w:r>
      <w:proofErr w:type="spellStart"/>
      <w:r w:rsidR="00C606F1" w:rsidRPr="00C606F1">
        <w:t>Юзбашев</w:t>
      </w:r>
      <w:proofErr w:type="spellEnd"/>
      <w:r w:rsidR="00C606F1" w:rsidRPr="00C606F1">
        <w:t xml:space="preserve"> Д.А., Якуба В.И. </w:t>
      </w:r>
      <w:r w:rsidR="00C606F1" w:rsidRPr="00B8552E">
        <w:rPr>
          <w:i/>
        </w:rPr>
        <w:t>«Пороговое агрегирова</w:t>
      </w:r>
      <w:r w:rsidR="00B8552E">
        <w:rPr>
          <w:i/>
        </w:rPr>
        <w:t>ние трехградационных ранжировок</w:t>
      </w:r>
      <w:r w:rsidR="00C606F1" w:rsidRPr="00B8552E">
        <w:rPr>
          <w:i/>
        </w:rPr>
        <w:t>»</w:t>
      </w:r>
      <w:r>
        <w:rPr>
          <w:i/>
        </w:rPr>
        <w:t>.</w:t>
      </w:r>
      <w:r w:rsidR="00C606F1" w:rsidRPr="00C606F1">
        <w:t xml:space="preserve"> Автоматика и телеме</w:t>
      </w:r>
      <w:r>
        <w:t>ханика, N 1 (2007), 147-152.</w:t>
      </w:r>
      <w:r>
        <w:br/>
      </w:r>
      <w:r>
        <w:br/>
        <w:t>[3</w:t>
      </w:r>
      <w:r w:rsidR="00C606F1" w:rsidRPr="00C606F1">
        <w:t xml:space="preserve">] Алескеров Ф.Т., Якуба В.И. </w:t>
      </w:r>
      <w:r w:rsidR="00C606F1" w:rsidRPr="00B8552E">
        <w:rPr>
          <w:i/>
        </w:rPr>
        <w:t>«Метод порогового агрегирова</w:t>
      </w:r>
      <w:r w:rsidR="00B8552E">
        <w:rPr>
          <w:i/>
        </w:rPr>
        <w:t>ния трехградационных ранжировок</w:t>
      </w:r>
      <w:r w:rsidR="00C606F1" w:rsidRPr="00B8552E">
        <w:rPr>
          <w:i/>
        </w:rPr>
        <w:t>»</w:t>
      </w:r>
      <w:r>
        <w:rPr>
          <w:i/>
        </w:rPr>
        <w:t>.</w:t>
      </w:r>
      <w:r w:rsidR="00C606F1" w:rsidRPr="00C606F1">
        <w:t xml:space="preserve"> </w:t>
      </w:r>
      <w:proofErr w:type="spellStart"/>
      <w:r w:rsidR="00C606F1" w:rsidRPr="00C606F1">
        <w:t>Докл</w:t>
      </w:r>
      <w:proofErr w:type="spellEnd"/>
      <w:r w:rsidR="00C606F1" w:rsidRPr="00C606F1">
        <w:t>. РАН</w:t>
      </w:r>
      <w:r w:rsidR="00C606F1" w:rsidRPr="00EA36F1">
        <w:t xml:space="preserve">, 413, </w:t>
      </w:r>
      <w:r w:rsidR="00C606F1" w:rsidRPr="00C606F1">
        <w:rPr>
          <w:lang w:val="en-US"/>
        </w:rPr>
        <w:t>N</w:t>
      </w:r>
      <w:r w:rsidR="00C606F1" w:rsidRPr="00EA36F1">
        <w:t xml:space="preserve"> 2 (2007), 181-183.</w:t>
      </w:r>
      <w:r w:rsidR="00C606F1" w:rsidRPr="00EA36F1">
        <w:br/>
      </w:r>
    </w:p>
    <w:p w:rsidR="00B8552E" w:rsidRDefault="00B8552E" w:rsidP="00BB26F8">
      <w:r>
        <w:t>[</w:t>
      </w:r>
      <w:r w:rsidR="005F7B31">
        <w:t>4</w:t>
      </w:r>
      <w:r w:rsidR="00666F1C" w:rsidRPr="00666F1C">
        <w:t xml:space="preserve">] </w:t>
      </w:r>
      <w:r w:rsidR="00666F1C">
        <w:t xml:space="preserve">Гончаров А.А., Чистяков В.В. </w:t>
      </w:r>
      <w:r w:rsidR="00666F1C" w:rsidRPr="00B8552E">
        <w:rPr>
          <w:i/>
        </w:rPr>
        <w:t>«Некомпенсаторное агрегиро</w:t>
      </w:r>
      <w:r>
        <w:rPr>
          <w:i/>
        </w:rPr>
        <w:t>вание и рейтингование студентов</w:t>
      </w:r>
      <w:r w:rsidR="00666F1C" w:rsidRPr="00B8552E">
        <w:rPr>
          <w:i/>
        </w:rPr>
        <w:t>»</w:t>
      </w:r>
      <w:r w:rsidR="00733D2E">
        <w:rPr>
          <w:i/>
        </w:rPr>
        <w:t>.</w:t>
      </w:r>
      <w:r w:rsidR="00666F1C">
        <w:t xml:space="preserve"> Российский экономический конгресс. Сборник докладов участников на </w:t>
      </w:r>
      <w:r w:rsidR="00666F1C">
        <w:rPr>
          <w:lang w:val="en-US"/>
        </w:rPr>
        <w:t>CD</w:t>
      </w:r>
      <w:r w:rsidR="00666F1C" w:rsidRPr="00666F1C">
        <w:t xml:space="preserve"> (\</w:t>
      </w:r>
      <w:r w:rsidR="00666F1C">
        <w:rPr>
          <w:lang w:val="en-US"/>
        </w:rPr>
        <w:t>files</w:t>
      </w:r>
      <w:r w:rsidR="00666F1C" w:rsidRPr="00666F1C">
        <w:t>\</w:t>
      </w:r>
      <w:proofErr w:type="spellStart"/>
      <w:r w:rsidR="00666F1C">
        <w:rPr>
          <w:lang w:val="en-US"/>
        </w:rPr>
        <w:t>kbn</w:t>
      </w:r>
      <w:proofErr w:type="spellEnd"/>
      <w:r w:rsidR="00666F1C" w:rsidRPr="00666F1C">
        <w:t>0.</w:t>
      </w:r>
      <w:r w:rsidR="00666F1C">
        <w:rPr>
          <w:lang w:val="en-US"/>
        </w:rPr>
        <w:t>doc</w:t>
      </w:r>
      <w:r w:rsidR="00666F1C" w:rsidRPr="00666F1C">
        <w:t xml:space="preserve">). </w:t>
      </w:r>
      <w:r w:rsidR="00666F1C">
        <w:t>М</w:t>
      </w:r>
      <w:r>
        <w:t>.:ИЭ РАН, декабрь 2009, 1-5.</w:t>
      </w:r>
      <w:r w:rsidR="00733D2E">
        <w:t xml:space="preserve"> Доступно по ссылке: </w:t>
      </w:r>
      <w:hyperlink r:id="rId24" w:history="1">
        <w:r w:rsidR="00733D2E" w:rsidRPr="00AD0EA4">
          <w:rPr>
            <w:rStyle w:val="aa"/>
            <w:lang w:val="en-US"/>
          </w:rPr>
          <w:t>http</w:t>
        </w:r>
        <w:r w:rsidR="00733D2E" w:rsidRPr="00AD0EA4">
          <w:rPr>
            <w:rStyle w:val="aa"/>
          </w:rPr>
          <w:t>://</w:t>
        </w:r>
        <w:r w:rsidR="00733D2E" w:rsidRPr="00AD0EA4">
          <w:rPr>
            <w:rStyle w:val="aa"/>
            <w:lang w:val="en-US"/>
          </w:rPr>
          <w:t>www</w:t>
        </w:r>
        <w:r w:rsidR="00733D2E" w:rsidRPr="00AD0EA4">
          <w:rPr>
            <w:rStyle w:val="aa"/>
          </w:rPr>
          <w:t>.</w:t>
        </w:r>
        <w:proofErr w:type="spellStart"/>
        <w:r w:rsidR="00733D2E" w:rsidRPr="00AD0EA4">
          <w:rPr>
            <w:rStyle w:val="aa"/>
            <w:lang w:val="en-US"/>
          </w:rPr>
          <w:t>econorus</w:t>
        </w:r>
        <w:proofErr w:type="spellEnd"/>
        <w:r w:rsidR="00733D2E" w:rsidRPr="00AD0EA4">
          <w:rPr>
            <w:rStyle w:val="aa"/>
          </w:rPr>
          <w:t>.</w:t>
        </w:r>
        <w:r w:rsidR="00733D2E" w:rsidRPr="00AD0EA4">
          <w:rPr>
            <w:rStyle w:val="aa"/>
            <w:lang w:val="en-US"/>
          </w:rPr>
          <w:t>org</w:t>
        </w:r>
        <w:r w:rsidR="00733D2E" w:rsidRPr="00AD0EA4">
          <w:rPr>
            <w:rStyle w:val="aa"/>
          </w:rPr>
          <w:t>/</w:t>
        </w:r>
        <w:proofErr w:type="spellStart"/>
        <w:r w:rsidR="00733D2E" w:rsidRPr="00AD0EA4">
          <w:rPr>
            <w:rStyle w:val="aa"/>
            <w:lang w:val="en-US"/>
          </w:rPr>
          <w:t>consp</w:t>
        </w:r>
        <w:proofErr w:type="spellEnd"/>
        <w:r w:rsidR="00733D2E" w:rsidRPr="00AD0EA4">
          <w:rPr>
            <w:rStyle w:val="aa"/>
          </w:rPr>
          <w:t>/</w:t>
        </w:r>
        <w:r w:rsidR="00733D2E" w:rsidRPr="00AD0EA4">
          <w:rPr>
            <w:rStyle w:val="aa"/>
            <w:lang w:val="en-US"/>
          </w:rPr>
          <w:t>files</w:t>
        </w:r>
        <w:r w:rsidR="00733D2E" w:rsidRPr="00733D2E">
          <w:rPr>
            <w:rStyle w:val="aa"/>
          </w:rPr>
          <w:t>/</w:t>
        </w:r>
        <w:proofErr w:type="spellStart"/>
        <w:r w:rsidR="00733D2E" w:rsidRPr="00AD0EA4">
          <w:rPr>
            <w:rStyle w:val="aa"/>
            <w:lang w:val="en-US"/>
          </w:rPr>
          <w:t>kbn</w:t>
        </w:r>
        <w:proofErr w:type="spellEnd"/>
        <w:r w:rsidR="00733D2E" w:rsidRPr="00733D2E">
          <w:rPr>
            <w:rStyle w:val="aa"/>
          </w:rPr>
          <w:t>0.</w:t>
        </w:r>
        <w:r w:rsidR="00733D2E" w:rsidRPr="00AD0EA4">
          <w:rPr>
            <w:rStyle w:val="aa"/>
            <w:lang w:val="en-US"/>
          </w:rPr>
          <w:t>doc</w:t>
        </w:r>
      </w:hyperlink>
      <w:r w:rsidR="00733D2E" w:rsidRPr="00733D2E">
        <w:t xml:space="preserve"> </w:t>
      </w:r>
      <w:r>
        <w:br/>
      </w:r>
      <w:r>
        <w:br/>
        <w:t>[</w:t>
      </w:r>
      <w:r w:rsidR="00733D2E" w:rsidRPr="00733D2E">
        <w:t>5</w:t>
      </w:r>
      <w:r w:rsidR="00C606F1" w:rsidRPr="00C606F1">
        <w:t xml:space="preserve">] Калягин В.А., Чистяков В.В. </w:t>
      </w:r>
      <w:r w:rsidR="00C606F1" w:rsidRPr="00B8552E">
        <w:rPr>
          <w:i/>
        </w:rPr>
        <w:t>«Модель некомпенсаторного агрегировани</w:t>
      </w:r>
      <w:r>
        <w:rPr>
          <w:i/>
        </w:rPr>
        <w:t>я с произвольным набором оценок</w:t>
      </w:r>
      <w:r w:rsidR="00C606F1" w:rsidRPr="00B8552E">
        <w:rPr>
          <w:i/>
        </w:rPr>
        <w:t>»</w:t>
      </w:r>
      <w:r w:rsidR="00733D2E" w:rsidRPr="00733D2E">
        <w:rPr>
          <w:i/>
        </w:rPr>
        <w:t>.</w:t>
      </w:r>
      <w:r w:rsidR="00C606F1" w:rsidRPr="00C606F1">
        <w:t xml:space="preserve"> </w:t>
      </w:r>
      <w:proofErr w:type="spellStart"/>
      <w:r w:rsidR="00C606F1" w:rsidRPr="00C606F1">
        <w:t>Докл</w:t>
      </w:r>
      <w:proofErr w:type="spellEnd"/>
      <w:r w:rsidR="00C606F1" w:rsidRPr="00C606F1">
        <w:t xml:space="preserve">. РАН, 421, N 5 </w:t>
      </w:r>
      <w:r w:rsidR="00666F1C">
        <w:t>(2008), 607-6</w:t>
      </w:r>
      <w:r>
        <w:t>10.</w:t>
      </w:r>
      <w:r>
        <w:br/>
      </w:r>
      <w:r>
        <w:br/>
        <w:t>[</w:t>
      </w:r>
      <w:r w:rsidR="00733D2E" w:rsidRPr="00733D2E">
        <w:t>6</w:t>
      </w:r>
      <w:r w:rsidR="00C606F1" w:rsidRPr="00C606F1">
        <w:t xml:space="preserve">] Калягин В.А., Чистяков В.В. </w:t>
      </w:r>
      <w:r w:rsidR="00C606F1" w:rsidRPr="00B8552E">
        <w:rPr>
          <w:i/>
        </w:rPr>
        <w:t>«Об определении функции предпочтений в задаче рейтингов</w:t>
      </w:r>
      <w:r>
        <w:rPr>
          <w:i/>
        </w:rPr>
        <w:t>ания при отсутствии компенсаций</w:t>
      </w:r>
      <w:r w:rsidR="00C606F1" w:rsidRPr="00B8552E">
        <w:rPr>
          <w:i/>
        </w:rPr>
        <w:t>»</w:t>
      </w:r>
      <w:r w:rsidR="00733D2E" w:rsidRPr="00733D2E">
        <w:rPr>
          <w:i/>
        </w:rPr>
        <w:t>.</w:t>
      </w:r>
      <w:r w:rsidR="00C606F1" w:rsidRPr="00C606F1">
        <w:t xml:space="preserve"> В кн.: Модернизация экономики и глобализация (отв. ред. Е.Г. Ясин). </w:t>
      </w:r>
      <w:proofErr w:type="spellStart"/>
      <w:r w:rsidR="00C606F1" w:rsidRPr="00C606F1">
        <w:t>Гос</w:t>
      </w:r>
      <w:proofErr w:type="spellEnd"/>
      <w:r w:rsidR="00C606F1" w:rsidRPr="00C606F1">
        <w:t>. ун-т</w:t>
      </w:r>
      <w:proofErr w:type="gramStart"/>
      <w:r w:rsidR="00C606F1" w:rsidRPr="00C606F1">
        <w:t xml:space="preserve"> -- </w:t>
      </w:r>
      <w:proofErr w:type="gramEnd"/>
      <w:r w:rsidR="00C606F1" w:rsidRPr="00C606F1">
        <w:t xml:space="preserve">Высшая школа экономики. М.: Изд. дом ГУ </w:t>
      </w:r>
      <w:r w:rsidR="00666F1C">
        <w:t>ВШЭ, книг</w:t>
      </w:r>
      <w:r>
        <w:t>а 3, 2009, 592-597.</w:t>
      </w:r>
      <w:r>
        <w:br/>
      </w:r>
      <w:r>
        <w:br/>
        <w:t>[</w:t>
      </w:r>
      <w:r w:rsidR="00733D2E" w:rsidRPr="00733D2E">
        <w:t>7</w:t>
      </w:r>
      <w:r w:rsidR="00C606F1" w:rsidRPr="00C606F1">
        <w:t xml:space="preserve">] Калягин В.А., Чистяков В.В. </w:t>
      </w:r>
      <w:r w:rsidR="00C606F1" w:rsidRPr="00B8552E">
        <w:rPr>
          <w:i/>
        </w:rPr>
        <w:t xml:space="preserve">«Аксиоматическая модель </w:t>
      </w:r>
      <w:r>
        <w:rPr>
          <w:i/>
        </w:rPr>
        <w:t>некомпенсаторного агрегирования</w:t>
      </w:r>
      <w:r w:rsidR="00C606F1" w:rsidRPr="00B8552E">
        <w:rPr>
          <w:i/>
        </w:rPr>
        <w:t>»</w:t>
      </w:r>
      <w:r w:rsidR="00733D2E" w:rsidRPr="00733D2E">
        <w:rPr>
          <w:i/>
        </w:rPr>
        <w:t>.</w:t>
      </w:r>
      <w:r w:rsidR="00C606F1" w:rsidRPr="00C606F1">
        <w:t xml:space="preserve"> Препринт WP7/2009/01. М: Из</w:t>
      </w:r>
      <w:r w:rsidR="00666F1C">
        <w:t xml:space="preserve">д. дом ГУ ВШЭ, 2009. – 76 </w:t>
      </w:r>
      <w:proofErr w:type="gramStart"/>
      <w:r w:rsidR="00666F1C">
        <w:t>с</w:t>
      </w:r>
      <w:proofErr w:type="gramEnd"/>
      <w:r w:rsidR="00666F1C">
        <w:t>.</w:t>
      </w:r>
    </w:p>
    <w:p w:rsidR="00B8552E" w:rsidRDefault="00B8552E" w:rsidP="00C606F1"/>
    <w:p w:rsidR="00C606F1" w:rsidRPr="00C606F1" w:rsidRDefault="00733D2E" w:rsidP="00C606F1">
      <w:r>
        <w:t>[</w:t>
      </w:r>
      <w:r w:rsidRPr="00733D2E">
        <w:t>8</w:t>
      </w:r>
      <w:r w:rsidR="00B8552E" w:rsidRPr="00B8552E">
        <w:t xml:space="preserve">] </w:t>
      </w:r>
      <w:r w:rsidR="00B8552E">
        <w:t>Калягин В.А., Чистяков В.В</w:t>
      </w:r>
      <w:r w:rsidR="00B8552E" w:rsidRPr="00B8552E">
        <w:rPr>
          <w:i/>
        </w:rPr>
        <w:t>. «Ранжирование альтернатив по многим критериям: аксиоматика и алгоритмы»</w:t>
      </w:r>
      <w:r w:rsidRPr="00733D2E">
        <w:rPr>
          <w:i/>
        </w:rPr>
        <w:t>.</w:t>
      </w:r>
      <w:r w:rsidR="00B8552E">
        <w:t xml:space="preserve"> Российский экономический конгресс. Сборник докладов участников на </w:t>
      </w:r>
      <w:r w:rsidR="00B8552E">
        <w:rPr>
          <w:lang w:val="en-US"/>
        </w:rPr>
        <w:t>CD</w:t>
      </w:r>
      <w:r w:rsidR="00B8552E" w:rsidRPr="00666F1C">
        <w:t xml:space="preserve"> (\</w:t>
      </w:r>
      <w:r w:rsidR="00B8552E">
        <w:rPr>
          <w:lang w:val="en-US"/>
        </w:rPr>
        <w:t>files</w:t>
      </w:r>
      <w:r w:rsidR="00B8552E" w:rsidRPr="00666F1C">
        <w:t>\</w:t>
      </w:r>
      <w:proofErr w:type="spellStart"/>
      <w:r w:rsidR="00B8552E">
        <w:rPr>
          <w:lang w:val="en-US"/>
        </w:rPr>
        <w:t>vmtv</w:t>
      </w:r>
      <w:proofErr w:type="spellEnd"/>
      <w:r w:rsidR="00B8552E" w:rsidRPr="00B8552E">
        <w:t>.</w:t>
      </w:r>
      <w:proofErr w:type="spellStart"/>
      <w:r w:rsidR="00B8552E">
        <w:rPr>
          <w:lang w:val="en-US"/>
        </w:rPr>
        <w:t>pdf</w:t>
      </w:r>
      <w:proofErr w:type="spellEnd"/>
      <w:r w:rsidR="00B8552E" w:rsidRPr="00666F1C">
        <w:t>)</w:t>
      </w:r>
      <w:r w:rsidR="00B8552E">
        <w:t>: Программные секции/ Теория коллективного выбора/ Анализ влияния и агрегирование/ Доклад 2</w:t>
      </w:r>
      <w:r w:rsidR="00B8552E" w:rsidRPr="00666F1C">
        <w:t xml:space="preserve">. </w:t>
      </w:r>
      <w:r w:rsidR="00B8552E">
        <w:t>М.:ИЭ РАН, декабрь 2009, 1-6.</w:t>
      </w:r>
      <w:r w:rsidRPr="00733D2E">
        <w:t xml:space="preserve"> </w:t>
      </w:r>
      <w:r>
        <w:t xml:space="preserve">Доступно по ссылке: </w:t>
      </w:r>
      <w:hyperlink r:id="rId25" w:history="1">
        <w:r w:rsidRPr="00AD0EA4">
          <w:rPr>
            <w:rStyle w:val="aa"/>
            <w:lang w:val="en-US"/>
          </w:rPr>
          <w:t>http</w:t>
        </w:r>
        <w:r w:rsidRPr="00AD0EA4">
          <w:rPr>
            <w:rStyle w:val="aa"/>
          </w:rPr>
          <w:t>://</w:t>
        </w:r>
        <w:r w:rsidRPr="00AD0EA4">
          <w:rPr>
            <w:rStyle w:val="aa"/>
            <w:lang w:val="en-US"/>
          </w:rPr>
          <w:t>www</w:t>
        </w:r>
        <w:r w:rsidRPr="00AD0EA4">
          <w:rPr>
            <w:rStyle w:val="aa"/>
          </w:rPr>
          <w:t>.</w:t>
        </w:r>
        <w:proofErr w:type="spellStart"/>
        <w:r w:rsidRPr="00AD0EA4">
          <w:rPr>
            <w:rStyle w:val="aa"/>
            <w:lang w:val="en-US"/>
          </w:rPr>
          <w:t>econorus</w:t>
        </w:r>
        <w:proofErr w:type="spellEnd"/>
        <w:r w:rsidRPr="00AD0EA4">
          <w:rPr>
            <w:rStyle w:val="aa"/>
          </w:rPr>
          <w:t>.</w:t>
        </w:r>
        <w:r w:rsidRPr="00AD0EA4">
          <w:rPr>
            <w:rStyle w:val="aa"/>
            <w:lang w:val="en-US"/>
          </w:rPr>
          <w:t>org</w:t>
        </w:r>
        <w:r w:rsidRPr="00AD0EA4">
          <w:rPr>
            <w:rStyle w:val="aa"/>
          </w:rPr>
          <w:t>/</w:t>
        </w:r>
        <w:proofErr w:type="spellStart"/>
        <w:r w:rsidRPr="00AD0EA4">
          <w:rPr>
            <w:rStyle w:val="aa"/>
            <w:lang w:val="en-US"/>
          </w:rPr>
          <w:t>consp</w:t>
        </w:r>
        <w:proofErr w:type="spellEnd"/>
        <w:r w:rsidRPr="00AD0EA4">
          <w:rPr>
            <w:rStyle w:val="aa"/>
          </w:rPr>
          <w:t>/</w:t>
        </w:r>
        <w:r w:rsidRPr="00AD0EA4">
          <w:rPr>
            <w:rStyle w:val="aa"/>
            <w:lang w:val="en-US"/>
          </w:rPr>
          <w:t>files</w:t>
        </w:r>
        <w:r w:rsidRPr="00AD0EA4">
          <w:rPr>
            <w:rStyle w:val="aa"/>
          </w:rPr>
          <w:t>/</w:t>
        </w:r>
        <w:proofErr w:type="spellStart"/>
        <w:r w:rsidRPr="00AD0EA4">
          <w:rPr>
            <w:rStyle w:val="aa"/>
            <w:lang w:val="en-US"/>
          </w:rPr>
          <w:t>vmtv</w:t>
        </w:r>
        <w:proofErr w:type="spellEnd"/>
        <w:r w:rsidRPr="00AD0EA4">
          <w:rPr>
            <w:rStyle w:val="aa"/>
          </w:rPr>
          <w:t>.</w:t>
        </w:r>
        <w:proofErr w:type="spellStart"/>
        <w:r w:rsidRPr="00AD0EA4">
          <w:rPr>
            <w:rStyle w:val="aa"/>
            <w:lang w:val="en-US"/>
          </w:rPr>
          <w:t>pdf</w:t>
        </w:r>
        <w:proofErr w:type="spellEnd"/>
      </w:hyperlink>
      <w:r w:rsidRPr="00733D2E">
        <w:t xml:space="preserve">  </w:t>
      </w:r>
      <w:r>
        <w:br/>
      </w:r>
      <w:r>
        <w:br/>
        <w:t>[</w:t>
      </w:r>
      <w:r w:rsidRPr="00733D2E">
        <w:t>9</w:t>
      </w:r>
      <w:r w:rsidR="00C606F1" w:rsidRPr="00C606F1">
        <w:t xml:space="preserve">] Чистяков В.В. </w:t>
      </w:r>
      <w:r w:rsidR="00C606F1" w:rsidRPr="00B8552E">
        <w:rPr>
          <w:i/>
        </w:rPr>
        <w:t>«Функция перечисления в многокритериальной задаче порогового агрегиров</w:t>
      </w:r>
      <w:r w:rsidR="00B8552E">
        <w:rPr>
          <w:i/>
        </w:rPr>
        <w:t>ания</w:t>
      </w:r>
      <w:r w:rsidR="00C606F1" w:rsidRPr="00B8552E">
        <w:rPr>
          <w:i/>
        </w:rPr>
        <w:t>»</w:t>
      </w:r>
      <w:r w:rsidRPr="00733D2E">
        <w:rPr>
          <w:i/>
        </w:rPr>
        <w:t>.</w:t>
      </w:r>
      <w:r w:rsidR="00C606F1" w:rsidRPr="00C606F1">
        <w:t xml:space="preserve"> Труды </w:t>
      </w:r>
      <w:proofErr w:type="spellStart"/>
      <w:r w:rsidR="00C606F1" w:rsidRPr="00C606F1">
        <w:t>Матем</w:t>
      </w:r>
      <w:proofErr w:type="spellEnd"/>
      <w:r w:rsidR="00C606F1" w:rsidRPr="00C606F1">
        <w:t xml:space="preserve">. центра им. Н.И. Лобачевского. Теория функций, ее </w:t>
      </w:r>
      <w:proofErr w:type="spellStart"/>
      <w:r w:rsidR="00C606F1" w:rsidRPr="00C606F1">
        <w:t>прилож</w:t>
      </w:r>
      <w:proofErr w:type="spellEnd"/>
      <w:r w:rsidR="00C606F1" w:rsidRPr="00C606F1">
        <w:t xml:space="preserve">. И смежные </w:t>
      </w:r>
      <w:proofErr w:type="spellStart"/>
      <w:r w:rsidR="00C606F1" w:rsidRPr="00C606F1">
        <w:t>вопр</w:t>
      </w:r>
      <w:proofErr w:type="spellEnd"/>
      <w:r w:rsidR="00C606F1" w:rsidRPr="00C606F1">
        <w:t xml:space="preserve">. Материалы 9-ой </w:t>
      </w:r>
      <w:proofErr w:type="spellStart"/>
      <w:r w:rsidR="00C606F1" w:rsidRPr="00C606F1">
        <w:t>междунар</w:t>
      </w:r>
      <w:proofErr w:type="spellEnd"/>
      <w:r w:rsidR="00C606F1" w:rsidRPr="00C606F1">
        <w:t xml:space="preserve">. Казанской летней научной </w:t>
      </w:r>
      <w:proofErr w:type="spellStart"/>
      <w:r w:rsidR="00C606F1" w:rsidRPr="00C606F1">
        <w:t>школы-конф</w:t>
      </w:r>
      <w:proofErr w:type="spellEnd"/>
      <w:r w:rsidR="00C606F1" w:rsidRPr="00C606F1">
        <w:t>. Казань: Изд-во Казан</w:t>
      </w:r>
      <w:proofErr w:type="gramStart"/>
      <w:r w:rsidR="00C606F1" w:rsidRPr="00C606F1">
        <w:t>.</w:t>
      </w:r>
      <w:proofErr w:type="gramEnd"/>
      <w:r w:rsidR="00C606F1" w:rsidRPr="00C606F1">
        <w:t xml:space="preserve"> </w:t>
      </w:r>
      <w:proofErr w:type="spellStart"/>
      <w:proofErr w:type="gramStart"/>
      <w:r w:rsidR="00C606F1" w:rsidRPr="00C606F1">
        <w:t>м</w:t>
      </w:r>
      <w:proofErr w:type="gramEnd"/>
      <w:r w:rsidR="00C606F1" w:rsidRPr="00C606F1">
        <w:t>атем</w:t>
      </w:r>
      <w:proofErr w:type="spellEnd"/>
      <w:r w:rsidR="00C606F1" w:rsidRPr="00C606F1">
        <w:t xml:space="preserve">. </w:t>
      </w:r>
      <w:proofErr w:type="spellStart"/>
      <w:r w:rsidR="00C606F1" w:rsidRPr="00C606F1">
        <w:t>об-во</w:t>
      </w:r>
      <w:proofErr w:type="spellEnd"/>
      <w:r w:rsidR="00C606F1" w:rsidRPr="00C606F1">
        <w:t>, Том 38, 2009, 302-304.</w:t>
      </w:r>
    </w:p>
    <w:p w:rsidR="00733D2E" w:rsidRPr="00B235FD" w:rsidRDefault="00733D2E" w:rsidP="00733D2E"/>
    <w:p w:rsidR="00733D2E" w:rsidRPr="00733D2E" w:rsidRDefault="00733D2E" w:rsidP="00733D2E">
      <w:pPr>
        <w:rPr>
          <w:lang w:val="en-US"/>
        </w:rPr>
      </w:pPr>
      <w:r>
        <w:rPr>
          <w:lang w:val="en-US"/>
        </w:rPr>
        <w:t>[10</w:t>
      </w:r>
      <w:r w:rsidRPr="00C606F1">
        <w:rPr>
          <w:lang w:val="en-US"/>
        </w:rPr>
        <w:t xml:space="preserve">] Aleskerov F., </w:t>
      </w:r>
      <w:proofErr w:type="spellStart"/>
      <w:r w:rsidRPr="00C606F1">
        <w:rPr>
          <w:lang w:val="en-US"/>
        </w:rPr>
        <w:t>Yakuba</w:t>
      </w:r>
      <w:proofErr w:type="spellEnd"/>
      <w:r w:rsidRPr="00C606F1">
        <w:rPr>
          <w:lang w:val="en-US"/>
        </w:rPr>
        <w:t xml:space="preserve"> V., </w:t>
      </w:r>
      <w:proofErr w:type="spellStart"/>
      <w:r w:rsidRPr="00C606F1">
        <w:rPr>
          <w:lang w:val="en-US"/>
        </w:rPr>
        <w:t>Yuzbashev</w:t>
      </w:r>
      <w:proofErr w:type="spellEnd"/>
      <w:r w:rsidRPr="00C606F1">
        <w:rPr>
          <w:lang w:val="en-US"/>
        </w:rPr>
        <w:t xml:space="preserve"> D</w:t>
      </w:r>
      <w:r w:rsidRPr="00B8552E">
        <w:rPr>
          <w:i/>
          <w:lang w:val="en-US"/>
        </w:rPr>
        <w:t>. «A `threshold aggreg</w:t>
      </w:r>
      <w:r>
        <w:rPr>
          <w:i/>
          <w:lang w:val="en-US"/>
        </w:rPr>
        <w:t>ation</w:t>
      </w:r>
      <w:r w:rsidR="00350757" w:rsidRPr="00350757">
        <w:rPr>
          <w:i/>
          <w:lang w:val="en-US"/>
        </w:rPr>
        <w:t xml:space="preserve"> </w:t>
      </w:r>
      <w:r w:rsidR="00350757">
        <w:rPr>
          <w:i/>
          <w:lang w:val="en-US"/>
        </w:rPr>
        <w:t>of three-graded rankings</w:t>
      </w:r>
      <w:r w:rsidR="00350757" w:rsidRPr="00B8552E">
        <w:rPr>
          <w:i/>
          <w:lang w:val="en-US"/>
        </w:rPr>
        <w:t xml:space="preserve"> </w:t>
      </w:r>
      <w:r w:rsidRPr="00B8552E">
        <w:rPr>
          <w:i/>
          <w:lang w:val="en-US"/>
        </w:rPr>
        <w:t>»</w:t>
      </w:r>
      <w:r w:rsidRPr="00B8552E">
        <w:rPr>
          <w:lang w:val="en-US"/>
        </w:rPr>
        <w:t xml:space="preserve">. </w:t>
      </w:r>
      <w:proofErr w:type="gramStart"/>
      <w:r w:rsidR="00350757" w:rsidRPr="00C606F1">
        <w:rPr>
          <w:lang w:val="en-US"/>
        </w:rPr>
        <w:t>Math</w:t>
      </w:r>
      <w:r w:rsidR="00350757" w:rsidRPr="00B8552E">
        <w:rPr>
          <w:lang w:val="en-US"/>
        </w:rPr>
        <w:t>.</w:t>
      </w:r>
      <w:proofErr w:type="gramEnd"/>
      <w:r w:rsidR="00350757" w:rsidRPr="00B8552E">
        <w:rPr>
          <w:lang w:val="en-US"/>
        </w:rPr>
        <w:t xml:space="preserve"> </w:t>
      </w:r>
      <w:r w:rsidR="00350757" w:rsidRPr="00C606F1">
        <w:rPr>
          <w:lang w:val="en-US"/>
        </w:rPr>
        <w:t>Social</w:t>
      </w:r>
      <w:r w:rsidR="00350757" w:rsidRPr="00B8552E">
        <w:rPr>
          <w:lang w:val="en-US"/>
        </w:rPr>
        <w:t xml:space="preserve"> </w:t>
      </w:r>
      <w:r w:rsidR="00350757" w:rsidRPr="00C606F1">
        <w:rPr>
          <w:lang w:val="en-US"/>
        </w:rPr>
        <w:t>Sci</w:t>
      </w:r>
      <w:r w:rsidR="00350757" w:rsidRPr="00B8552E">
        <w:rPr>
          <w:lang w:val="en-US"/>
        </w:rPr>
        <w:t>. 53 (2007), 106-110.</w:t>
      </w:r>
    </w:p>
    <w:p w:rsidR="00C606F1" w:rsidRPr="00733D2E" w:rsidRDefault="00C606F1" w:rsidP="00C606F1">
      <w:pPr>
        <w:rPr>
          <w:lang w:val="en-US"/>
        </w:rPr>
      </w:pPr>
    </w:p>
    <w:p w:rsidR="00B8552E" w:rsidRPr="00733D2E" w:rsidRDefault="00B8552E" w:rsidP="00C606F1">
      <w:pPr>
        <w:rPr>
          <w:lang w:val="en-US"/>
        </w:rPr>
      </w:pPr>
      <w:r>
        <w:rPr>
          <w:lang w:val="en-US"/>
        </w:rPr>
        <w:t>[</w:t>
      </w:r>
      <w:r w:rsidR="00733D2E">
        <w:rPr>
          <w:lang w:val="en-US"/>
        </w:rPr>
        <w:t>1</w:t>
      </w:r>
      <w:r w:rsidR="00733D2E" w:rsidRPr="00733D2E">
        <w:rPr>
          <w:lang w:val="en-US"/>
        </w:rPr>
        <w:t>1</w:t>
      </w:r>
      <w:r w:rsidRPr="00C606F1">
        <w:rPr>
          <w:lang w:val="en-US"/>
        </w:rPr>
        <w:t xml:space="preserve">] Aleskerov F., </w:t>
      </w:r>
      <w:r w:rsidR="00733D2E">
        <w:rPr>
          <w:lang w:val="en-US"/>
        </w:rPr>
        <w:t>Chistyakov</w:t>
      </w:r>
      <w:r w:rsidRPr="00C606F1">
        <w:rPr>
          <w:lang w:val="en-US"/>
        </w:rPr>
        <w:t xml:space="preserve"> V.</w:t>
      </w:r>
      <w:r w:rsidR="00733D2E">
        <w:rPr>
          <w:lang w:val="en-US"/>
        </w:rPr>
        <w:t>V.</w:t>
      </w:r>
      <w:r w:rsidRPr="00C606F1">
        <w:rPr>
          <w:lang w:val="en-US"/>
        </w:rPr>
        <w:t xml:space="preserve">, </w:t>
      </w:r>
      <w:r w:rsidR="00733D2E">
        <w:rPr>
          <w:lang w:val="en-US"/>
        </w:rPr>
        <w:t>Kalyagin V</w:t>
      </w:r>
      <w:r w:rsidRPr="00B8552E">
        <w:rPr>
          <w:i/>
          <w:lang w:val="en-US"/>
        </w:rPr>
        <w:t>.</w:t>
      </w:r>
      <w:r w:rsidR="00733D2E">
        <w:rPr>
          <w:i/>
          <w:lang w:val="en-US"/>
        </w:rPr>
        <w:t>A.</w:t>
      </w:r>
      <w:r w:rsidRPr="00B8552E">
        <w:rPr>
          <w:i/>
          <w:lang w:val="en-US"/>
        </w:rPr>
        <w:t xml:space="preserve"> «</w:t>
      </w:r>
      <w:r w:rsidR="00733D2E">
        <w:rPr>
          <w:i/>
          <w:lang w:val="en-US"/>
        </w:rPr>
        <w:t xml:space="preserve">The </w:t>
      </w:r>
      <w:r w:rsidRPr="00B8552E">
        <w:rPr>
          <w:i/>
          <w:lang w:val="en-US"/>
        </w:rPr>
        <w:t>threshold aggreg</w:t>
      </w:r>
      <w:r w:rsidR="00350757">
        <w:rPr>
          <w:i/>
          <w:lang w:val="en-US"/>
        </w:rPr>
        <w:t>ation</w:t>
      </w:r>
      <w:r w:rsidRPr="00B8552E">
        <w:rPr>
          <w:i/>
          <w:lang w:val="en-US"/>
        </w:rPr>
        <w:t>»</w:t>
      </w:r>
      <w:r w:rsidRPr="00B8552E">
        <w:rPr>
          <w:lang w:val="en-US"/>
        </w:rPr>
        <w:t xml:space="preserve">. </w:t>
      </w:r>
      <w:proofErr w:type="gramStart"/>
      <w:r w:rsidR="00350757">
        <w:rPr>
          <w:lang w:val="en-US"/>
        </w:rPr>
        <w:t>Econ.</w:t>
      </w:r>
      <w:proofErr w:type="gramEnd"/>
      <w:r w:rsidR="00350757">
        <w:rPr>
          <w:lang w:val="en-US"/>
        </w:rPr>
        <w:t xml:space="preserve"> </w:t>
      </w:r>
      <w:proofErr w:type="spellStart"/>
      <w:proofErr w:type="gramStart"/>
      <w:r w:rsidR="00350757">
        <w:rPr>
          <w:lang w:val="en-US"/>
        </w:rPr>
        <w:t>lett</w:t>
      </w:r>
      <w:proofErr w:type="spellEnd"/>
      <w:proofErr w:type="gramEnd"/>
      <w:r w:rsidR="00350757">
        <w:rPr>
          <w:lang w:val="en-US"/>
        </w:rPr>
        <w:t>. 107, N 2 (2010), 161-162.</w:t>
      </w:r>
    </w:p>
    <w:p w:rsidR="00733D2E" w:rsidRPr="00350757" w:rsidRDefault="00733D2E" w:rsidP="00C606F1">
      <w:pPr>
        <w:rPr>
          <w:lang w:val="en-US"/>
        </w:rPr>
      </w:pPr>
    </w:p>
    <w:p w:rsidR="00350757" w:rsidRPr="00350757" w:rsidRDefault="00350757" w:rsidP="00C606F1">
      <w:r>
        <w:rPr>
          <w:lang w:val="en-US"/>
        </w:rPr>
        <w:t>[12</w:t>
      </w:r>
      <w:r w:rsidR="00733D2E" w:rsidRPr="00C606F1">
        <w:rPr>
          <w:lang w:val="en-US"/>
        </w:rPr>
        <w:t xml:space="preserve">] </w:t>
      </w:r>
      <w:r w:rsidRPr="00C606F1">
        <w:rPr>
          <w:lang w:val="en-US"/>
        </w:rPr>
        <w:t xml:space="preserve">Aleskerov F., </w:t>
      </w:r>
      <w:r>
        <w:rPr>
          <w:lang w:val="en-US"/>
        </w:rPr>
        <w:t>Chistyakov</w:t>
      </w:r>
      <w:r w:rsidRPr="00C606F1">
        <w:rPr>
          <w:lang w:val="en-US"/>
        </w:rPr>
        <w:t xml:space="preserve"> V.</w:t>
      </w:r>
      <w:r>
        <w:rPr>
          <w:lang w:val="en-US"/>
        </w:rPr>
        <w:t>V.</w:t>
      </w:r>
      <w:r w:rsidRPr="00C606F1">
        <w:rPr>
          <w:lang w:val="en-US"/>
        </w:rPr>
        <w:t xml:space="preserve">, </w:t>
      </w:r>
      <w:r>
        <w:rPr>
          <w:lang w:val="en-US"/>
        </w:rPr>
        <w:t>Kalyagin V</w:t>
      </w:r>
      <w:r w:rsidRPr="00B8552E">
        <w:rPr>
          <w:i/>
          <w:lang w:val="en-US"/>
        </w:rPr>
        <w:t>.</w:t>
      </w:r>
      <w:r>
        <w:rPr>
          <w:i/>
          <w:lang w:val="en-US"/>
        </w:rPr>
        <w:t>A</w:t>
      </w:r>
      <w:r w:rsidR="00733D2E" w:rsidRPr="00B8552E">
        <w:rPr>
          <w:i/>
          <w:lang w:val="en-US"/>
        </w:rPr>
        <w:t>. «</w:t>
      </w:r>
      <w:r>
        <w:rPr>
          <w:i/>
          <w:lang w:val="en-US"/>
        </w:rPr>
        <w:t>Multiple criteria threshold decision making algorithms</w:t>
      </w:r>
      <w:r w:rsidRPr="00B8552E">
        <w:rPr>
          <w:i/>
          <w:lang w:val="en-US"/>
        </w:rPr>
        <w:t xml:space="preserve"> </w:t>
      </w:r>
      <w:r w:rsidR="00733D2E" w:rsidRPr="00B8552E">
        <w:rPr>
          <w:i/>
          <w:lang w:val="en-US"/>
        </w:rPr>
        <w:t>»</w:t>
      </w:r>
      <w:r w:rsidR="00733D2E" w:rsidRPr="00B8552E">
        <w:rPr>
          <w:lang w:val="en-US"/>
        </w:rPr>
        <w:t xml:space="preserve">. </w:t>
      </w:r>
      <w:r>
        <w:t xml:space="preserve">Препринт </w:t>
      </w:r>
      <w:r>
        <w:rPr>
          <w:lang w:val="en-US"/>
        </w:rPr>
        <w:t xml:space="preserve">WP7/2010/02 – </w:t>
      </w:r>
      <w:r>
        <w:t>М.: Изд. Дом ГУ ВШЭ, 2010. – 40 с.</w:t>
      </w:r>
    </w:p>
    <w:sectPr w:rsidR="00350757" w:rsidRPr="00350757" w:rsidSect="00EF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MMI9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C6C"/>
    <w:multiLevelType w:val="hybridMultilevel"/>
    <w:tmpl w:val="69DEE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F05"/>
    <w:multiLevelType w:val="hybridMultilevel"/>
    <w:tmpl w:val="96828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F51F7"/>
    <w:multiLevelType w:val="hybridMultilevel"/>
    <w:tmpl w:val="604A8984"/>
    <w:lvl w:ilvl="0" w:tplc="FC669B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EC3A2BAA">
      <w:numFmt w:val="none"/>
      <w:lvlText w:val=""/>
      <w:lvlJc w:val="left"/>
      <w:pPr>
        <w:tabs>
          <w:tab w:val="num" w:pos="360"/>
        </w:tabs>
      </w:pPr>
    </w:lvl>
    <w:lvl w:ilvl="2" w:tplc="857E9A60">
      <w:numFmt w:val="none"/>
      <w:lvlText w:val=""/>
      <w:lvlJc w:val="left"/>
      <w:pPr>
        <w:tabs>
          <w:tab w:val="num" w:pos="360"/>
        </w:tabs>
      </w:pPr>
    </w:lvl>
    <w:lvl w:ilvl="3" w:tplc="BA1428F0">
      <w:numFmt w:val="none"/>
      <w:lvlText w:val=""/>
      <w:lvlJc w:val="left"/>
      <w:pPr>
        <w:tabs>
          <w:tab w:val="num" w:pos="360"/>
        </w:tabs>
      </w:pPr>
    </w:lvl>
    <w:lvl w:ilvl="4" w:tplc="0CEAA7CC">
      <w:numFmt w:val="none"/>
      <w:lvlText w:val=""/>
      <w:lvlJc w:val="left"/>
      <w:pPr>
        <w:tabs>
          <w:tab w:val="num" w:pos="360"/>
        </w:tabs>
      </w:pPr>
    </w:lvl>
    <w:lvl w:ilvl="5" w:tplc="D2A21336">
      <w:numFmt w:val="none"/>
      <w:lvlText w:val=""/>
      <w:lvlJc w:val="left"/>
      <w:pPr>
        <w:tabs>
          <w:tab w:val="num" w:pos="360"/>
        </w:tabs>
      </w:pPr>
    </w:lvl>
    <w:lvl w:ilvl="6" w:tplc="7534AFC8">
      <w:numFmt w:val="none"/>
      <w:lvlText w:val=""/>
      <w:lvlJc w:val="left"/>
      <w:pPr>
        <w:tabs>
          <w:tab w:val="num" w:pos="360"/>
        </w:tabs>
      </w:pPr>
    </w:lvl>
    <w:lvl w:ilvl="7" w:tplc="1F267DA2">
      <w:numFmt w:val="none"/>
      <w:lvlText w:val=""/>
      <w:lvlJc w:val="left"/>
      <w:pPr>
        <w:tabs>
          <w:tab w:val="num" w:pos="360"/>
        </w:tabs>
      </w:pPr>
    </w:lvl>
    <w:lvl w:ilvl="8" w:tplc="2F20505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247EEA"/>
    <w:multiLevelType w:val="hybridMultilevel"/>
    <w:tmpl w:val="2876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25AC"/>
    <w:multiLevelType w:val="hybridMultilevel"/>
    <w:tmpl w:val="5BBCD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F3518"/>
    <w:multiLevelType w:val="hybridMultilevel"/>
    <w:tmpl w:val="9856A2AC"/>
    <w:lvl w:ilvl="0" w:tplc="F0BACC8E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5B7D20A6"/>
    <w:multiLevelType w:val="hybridMultilevel"/>
    <w:tmpl w:val="B7F23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03CCB"/>
    <w:multiLevelType w:val="hybridMultilevel"/>
    <w:tmpl w:val="3FA05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C35B7"/>
    <w:multiLevelType w:val="multilevel"/>
    <w:tmpl w:val="7E54F4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0D1059B"/>
    <w:multiLevelType w:val="hybridMultilevel"/>
    <w:tmpl w:val="FC2CB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6F1"/>
    <w:rsid w:val="00034ECF"/>
    <w:rsid w:val="00094EA9"/>
    <w:rsid w:val="000B59D2"/>
    <w:rsid w:val="001200AB"/>
    <w:rsid w:val="001A7EA2"/>
    <w:rsid w:val="0023322B"/>
    <w:rsid w:val="002550B3"/>
    <w:rsid w:val="002620FC"/>
    <w:rsid w:val="002E7DBD"/>
    <w:rsid w:val="003077A4"/>
    <w:rsid w:val="00350757"/>
    <w:rsid w:val="0038425D"/>
    <w:rsid w:val="00391198"/>
    <w:rsid w:val="00475795"/>
    <w:rsid w:val="00540F2C"/>
    <w:rsid w:val="0055121E"/>
    <w:rsid w:val="005B7CDD"/>
    <w:rsid w:val="005C3A75"/>
    <w:rsid w:val="005F7B31"/>
    <w:rsid w:val="006243AA"/>
    <w:rsid w:val="00661577"/>
    <w:rsid w:val="00666F1C"/>
    <w:rsid w:val="00687983"/>
    <w:rsid w:val="006A7E91"/>
    <w:rsid w:val="00722EAC"/>
    <w:rsid w:val="00727F5C"/>
    <w:rsid w:val="00733D2E"/>
    <w:rsid w:val="00784036"/>
    <w:rsid w:val="007C3B72"/>
    <w:rsid w:val="007D592C"/>
    <w:rsid w:val="007E49D9"/>
    <w:rsid w:val="007E7E2F"/>
    <w:rsid w:val="007F5AEF"/>
    <w:rsid w:val="00817D1A"/>
    <w:rsid w:val="00856FC6"/>
    <w:rsid w:val="008B6451"/>
    <w:rsid w:val="008E0EB8"/>
    <w:rsid w:val="008E7A4E"/>
    <w:rsid w:val="00983013"/>
    <w:rsid w:val="009A579B"/>
    <w:rsid w:val="00A46571"/>
    <w:rsid w:val="00A52803"/>
    <w:rsid w:val="00A67F6B"/>
    <w:rsid w:val="00AB4EA4"/>
    <w:rsid w:val="00AF0AAE"/>
    <w:rsid w:val="00B121B9"/>
    <w:rsid w:val="00B17643"/>
    <w:rsid w:val="00B235FD"/>
    <w:rsid w:val="00B36083"/>
    <w:rsid w:val="00B5025E"/>
    <w:rsid w:val="00B564B4"/>
    <w:rsid w:val="00B772E8"/>
    <w:rsid w:val="00B8552E"/>
    <w:rsid w:val="00BA1D64"/>
    <w:rsid w:val="00BB26F8"/>
    <w:rsid w:val="00BD4542"/>
    <w:rsid w:val="00BF470E"/>
    <w:rsid w:val="00C13905"/>
    <w:rsid w:val="00C46315"/>
    <w:rsid w:val="00C606F1"/>
    <w:rsid w:val="00C62F61"/>
    <w:rsid w:val="00CF4202"/>
    <w:rsid w:val="00D54109"/>
    <w:rsid w:val="00D97D85"/>
    <w:rsid w:val="00E8291B"/>
    <w:rsid w:val="00EA36F1"/>
    <w:rsid w:val="00EF6099"/>
    <w:rsid w:val="00FB17CF"/>
    <w:rsid w:val="00FD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50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550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5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255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2550B3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9"/>
    <w:uiPriority w:val="99"/>
    <w:semiHidden/>
    <w:rsid w:val="00255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8425D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3842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hyperlink" Target="mailto:vchistyakov@hse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yperlink" Target="http://www.econorus.org/consp/files/vmtv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hyperlink" Target="mailto:lexer.07@mail.ru" TargetMode="External"/><Relationship Id="rId11" Type="http://schemas.openxmlformats.org/officeDocument/2006/relationships/oleObject" Target="embeddings/oleObject2.bin"/><Relationship Id="rId24" Type="http://schemas.openxmlformats.org/officeDocument/2006/relationships/hyperlink" Target="http://www.econorus.org/consp/files/kbn0.doc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chart" Target="charts/chart4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chart" Target="charts/chart3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06bi&amp;06pm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06bi&amp;06pm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07pm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08pm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v>Средний балл</c:v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7"/>
          </c:marker>
          <c:cat>
            <c:strRef>
              <c:f>'Некомпенсаторный рейтинг'!$B$12:$B$24</c:f>
              <c:strCache>
                <c:ptCount val="13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</c:strCache>
            </c:strRef>
          </c:cat>
          <c:val>
            <c:numRef>
              <c:f>('Средний балл'!$C$16;'Средний балл'!$C$12:$C$14;'Средний балл'!$C$17:$C$18;'Средний балл'!$C$15;'Средний балл'!$C$20;'Средний балл'!$C$19;'Средний балл'!$C$22;'Средний балл'!$C$21;'Средний балл'!$C$24;'Средний балл'!$C$23)</c:f>
              <c:numCache>
                <c:formatCode>General</c:formatCode>
                <c:ptCount val="13"/>
                <c:pt idx="0">
                  <c:v>453.75</c:v>
                </c:pt>
                <c:pt idx="1">
                  <c:v>521.25</c:v>
                </c:pt>
                <c:pt idx="2">
                  <c:v>513.75</c:v>
                </c:pt>
                <c:pt idx="3">
                  <c:v>468.75</c:v>
                </c:pt>
                <c:pt idx="4">
                  <c:v>435</c:v>
                </c:pt>
                <c:pt idx="5">
                  <c:v>431.25</c:v>
                </c:pt>
                <c:pt idx="6">
                  <c:v>465</c:v>
                </c:pt>
                <c:pt idx="7">
                  <c:v>326.25</c:v>
                </c:pt>
                <c:pt idx="8">
                  <c:v>333.75</c:v>
                </c:pt>
                <c:pt idx="9">
                  <c:v>292.5</c:v>
                </c:pt>
                <c:pt idx="10">
                  <c:v>296.25</c:v>
                </c:pt>
                <c:pt idx="11">
                  <c:v>288.75</c:v>
                </c:pt>
                <c:pt idx="12">
                  <c:v>288.75</c:v>
                </c:pt>
              </c:numCache>
            </c:numRef>
          </c:val>
        </c:ser>
        <c:ser>
          <c:idx val="1"/>
          <c:order val="1"/>
          <c:tx>
            <c:v>Рейтинг ВШЭ</c:v>
          </c:tx>
          <c:spPr>
            <a:ln>
              <a:solidFill>
                <a:srgbClr val="002060"/>
              </a:solidFill>
              <a:prstDash val="dash"/>
            </a:ln>
          </c:spPr>
          <c:marker>
            <c:symbol val="circle"/>
            <c:size val="7"/>
          </c:marker>
          <c:cat>
            <c:strRef>
              <c:f>'Некомпенсаторный рейтинг'!$B$12:$B$24</c:f>
              <c:strCache>
                <c:ptCount val="13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</c:strCache>
            </c:strRef>
          </c:cat>
          <c:val>
            <c:numRef>
              <c:f>('Рейтинг ВШЭ'!$C$15;'Рейтинг ВШЭ'!$C$12:$C$14;'Рейтинг ВШЭ'!$C$17:$C$18;'Рейтинг ВШЭ'!$C$16;'Рейтинг ВШЭ'!$C$19:$C$20;'Рейтинг ВШЭ'!$C$22;'Рейтинг ВШЭ'!$C$21;'Рейтинг ВШЭ'!$C$24;'Рейтинг ВШЭ'!$C$23)</c:f>
              <c:numCache>
                <c:formatCode>General</c:formatCode>
                <c:ptCount val="13"/>
                <c:pt idx="0">
                  <c:v>456</c:v>
                </c:pt>
                <c:pt idx="1">
                  <c:v>512</c:v>
                </c:pt>
                <c:pt idx="2">
                  <c:v>501</c:v>
                </c:pt>
                <c:pt idx="3">
                  <c:v>463</c:v>
                </c:pt>
                <c:pt idx="4">
                  <c:v>432</c:v>
                </c:pt>
                <c:pt idx="5">
                  <c:v>427</c:v>
                </c:pt>
                <c:pt idx="6">
                  <c:v>450</c:v>
                </c:pt>
                <c:pt idx="7">
                  <c:v>328</c:v>
                </c:pt>
                <c:pt idx="8">
                  <c:v>323</c:v>
                </c:pt>
                <c:pt idx="9">
                  <c:v>289</c:v>
                </c:pt>
                <c:pt idx="10">
                  <c:v>293</c:v>
                </c:pt>
                <c:pt idx="11">
                  <c:v>285</c:v>
                </c:pt>
                <c:pt idx="12">
                  <c:v>287</c:v>
                </c:pt>
              </c:numCache>
            </c:numRef>
          </c:val>
        </c:ser>
        <c:ser>
          <c:idx val="2"/>
          <c:order val="2"/>
          <c:tx>
            <c:v>Некомпенсаторный рейтинг(60)</c:v>
          </c:tx>
          <c:spPr>
            <a:ln>
              <a:solidFill>
                <a:srgbClr val="FF0000"/>
              </a:solidFill>
              <a:prstDash val="lgDashDotDot"/>
            </a:ln>
          </c:spPr>
          <c:marker>
            <c:symbol val="circle"/>
            <c:size val="7"/>
          </c:marker>
          <c:cat>
            <c:strRef>
              <c:f>'Некомпенсаторный рейтинг'!$B$12:$B$24</c:f>
              <c:strCache>
                <c:ptCount val="13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</c:strCache>
            </c:strRef>
          </c:cat>
          <c:val>
            <c:numRef>
              <c:f>'Некомпенсаторный рейтинг'!$C$12:$C$24</c:f>
              <c:numCache>
                <c:formatCode>General</c:formatCode>
                <c:ptCount val="13"/>
                <c:pt idx="0">
                  <c:v>599.65819489160606</c:v>
                </c:pt>
                <c:pt idx="1">
                  <c:v>339.30662500715459</c:v>
                </c:pt>
                <c:pt idx="2">
                  <c:v>339.30171267598359</c:v>
                </c:pt>
                <c:pt idx="3">
                  <c:v>339.2043753857767</c:v>
                </c:pt>
                <c:pt idx="4">
                  <c:v>339.19881796616909</c:v>
                </c:pt>
                <c:pt idx="5">
                  <c:v>339.14370947568199</c:v>
                </c:pt>
                <c:pt idx="6">
                  <c:v>337.84051631139567</c:v>
                </c:pt>
                <c:pt idx="7">
                  <c:v>302.96503134977894</c:v>
                </c:pt>
                <c:pt idx="8">
                  <c:v>169.06863953429774</c:v>
                </c:pt>
                <c:pt idx="9">
                  <c:v>163.20866586549673</c:v>
                </c:pt>
                <c:pt idx="10">
                  <c:v>161.00170104645349</c:v>
                </c:pt>
                <c:pt idx="11">
                  <c:v>160.99349772937092</c:v>
                </c:pt>
                <c:pt idx="12">
                  <c:v>160.57321054124452</c:v>
                </c:pt>
              </c:numCache>
            </c:numRef>
          </c:val>
        </c:ser>
        <c:ser>
          <c:idx val="3"/>
          <c:order val="3"/>
          <c:tx>
            <c:v>Некомпенсаторный рейтинг(16)</c:v>
          </c:tx>
          <c:spPr>
            <a:ln cmpd="dbl"/>
          </c:spPr>
          <c:marker>
            <c:symbol val="circle"/>
            <c:size val="7"/>
          </c:marker>
          <c:val>
            <c:numRef>
              <c:f>'Некомпенсаторный рейтинг'!$D$12:$D$24</c:f>
              <c:numCache>
                <c:formatCode>General</c:formatCode>
                <c:ptCount val="13"/>
                <c:pt idx="0">
                  <c:v>590.83199745469233</c:v>
                </c:pt>
                <c:pt idx="1">
                  <c:v>417.26893378528558</c:v>
                </c:pt>
                <c:pt idx="2">
                  <c:v>417.00216595895694</c:v>
                </c:pt>
                <c:pt idx="3">
                  <c:v>414.68202009324881</c:v>
                </c:pt>
                <c:pt idx="4">
                  <c:v>412.67514286763173</c:v>
                </c:pt>
                <c:pt idx="5">
                  <c:v>411.66925684357375</c:v>
                </c:pt>
                <c:pt idx="6">
                  <c:v>404.55707974889293</c:v>
                </c:pt>
                <c:pt idx="7">
                  <c:v>292.76178122590835</c:v>
                </c:pt>
                <c:pt idx="8">
                  <c:v>227.68756347972931</c:v>
                </c:pt>
                <c:pt idx="9">
                  <c:v>203.12534416720717</c:v>
                </c:pt>
                <c:pt idx="10">
                  <c:v>203.12534416720717</c:v>
                </c:pt>
                <c:pt idx="11">
                  <c:v>194.63527453835562</c:v>
                </c:pt>
                <c:pt idx="12">
                  <c:v>192.66021365900218</c:v>
                </c:pt>
              </c:numCache>
            </c:numRef>
          </c:val>
        </c:ser>
        <c:marker val="1"/>
        <c:axId val="130259584"/>
        <c:axId val="130269568"/>
      </c:lineChart>
      <c:catAx>
        <c:axId val="130259584"/>
        <c:scaling>
          <c:orientation val="minMax"/>
        </c:scaling>
        <c:axPos val="b"/>
        <c:minorGridlines/>
        <c:tickLblPos val="nextTo"/>
        <c:crossAx val="130269568"/>
        <c:crosses val="autoZero"/>
        <c:auto val="1"/>
        <c:lblAlgn val="ctr"/>
        <c:lblOffset val="100"/>
      </c:catAx>
      <c:valAx>
        <c:axId val="130269568"/>
        <c:scaling>
          <c:orientation val="minMax"/>
        </c:scaling>
        <c:axPos val="l"/>
        <c:majorGridlines/>
        <c:numFmt formatCode="General" sourceLinked="1"/>
        <c:tickLblPos val="nextTo"/>
        <c:crossAx val="13025958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v>Средний балл</c:v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7"/>
          </c:marker>
          <c:cat>
            <c:strRef>
              <c:f>'Рейтинг ВШЭ'!$B$3:$B$8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('Средний балл'!$C$3:$C$5;'Средний балл'!$C$7;'Средний балл'!$C$6;'Средний балл'!$C$8)</c:f>
              <c:numCache>
                <c:formatCode>General</c:formatCode>
                <c:ptCount val="6"/>
                <c:pt idx="0">
                  <c:v>438.75</c:v>
                </c:pt>
                <c:pt idx="1">
                  <c:v>427.5</c:v>
                </c:pt>
                <c:pt idx="2">
                  <c:v>367.5</c:v>
                </c:pt>
                <c:pt idx="3">
                  <c:v>345</c:v>
                </c:pt>
                <c:pt idx="4">
                  <c:v>360</c:v>
                </c:pt>
                <c:pt idx="5">
                  <c:v>288.75</c:v>
                </c:pt>
              </c:numCache>
            </c:numRef>
          </c:val>
        </c:ser>
        <c:ser>
          <c:idx val="1"/>
          <c:order val="1"/>
          <c:tx>
            <c:v>Рейтинг ВШЭ</c:v>
          </c:tx>
          <c:spPr>
            <a:ln>
              <a:solidFill>
                <a:srgbClr val="002060"/>
              </a:solidFill>
              <a:prstDash val="dash"/>
            </a:ln>
          </c:spPr>
          <c:marker>
            <c:symbol val="circle"/>
            <c:size val="7"/>
          </c:marker>
          <c:val>
            <c:numRef>
              <c:f>'Рейтинг ВШЭ'!$C$3:$C$8</c:f>
              <c:numCache>
                <c:formatCode>General</c:formatCode>
                <c:ptCount val="6"/>
                <c:pt idx="0">
                  <c:v>452</c:v>
                </c:pt>
                <c:pt idx="1">
                  <c:v>425</c:v>
                </c:pt>
                <c:pt idx="2">
                  <c:v>378</c:v>
                </c:pt>
                <c:pt idx="3">
                  <c:v>356</c:v>
                </c:pt>
                <c:pt idx="4">
                  <c:v>352</c:v>
                </c:pt>
                <c:pt idx="5">
                  <c:v>283</c:v>
                </c:pt>
              </c:numCache>
            </c:numRef>
          </c:val>
        </c:ser>
        <c:ser>
          <c:idx val="2"/>
          <c:order val="2"/>
          <c:tx>
            <c:v>Некомпенсаторный рейтинг(60)</c:v>
          </c:tx>
          <c:spPr>
            <a:ln>
              <a:solidFill>
                <a:srgbClr val="FF0000"/>
              </a:solidFill>
              <a:prstDash val="lgDashDotDot"/>
            </a:ln>
          </c:spPr>
          <c:marker>
            <c:symbol val="circle"/>
            <c:size val="7"/>
            <c:spPr>
              <a:ln>
                <a:noFill/>
              </a:ln>
            </c:spPr>
          </c:marker>
          <c:val>
            <c:numRef>
              <c:f>'Некомпенсаторный рейтинг'!$C$3:$C$8</c:f>
              <c:numCache>
                <c:formatCode>General</c:formatCode>
                <c:ptCount val="6"/>
                <c:pt idx="0">
                  <c:v>567.51100831337533</c:v>
                </c:pt>
                <c:pt idx="1">
                  <c:v>338.28096130567769</c:v>
                </c:pt>
                <c:pt idx="2">
                  <c:v>330.02790894039163</c:v>
                </c:pt>
                <c:pt idx="3">
                  <c:v>321.26712230286131</c:v>
                </c:pt>
                <c:pt idx="4">
                  <c:v>171.74043162059832</c:v>
                </c:pt>
                <c:pt idx="5">
                  <c:v>161.6320207492453</c:v>
                </c:pt>
              </c:numCache>
            </c:numRef>
          </c:val>
        </c:ser>
        <c:ser>
          <c:idx val="3"/>
          <c:order val="3"/>
          <c:tx>
            <c:v>Некомпенсаторный рейтинг(16)</c:v>
          </c:tx>
          <c:spPr>
            <a:ln cmpd="dbl"/>
          </c:spPr>
          <c:marker>
            <c:symbol val="circle"/>
            <c:size val="7"/>
          </c:marker>
          <c:val>
            <c:numRef>
              <c:f>'Некомпенсаторный рейтинг'!$D$3:$D$8</c:f>
              <c:numCache>
                <c:formatCode>General</c:formatCode>
                <c:ptCount val="6"/>
                <c:pt idx="0">
                  <c:v>501.04137348719098</c:v>
                </c:pt>
                <c:pt idx="1">
                  <c:v>403.19142427097694</c:v>
                </c:pt>
                <c:pt idx="2">
                  <c:v>359.17718033749838</c:v>
                </c:pt>
                <c:pt idx="3">
                  <c:v>332.16510236297529</c:v>
                </c:pt>
                <c:pt idx="4">
                  <c:v>227.98370024106998</c:v>
                </c:pt>
                <c:pt idx="5">
                  <c:v>197.47671900047723</c:v>
                </c:pt>
              </c:numCache>
            </c:numRef>
          </c:val>
        </c:ser>
        <c:marker val="1"/>
        <c:axId val="130323584"/>
        <c:axId val="130325120"/>
      </c:lineChart>
      <c:catAx>
        <c:axId val="130323584"/>
        <c:scaling>
          <c:orientation val="minMax"/>
        </c:scaling>
        <c:axPos val="b"/>
        <c:minorGridlines/>
        <c:tickLblPos val="nextTo"/>
        <c:crossAx val="130325120"/>
        <c:crosses val="autoZero"/>
        <c:auto val="1"/>
        <c:lblAlgn val="ctr"/>
        <c:lblOffset val="100"/>
      </c:catAx>
      <c:valAx>
        <c:axId val="130325120"/>
        <c:scaling>
          <c:orientation val="minMax"/>
        </c:scaling>
        <c:axPos val="l"/>
        <c:majorGridlines/>
        <c:numFmt formatCode="General" sourceLinked="1"/>
        <c:tickLblPos val="nextTo"/>
        <c:crossAx val="13032358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v>Средний балл</c:v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7"/>
          </c:marker>
          <c:cat>
            <c:strRef>
              <c:f>'Некомпенсаторный рейтинг'!$F$2:$F$15</c:f>
              <c:strCache>
                <c:ptCount val="1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</c:strCache>
            </c:strRef>
          </c:cat>
          <c:val>
            <c:numRef>
              <c:f>('Средний балл'!$C$3:$C$4;'Средний балл'!$C$2;'Средний балл'!$C$6:$C$7;'Средний балл'!$C$5;'Средний балл'!$C$8;'Средний балл'!$C$11:$C$12;'Средний балл'!$C$10;'Средний балл'!$C$9;'Средний балл'!$C$13:$C$15)</c:f>
              <c:numCache>
                <c:formatCode>General</c:formatCode>
                <c:ptCount val="14"/>
                <c:pt idx="0">
                  <c:v>488</c:v>
                </c:pt>
                <c:pt idx="1">
                  <c:v>476</c:v>
                </c:pt>
                <c:pt idx="2">
                  <c:v>504</c:v>
                </c:pt>
                <c:pt idx="3">
                  <c:v>392</c:v>
                </c:pt>
                <c:pt idx="4">
                  <c:v>384</c:v>
                </c:pt>
                <c:pt idx="5">
                  <c:v>396</c:v>
                </c:pt>
                <c:pt idx="6">
                  <c:v>360</c:v>
                </c:pt>
                <c:pt idx="7">
                  <c:v>336</c:v>
                </c:pt>
                <c:pt idx="8">
                  <c:v>304</c:v>
                </c:pt>
                <c:pt idx="9">
                  <c:v>344</c:v>
                </c:pt>
                <c:pt idx="10">
                  <c:v>348</c:v>
                </c:pt>
                <c:pt idx="11">
                  <c:v>288</c:v>
                </c:pt>
                <c:pt idx="12">
                  <c:v>280</c:v>
                </c:pt>
                <c:pt idx="13">
                  <c:v>268</c:v>
                </c:pt>
              </c:numCache>
            </c:numRef>
          </c:val>
        </c:ser>
        <c:ser>
          <c:idx val="1"/>
          <c:order val="1"/>
          <c:tx>
            <c:v>Рейтинг ВШЭ</c:v>
          </c:tx>
          <c:spPr>
            <a:ln>
              <a:solidFill>
                <a:srgbClr val="002060"/>
              </a:solidFill>
              <a:prstDash val="dash"/>
            </a:ln>
          </c:spPr>
          <c:marker>
            <c:symbol val="circle"/>
            <c:size val="7"/>
          </c:marker>
          <c:cat>
            <c:strRef>
              <c:f>'Некомпенсаторный рейтинг'!$F$2:$F$15</c:f>
              <c:strCache>
                <c:ptCount val="1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</c:strCache>
            </c:strRef>
          </c:cat>
          <c:val>
            <c:numRef>
              <c:f>('Рейтинг ВШЭ'!$C$3:$C$4;'Рейтинг ВШЭ'!$C$2;'Рейтинг ВШЭ'!$C$6:$C$7;'Рейтинг ВШЭ'!$C$5;'Рейтинг ВШЭ'!$C$8;'Рейтинг ВШЭ'!$C$10;'Рейтинг ВШЭ'!$C$12;'Рейтинг ВШЭ'!$C$11;'Рейтинг ВШЭ'!$C$9;'Рейтинг ВШЭ'!$C$14;'Рейтинг ВШЭ'!$C$13;'Рейтинг ВШЭ'!$C$15)</c:f>
              <c:numCache>
                <c:formatCode>General</c:formatCode>
                <c:ptCount val="14"/>
                <c:pt idx="0">
                  <c:v>481</c:v>
                </c:pt>
                <c:pt idx="1">
                  <c:v>468</c:v>
                </c:pt>
                <c:pt idx="2">
                  <c:v>496</c:v>
                </c:pt>
                <c:pt idx="3">
                  <c:v>376</c:v>
                </c:pt>
                <c:pt idx="4">
                  <c:v>368</c:v>
                </c:pt>
                <c:pt idx="5">
                  <c:v>387</c:v>
                </c:pt>
                <c:pt idx="6">
                  <c:v>344</c:v>
                </c:pt>
                <c:pt idx="7">
                  <c:v>324</c:v>
                </c:pt>
                <c:pt idx="8">
                  <c:v>295</c:v>
                </c:pt>
                <c:pt idx="9">
                  <c:v>322</c:v>
                </c:pt>
                <c:pt idx="10">
                  <c:v>333</c:v>
                </c:pt>
                <c:pt idx="11">
                  <c:v>262</c:v>
                </c:pt>
                <c:pt idx="12">
                  <c:v>264</c:v>
                </c:pt>
                <c:pt idx="13">
                  <c:v>251</c:v>
                </c:pt>
              </c:numCache>
            </c:numRef>
          </c:val>
        </c:ser>
        <c:ser>
          <c:idx val="2"/>
          <c:order val="2"/>
          <c:tx>
            <c:v>Некомпенсаторный рейтинг(60)</c:v>
          </c:tx>
          <c:spPr>
            <a:ln>
              <a:solidFill>
                <a:srgbClr val="FF0000"/>
              </a:solidFill>
              <a:prstDash val="lgDashDotDot"/>
            </a:ln>
          </c:spPr>
          <c:marker>
            <c:symbol val="circle"/>
            <c:size val="7"/>
          </c:marker>
          <c:cat>
            <c:strRef>
              <c:f>'Некомпенсаторный рейтинг'!$F$2:$F$15</c:f>
              <c:strCache>
                <c:ptCount val="1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</c:strCache>
            </c:strRef>
          </c:cat>
          <c:val>
            <c:numRef>
              <c:f>'Некомпенсаторный рейтинг'!$G$2:$G$15</c:f>
              <c:numCache>
                <c:formatCode>General</c:formatCode>
                <c:ptCount val="14"/>
                <c:pt idx="0">
                  <c:v>599.70340420687364</c:v>
                </c:pt>
                <c:pt idx="1">
                  <c:v>599.70332417450345</c:v>
                </c:pt>
                <c:pt idx="2">
                  <c:v>571.73353296900655</c:v>
                </c:pt>
                <c:pt idx="3">
                  <c:v>569.58770666494604</c:v>
                </c:pt>
                <c:pt idx="4">
                  <c:v>568.92620193842799</c:v>
                </c:pt>
                <c:pt idx="5">
                  <c:v>562.67042960433491</c:v>
                </c:pt>
                <c:pt idx="6">
                  <c:v>557.66236455005753</c:v>
                </c:pt>
                <c:pt idx="7">
                  <c:v>383.7930251907103</c:v>
                </c:pt>
                <c:pt idx="8">
                  <c:v>383.07432975242699</c:v>
                </c:pt>
                <c:pt idx="9">
                  <c:v>314.01131525127533</c:v>
                </c:pt>
                <c:pt idx="10">
                  <c:v>306.13601425370825</c:v>
                </c:pt>
                <c:pt idx="11">
                  <c:v>301.40813559866149</c:v>
                </c:pt>
                <c:pt idx="12">
                  <c:v>235.88937631663799</c:v>
                </c:pt>
                <c:pt idx="13">
                  <c:v>207.70666936164037</c:v>
                </c:pt>
              </c:numCache>
            </c:numRef>
          </c:val>
        </c:ser>
        <c:ser>
          <c:idx val="3"/>
          <c:order val="3"/>
          <c:tx>
            <c:v>Некомпенсаторный рейтинг(15)</c:v>
          </c:tx>
          <c:spPr>
            <a:ln cmpd="dbl"/>
          </c:spPr>
          <c:marker>
            <c:symbol val="circle"/>
            <c:size val="7"/>
          </c:marker>
          <c:cat>
            <c:strRef>
              <c:f>'Некомпенсаторный рейтинг'!$F$2:$F$15</c:f>
              <c:strCache>
                <c:ptCount val="1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</c:strCache>
            </c:strRef>
          </c:cat>
          <c:val>
            <c:numRef>
              <c:f>('Некомпенсаторный рейтинг'!$C$2:$C$6;'Некомпенсаторный рейтинг'!$C$8;'Некомпенсаторный рейтинг'!$C$7;'Некомпенсаторный рейтинг'!$C$11:$C$12;'Некомпенсаторный рейтинг'!$C$9:$C$10;'Некомпенсаторный рейтинг'!$C$13:$C$15)</c:f>
              <c:numCache>
                <c:formatCode>General</c:formatCode>
                <c:ptCount val="14"/>
                <c:pt idx="0">
                  <c:v>592.03138193076302</c:v>
                </c:pt>
                <c:pt idx="1">
                  <c:v>591.98916408668754</c:v>
                </c:pt>
                <c:pt idx="2">
                  <c:v>540.95130875316659</c:v>
                </c:pt>
                <c:pt idx="3">
                  <c:v>515.61004784689055</c:v>
                </c:pt>
                <c:pt idx="4">
                  <c:v>512.11300309597527</c:v>
                </c:pt>
                <c:pt idx="5">
                  <c:v>478.09597523219566</c:v>
                </c:pt>
                <c:pt idx="6">
                  <c:v>479.07754010695231</c:v>
                </c:pt>
                <c:pt idx="7">
                  <c:v>286.3777089783282</c:v>
                </c:pt>
                <c:pt idx="8">
                  <c:v>279.10920349000872</c:v>
                </c:pt>
                <c:pt idx="9">
                  <c:v>323.45904869124701</c:v>
                </c:pt>
                <c:pt idx="10">
                  <c:v>293.62862369828315</c:v>
                </c:pt>
                <c:pt idx="11">
                  <c:v>276.09414579228536</c:v>
                </c:pt>
                <c:pt idx="12">
                  <c:v>181.00900647340276</c:v>
                </c:pt>
                <c:pt idx="13">
                  <c:v>179.01421334083872</c:v>
                </c:pt>
              </c:numCache>
            </c:numRef>
          </c:val>
        </c:ser>
        <c:marker val="1"/>
        <c:axId val="130515328"/>
        <c:axId val="130516864"/>
      </c:lineChart>
      <c:catAx>
        <c:axId val="130515328"/>
        <c:scaling>
          <c:orientation val="minMax"/>
        </c:scaling>
        <c:axPos val="b"/>
        <c:minorGridlines/>
        <c:numFmt formatCode="General" sourceLinked="1"/>
        <c:tickLblPos val="nextTo"/>
        <c:crossAx val="130516864"/>
        <c:crosses val="autoZero"/>
        <c:auto val="1"/>
        <c:lblAlgn val="ctr"/>
        <c:lblOffset val="100"/>
      </c:catAx>
      <c:valAx>
        <c:axId val="130516864"/>
        <c:scaling>
          <c:orientation val="minMax"/>
        </c:scaling>
        <c:axPos val="l"/>
        <c:majorGridlines/>
        <c:numFmt formatCode="General" sourceLinked="1"/>
        <c:tickLblPos val="nextTo"/>
        <c:crossAx val="13051532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v>Средний балл</c:v>
          </c:tx>
          <c:spPr>
            <a:ln>
              <a:solidFill>
                <a:srgbClr val="00B050"/>
              </a:solidFill>
            </a:ln>
          </c:spPr>
          <c:marker>
            <c:symbol val="diamond"/>
            <c:size val="8"/>
          </c:marker>
          <c:cat>
            <c:strRef>
              <c:f>Лист1!$S$3:$S$20</c:f>
              <c:strCache>
                <c:ptCount val="18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</c:strCache>
            </c:strRef>
          </c:cat>
          <c:val>
            <c:numRef>
              <c:f>'C:\Users\Admin\Desktop\[Лист Microsoft Office Excel.xlsx]Лист1'!$C$4:$C$21</c:f>
              <c:numCache>
                <c:formatCode>General</c:formatCode>
                <c:ptCount val="18"/>
                <c:pt idx="0">
                  <c:v>512.72726999999747</c:v>
                </c:pt>
                <c:pt idx="1">
                  <c:v>496.36363999999969</c:v>
                </c:pt>
                <c:pt idx="2">
                  <c:v>485.45454999999993</c:v>
                </c:pt>
                <c:pt idx="3">
                  <c:v>463.6363599999969</c:v>
                </c:pt>
                <c:pt idx="4">
                  <c:v>447.27272999999963</c:v>
                </c:pt>
                <c:pt idx="5">
                  <c:v>436.36363999999969</c:v>
                </c:pt>
                <c:pt idx="6">
                  <c:v>430.90908999999999</c:v>
                </c:pt>
                <c:pt idx="7">
                  <c:v>381.81817999999737</c:v>
                </c:pt>
                <c:pt idx="8">
                  <c:v>370.90908999999999</c:v>
                </c:pt>
                <c:pt idx="9">
                  <c:v>354.54545000000002</c:v>
                </c:pt>
                <c:pt idx="10">
                  <c:v>327.27272999999963</c:v>
                </c:pt>
                <c:pt idx="11">
                  <c:v>321.81817999999737</c:v>
                </c:pt>
                <c:pt idx="12">
                  <c:v>310.90908999999999</c:v>
                </c:pt>
                <c:pt idx="13">
                  <c:v>305.45454999999993</c:v>
                </c:pt>
                <c:pt idx="14">
                  <c:v>294.54545000000002</c:v>
                </c:pt>
                <c:pt idx="15">
                  <c:v>283.6363599999969</c:v>
                </c:pt>
                <c:pt idx="16">
                  <c:v>278.18182000000002</c:v>
                </c:pt>
                <c:pt idx="17">
                  <c:v>256.36363999999969</c:v>
                </c:pt>
              </c:numCache>
            </c:numRef>
          </c:val>
        </c:ser>
        <c:ser>
          <c:idx val="1"/>
          <c:order val="1"/>
          <c:tx>
            <c:v>Рейтинг ВШЭ</c:v>
          </c:tx>
          <c:spPr>
            <a:ln>
              <a:solidFill>
                <a:srgbClr val="002060"/>
              </a:solidFill>
              <a:prstDash val="dash"/>
            </a:ln>
          </c:spPr>
          <c:marker>
            <c:symbol val="circle"/>
            <c:size val="7"/>
          </c:marker>
          <c:cat>
            <c:strRef>
              <c:f>Лист1!$S$3:$S$20</c:f>
              <c:strCache>
                <c:ptCount val="18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</c:strCache>
            </c:strRef>
          </c:cat>
          <c:val>
            <c:numRef>
              <c:f>'C:\Users\Admin\Desktop\[Лист Microsoft Office Excel.xlsx]Лист1'!$D$4:$D$21</c:f>
              <c:numCache>
                <c:formatCode>General</c:formatCode>
                <c:ptCount val="18"/>
                <c:pt idx="0">
                  <c:v>513</c:v>
                </c:pt>
                <c:pt idx="1">
                  <c:v>492</c:v>
                </c:pt>
                <c:pt idx="2">
                  <c:v>480</c:v>
                </c:pt>
                <c:pt idx="3">
                  <c:v>461</c:v>
                </c:pt>
                <c:pt idx="4">
                  <c:v>441</c:v>
                </c:pt>
                <c:pt idx="5">
                  <c:v>432</c:v>
                </c:pt>
                <c:pt idx="6">
                  <c:v>431</c:v>
                </c:pt>
                <c:pt idx="7">
                  <c:v>380</c:v>
                </c:pt>
                <c:pt idx="8">
                  <c:v>365</c:v>
                </c:pt>
                <c:pt idx="9">
                  <c:v>347</c:v>
                </c:pt>
                <c:pt idx="10">
                  <c:v>325</c:v>
                </c:pt>
                <c:pt idx="11">
                  <c:v>316</c:v>
                </c:pt>
                <c:pt idx="12">
                  <c:v>305</c:v>
                </c:pt>
                <c:pt idx="13">
                  <c:v>297</c:v>
                </c:pt>
                <c:pt idx="14">
                  <c:v>287</c:v>
                </c:pt>
                <c:pt idx="15">
                  <c:v>275</c:v>
                </c:pt>
                <c:pt idx="16">
                  <c:v>272</c:v>
                </c:pt>
                <c:pt idx="17">
                  <c:v>250</c:v>
                </c:pt>
              </c:numCache>
            </c:numRef>
          </c:val>
        </c:ser>
        <c:ser>
          <c:idx val="2"/>
          <c:order val="2"/>
          <c:tx>
            <c:v>Некомпенсаторный рейтинг (60)</c:v>
          </c:tx>
          <c:spPr>
            <a:ln>
              <a:solidFill>
                <a:srgbClr val="FF0000"/>
              </a:solidFill>
              <a:prstDash val="lgDashDotDot"/>
            </a:ln>
          </c:spPr>
          <c:marker>
            <c:symbol val="circle"/>
            <c:size val="8"/>
          </c:marker>
          <c:cat>
            <c:strRef>
              <c:f>Лист1!$S$3:$S$20</c:f>
              <c:strCache>
                <c:ptCount val="18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</c:strCache>
            </c:strRef>
          </c:cat>
          <c:val>
            <c:numRef>
              <c:f>'C:\Users\Admin\Desktop\[Лист Microsoft Office Excel.xlsx]Лист1'!$E$4:$E$21</c:f>
              <c:numCache>
                <c:formatCode>General</c:formatCode>
                <c:ptCount val="18"/>
                <c:pt idx="0">
                  <c:v>599.98748599999999</c:v>
                </c:pt>
                <c:pt idx="1">
                  <c:v>599.85343660000001</c:v>
                </c:pt>
                <c:pt idx="2">
                  <c:v>599.66407519999996</c:v>
                </c:pt>
                <c:pt idx="3">
                  <c:v>599.7582367</c:v>
                </c:pt>
                <c:pt idx="4">
                  <c:v>599.65843910000001</c:v>
                </c:pt>
                <c:pt idx="5">
                  <c:v>597.5291009</c:v>
                </c:pt>
                <c:pt idx="6">
                  <c:v>571.62873610000054</c:v>
                </c:pt>
                <c:pt idx="7">
                  <c:v>576.81083290000004</c:v>
                </c:pt>
                <c:pt idx="8">
                  <c:v>576.22135519999949</c:v>
                </c:pt>
                <c:pt idx="9">
                  <c:v>545.98245889999748</c:v>
                </c:pt>
                <c:pt idx="10">
                  <c:v>546.04056169999797</c:v>
                </c:pt>
                <c:pt idx="11">
                  <c:v>543.85834829999999</c:v>
                </c:pt>
                <c:pt idx="12">
                  <c:v>541.01462389999438</c:v>
                </c:pt>
                <c:pt idx="13">
                  <c:v>538.67567819999999</c:v>
                </c:pt>
                <c:pt idx="14">
                  <c:v>537.74129209999796</c:v>
                </c:pt>
                <c:pt idx="15">
                  <c:v>537.57392990000005</c:v>
                </c:pt>
                <c:pt idx="16">
                  <c:v>537.72341789999996</c:v>
                </c:pt>
                <c:pt idx="17">
                  <c:v>267.57725719999996</c:v>
                </c:pt>
              </c:numCache>
            </c:numRef>
          </c:val>
        </c:ser>
        <c:ser>
          <c:idx val="3"/>
          <c:order val="3"/>
          <c:tx>
            <c:v>Некомпенсаторный рейтинг (11)</c:v>
          </c:tx>
          <c:spPr>
            <a:ln cmpd="dbl"/>
          </c:spPr>
          <c:marker>
            <c:symbol val="circle"/>
            <c:size val="8"/>
          </c:marker>
          <c:cat>
            <c:strRef>
              <c:f>Лист1!$S$3:$S$20</c:f>
              <c:strCache>
                <c:ptCount val="18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</c:strCache>
            </c:strRef>
          </c:cat>
          <c:val>
            <c:numRef>
              <c:f>'C:\Users\Admin\Desktop\[Лист Microsoft Office Excel.xlsx]Лист1'!$F$4:$F$21</c:f>
              <c:numCache>
                <c:formatCode>General</c:formatCode>
                <c:ptCount val="18"/>
                <c:pt idx="0">
                  <c:v>596.81372550000003</c:v>
                </c:pt>
                <c:pt idx="1">
                  <c:v>592.11915539999939</c:v>
                </c:pt>
                <c:pt idx="2">
                  <c:v>583.08823529999995</c:v>
                </c:pt>
                <c:pt idx="3">
                  <c:v>585.93514329999948</c:v>
                </c:pt>
                <c:pt idx="4">
                  <c:v>581.61764709999738</c:v>
                </c:pt>
                <c:pt idx="5">
                  <c:v>560.48265459999948</c:v>
                </c:pt>
                <c:pt idx="6">
                  <c:v>503.86500749999999</c:v>
                </c:pt>
                <c:pt idx="7">
                  <c:v>477.01734539999995</c:v>
                </c:pt>
                <c:pt idx="8">
                  <c:v>471.15384620000032</c:v>
                </c:pt>
                <c:pt idx="9">
                  <c:v>405.18476620000001</c:v>
                </c:pt>
                <c:pt idx="10">
                  <c:v>403.88386120000001</c:v>
                </c:pt>
                <c:pt idx="11">
                  <c:v>401.5082956</c:v>
                </c:pt>
                <c:pt idx="12">
                  <c:v>386.50075409999999</c:v>
                </c:pt>
                <c:pt idx="13">
                  <c:v>376.54600299999993</c:v>
                </c:pt>
                <c:pt idx="14">
                  <c:v>371.71945699999969</c:v>
                </c:pt>
                <c:pt idx="15">
                  <c:v>370.77677219999993</c:v>
                </c:pt>
                <c:pt idx="16">
                  <c:v>370.75791859999993</c:v>
                </c:pt>
                <c:pt idx="17">
                  <c:v>224.4343891</c:v>
                </c:pt>
              </c:numCache>
            </c:numRef>
          </c:val>
        </c:ser>
        <c:marker val="1"/>
        <c:axId val="130551168"/>
        <c:axId val="130557056"/>
      </c:lineChart>
      <c:catAx>
        <c:axId val="130551168"/>
        <c:scaling>
          <c:orientation val="minMax"/>
        </c:scaling>
        <c:axPos val="b"/>
        <c:minorGridlines/>
        <c:tickLblPos val="nextTo"/>
        <c:crossAx val="130557056"/>
        <c:crosses val="autoZero"/>
        <c:auto val="1"/>
        <c:lblAlgn val="ctr"/>
        <c:lblOffset val="100"/>
      </c:catAx>
      <c:valAx>
        <c:axId val="130557056"/>
        <c:scaling>
          <c:orientation val="minMax"/>
        </c:scaling>
        <c:axPos val="l"/>
        <c:majorGridlines/>
        <c:numFmt formatCode="General" sourceLinked="1"/>
        <c:tickLblPos val="nextTo"/>
        <c:crossAx val="130551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E800-632B-41E1-9695-EC217197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AlexG</dc:creator>
  <cp:keywords/>
  <dc:description/>
  <cp:lastModifiedBy>AlexG</cp:lastModifiedBy>
  <cp:revision>23</cp:revision>
  <cp:lastPrinted>2010-03-15T08:15:00Z</cp:lastPrinted>
  <dcterms:created xsi:type="dcterms:W3CDTF">2010-03-15T07:52:00Z</dcterms:created>
  <dcterms:modified xsi:type="dcterms:W3CDTF">2010-05-14T15:04:00Z</dcterms:modified>
</cp:coreProperties>
</file>