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A7" w:rsidRDefault="002A7DA7" w:rsidP="006C0801">
      <w:pPr>
        <w:pStyle w:val="1"/>
        <w:jc w:val="both"/>
      </w:pPr>
      <w:r>
        <w:t>РАЗДЕЛ 2. ДОХОДЫ И ЗАНЯТОСТЬ</w:t>
      </w:r>
    </w:p>
    <w:p w:rsidR="002A7DA7" w:rsidRDefault="002A7DA7" w:rsidP="006C0801">
      <w:pPr>
        <w:spacing w:line="360" w:lineRule="auto"/>
        <w:ind w:firstLine="540"/>
        <w:jc w:val="both"/>
      </w:pPr>
    </w:p>
    <w:p w:rsidR="000D3F9A" w:rsidRDefault="002A7DA7" w:rsidP="006C0801">
      <w:pPr>
        <w:spacing w:line="360" w:lineRule="auto"/>
        <w:ind w:firstLine="540"/>
        <w:jc w:val="both"/>
      </w:pPr>
      <w:r>
        <w:t xml:space="preserve">Доходы населения являются одной из базовых составляющих человеческого потенциала </w:t>
      </w:r>
      <w:r w:rsidR="000D3F9A">
        <w:t>любой территории,</w:t>
      </w:r>
      <w:r>
        <w:t xml:space="preserve"> и </w:t>
      </w:r>
      <w:r w:rsidR="000D3F9A">
        <w:t xml:space="preserve">в частности крупного </w:t>
      </w:r>
      <w:r>
        <w:t xml:space="preserve">города. Развитие большинства социальных процессов </w:t>
      </w:r>
      <w:r w:rsidR="000D3F9A">
        <w:t xml:space="preserve">в городе </w:t>
      </w:r>
      <w:r>
        <w:t xml:space="preserve">стимулируется либо, напротив, ограничивается объемом денежных средств, которыми располагает местное население, и возможностями его увеличения, которые доступны людям. В свою очередь качество рабочей силы, уровень квалификации работников, а также вертикальной и горизонтальной мобильности населения являются важными факторами развития </w:t>
      </w:r>
      <w:r w:rsidR="000D3F9A">
        <w:t xml:space="preserve">города, определяют потенциальные возможности преобразования городской среды. Поэтому анализ ситуации на рынке труда Перми и оценка уровня доходов ее населения имеют </w:t>
      </w:r>
      <w:proofErr w:type="gramStart"/>
      <w:r w:rsidR="000D3F9A">
        <w:t>важное значение</w:t>
      </w:r>
      <w:proofErr w:type="gramEnd"/>
      <w:r w:rsidR="000D3F9A">
        <w:t xml:space="preserve"> для итоговой оценки человеческого потенциала города.</w:t>
      </w:r>
    </w:p>
    <w:p w:rsidR="00442AAA" w:rsidRDefault="00442AAA" w:rsidP="006C0801">
      <w:pPr>
        <w:spacing w:line="360" w:lineRule="auto"/>
        <w:ind w:firstLine="540"/>
        <w:jc w:val="both"/>
      </w:pPr>
      <w:r>
        <w:t xml:space="preserve">Анализ по теме, обозначенной в заголовке раздела, включает в себя две генетически разные составляющие: анализ трудового потенциала и анализ доходного потенциала. Эти составляющие связаны между собой, однако в итоговую оценку уровня развития человеческого потенциала каждая из них вносит свой особый вклад. </w:t>
      </w:r>
      <w:r w:rsidR="006F7AC0">
        <w:t xml:space="preserve">В первом случае мы говорим, с одной стороны, о возможностях реализации каждым жителем Перми своего потенциала, своих навыков и способностей; с другой стороны, о трудовом ресурсе города, который уже задействован или может быть задействован в хозяйственном процессе. </w:t>
      </w:r>
      <w:proofErr w:type="gramStart"/>
      <w:r w:rsidR="006F7AC0">
        <w:t>Следовательно</w:t>
      </w:r>
      <w:proofErr w:type="gramEnd"/>
      <w:r w:rsidR="006F7AC0">
        <w:t xml:space="preserve"> мы анализируем, с одной стороны, состояние рынка труда и возможности, которые он предоставляет перспективным работникам; с другой стороны, качество и объем трудовых ресурсов города. </w:t>
      </w:r>
    </w:p>
    <w:p w:rsidR="006F7AC0" w:rsidRDefault="006F7AC0" w:rsidP="006C0801">
      <w:pPr>
        <w:spacing w:line="360" w:lineRule="auto"/>
        <w:ind w:firstLine="540"/>
        <w:jc w:val="both"/>
      </w:pPr>
      <w:r>
        <w:t>Во втором случае мы говорим об уровне жизни населения Перми, о финансовых возм</w:t>
      </w:r>
      <w:bookmarkStart w:id="0" w:name="_GoBack"/>
      <w:bookmarkEnd w:id="0"/>
      <w:r>
        <w:t>ожностях, которыми располагают жители города и от которых зависят многие другие параметры их существования. В том числе мы говорим о разнице в уровне доходов как о стимуле к повышению собственного уровня жизни и как о потенциальном источнике социальной напряженности в городе.</w:t>
      </w:r>
    </w:p>
    <w:p w:rsidR="00B66B42" w:rsidRDefault="00B66B42" w:rsidP="006C0801">
      <w:pPr>
        <w:spacing w:line="360" w:lineRule="auto"/>
        <w:ind w:firstLine="540"/>
        <w:jc w:val="both"/>
      </w:pPr>
      <w:r>
        <w:t xml:space="preserve">Анализ текущей ситуации в сфере доходов и занятости, накопленных барьеров и противоречий, а также угроз и </w:t>
      </w:r>
      <w:proofErr w:type="gramStart"/>
      <w:r>
        <w:t>перспектив</w:t>
      </w:r>
      <w:proofErr w:type="gramEnd"/>
      <w:r>
        <w:t xml:space="preserve"> будущих развития этой сферы, целесообразно разделить по обозначенным выше составляющим.</w:t>
      </w:r>
    </w:p>
    <w:p w:rsidR="002A7DA7" w:rsidRDefault="002A7DA7" w:rsidP="006C0801">
      <w:pPr>
        <w:spacing w:line="360" w:lineRule="auto"/>
        <w:ind w:firstLine="540"/>
        <w:jc w:val="both"/>
      </w:pPr>
    </w:p>
    <w:p w:rsidR="00B66B42" w:rsidRPr="00B66B42" w:rsidRDefault="00B66B42" w:rsidP="006C0801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Pr="00B66B42">
        <w:rPr>
          <w:b/>
          <w:sz w:val="28"/>
          <w:szCs w:val="28"/>
        </w:rPr>
        <w:lastRenderedPageBreak/>
        <w:t>2.1. СИТУАЦИЯ НА РЫНКЕ ТРУДА</w:t>
      </w:r>
    </w:p>
    <w:p w:rsidR="00B66B42" w:rsidRDefault="00B66B42" w:rsidP="006C0801">
      <w:pPr>
        <w:spacing w:line="360" w:lineRule="auto"/>
        <w:jc w:val="both"/>
        <w:rPr>
          <w:b/>
        </w:rPr>
      </w:pPr>
    </w:p>
    <w:p w:rsidR="002834BB" w:rsidRPr="00A678BA" w:rsidRDefault="002834BB" w:rsidP="006C0801">
      <w:pPr>
        <w:spacing w:line="360" w:lineRule="auto"/>
        <w:jc w:val="both"/>
        <w:rPr>
          <w:b/>
        </w:rPr>
      </w:pPr>
      <w:r w:rsidRPr="00A678BA">
        <w:rPr>
          <w:b/>
        </w:rPr>
        <w:t>2.</w:t>
      </w:r>
      <w:r w:rsidR="00DE6939">
        <w:rPr>
          <w:b/>
        </w:rPr>
        <w:t>1</w:t>
      </w:r>
      <w:r w:rsidRPr="00A678BA">
        <w:rPr>
          <w:b/>
        </w:rPr>
        <w:t>.</w:t>
      </w:r>
      <w:r w:rsidR="00B66B42">
        <w:rPr>
          <w:b/>
        </w:rPr>
        <w:t>1.</w:t>
      </w:r>
      <w:r w:rsidRPr="00A678BA">
        <w:rPr>
          <w:b/>
        </w:rPr>
        <w:t xml:space="preserve"> ЗАНЯТОСТЬ И БЕЗРАБОТИЦА</w:t>
      </w:r>
    </w:p>
    <w:p w:rsidR="002834BB" w:rsidRDefault="002834BB" w:rsidP="006C0801">
      <w:pPr>
        <w:spacing w:line="360" w:lineRule="auto"/>
        <w:jc w:val="both"/>
      </w:pPr>
    </w:p>
    <w:p w:rsidR="00BD4936" w:rsidRPr="00430ECB" w:rsidRDefault="00BD4936" w:rsidP="006C0801">
      <w:pPr>
        <w:spacing w:line="360" w:lineRule="auto"/>
        <w:ind w:firstLine="540"/>
        <w:jc w:val="both"/>
      </w:pPr>
      <w:r>
        <w:t xml:space="preserve">По данным на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в экономике г. Пермь занято </w:t>
      </w:r>
      <w:r w:rsidR="00DF2C99">
        <w:t>304,9 тыс</w:t>
      </w:r>
      <w:proofErr w:type="gramStart"/>
      <w:r w:rsidR="00DF2C99">
        <w:t>.ч</w:t>
      </w:r>
      <w:proofErr w:type="gramEnd"/>
      <w:r w:rsidR="00DF2C99">
        <w:t>ел.</w:t>
      </w:r>
      <w:r w:rsidR="00442AAA">
        <w:t>, или 30,5% от общей численности населения.</w:t>
      </w:r>
      <w:r w:rsidR="00DF2C99">
        <w:t xml:space="preserve"> </w:t>
      </w:r>
      <w:r w:rsidR="000816FC">
        <w:t>Данный показатель значительно ниже среднего уровня по Пермскому краю (49,5%) и РФ (47,3%).</w:t>
      </w:r>
      <w:r w:rsidR="00430ECB">
        <w:t xml:space="preserve"> Такая аномальная дистанция в столице благополучного региона при благоприятной внешнеэкономической конъюнктуре может быть обусловлена только играми статистики. В данном случае при расчете по городам Росстат с </w:t>
      </w:r>
      <w:smartTag w:uri="urn:schemas-microsoft-com:office:smarttags" w:element="metricconverter">
        <w:smartTagPr>
          <w:attr w:name="ProductID" w:val="2005 г"/>
        </w:smartTagPr>
        <w:r w:rsidR="00430ECB">
          <w:t>2005 г</w:t>
        </w:r>
      </w:smartTag>
      <w:r w:rsidR="00430ECB">
        <w:t>. перестал учитывать субъекты малого предпринимательства, которые как раз и дают недостающие 15-20% занятости.</w:t>
      </w:r>
      <w:r w:rsidR="000816FC">
        <w:t xml:space="preserve"> </w:t>
      </w:r>
    </w:p>
    <w:p w:rsidR="002834BB" w:rsidRDefault="00430ECB" w:rsidP="006C0801">
      <w:pPr>
        <w:spacing w:line="360" w:lineRule="auto"/>
        <w:ind w:firstLine="540"/>
        <w:jc w:val="both"/>
      </w:pPr>
      <w:r>
        <w:t xml:space="preserve">Динамика </w:t>
      </w:r>
      <w:r w:rsidR="002834BB">
        <w:t>показател</w:t>
      </w:r>
      <w:r>
        <w:t>ей</w:t>
      </w:r>
      <w:r w:rsidR="002834BB">
        <w:t xml:space="preserve"> занятости </w:t>
      </w:r>
      <w:r>
        <w:t xml:space="preserve">за 2001-2011 гг. в целом </w:t>
      </w:r>
      <w:r w:rsidR="002834BB">
        <w:t xml:space="preserve">негативная. </w:t>
      </w:r>
      <w:proofErr w:type="gramStart"/>
      <w:r w:rsidR="002834BB">
        <w:t xml:space="preserve">За изучаемый период с 2001 по 2011 наблюдается рост числа </w:t>
      </w:r>
      <w:r w:rsidR="00D41528">
        <w:t xml:space="preserve">официально зарегистрированных </w:t>
      </w:r>
      <w:r w:rsidR="002834BB">
        <w:t>безработных на 60,1 п.п. (6,0 п.п. в год) при одновременном сокращении числа работающих на 21,7 п.п. (2,2 п.п. в год) При этом численность занятых</w:t>
      </w:r>
      <w:r w:rsidR="00A607F5">
        <w:t xml:space="preserve"> и общая численность экономически активного населения</w:t>
      </w:r>
      <w:r w:rsidR="002834BB">
        <w:t xml:space="preserve"> стабильно сокращалась как до кризиса, так и после него, за исключением двух всплесков в</w:t>
      </w:r>
      <w:proofErr w:type="gramEnd"/>
      <w:r w:rsidR="002834BB">
        <w:t xml:space="preserve"> 2004 </w:t>
      </w:r>
      <w:r>
        <w:t xml:space="preserve">(статистический переучет) </w:t>
      </w:r>
      <w:r w:rsidR="002834BB">
        <w:t xml:space="preserve">и 2007 гг., </w:t>
      </w:r>
      <w:proofErr w:type="gramStart"/>
      <w:r w:rsidR="002834BB">
        <w:t>которые</w:t>
      </w:r>
      <w:proofErr w:type="gramEnd"/>
      <w:r w:rsidR="002834BB">
        <w:t xml:space="preserve"> не изменили общую тенденцию. </w:t>
      </w:r>
      <w:r>
        <w:t>Хотя ч</w:t>
      </w:r>
      <w:r w:rsidR="002834BB">
        <w:t xml:space="preserve">исленность </w:t>
      </w:r>
      <w:r>
        <w:t xml:space="preserve">официально зарегистрированных </w:t>
      </w:r>
      <w:r w:rsidR="002834BB">
        <w:t xml:space="preserve">безработных с 2001 по 2005 гг. была стабильной, сокращение числа занятых в </w:t>
      </w:r>
      <w:r w:rsidR="00D41528">
        <w:t xml:space="preserve">этот </w:t>
      </w:r>
      <w:r w:rsidR="002834BB">
        <w:t xml:space="preserve">период было вызвано </w:t>
      </w:r>
      <w:r>
        <w:t xml:space="preserve">скорее экономическими </w:t>
      </w:r>
      <w:r w:rsidR="002834BB">
        <w:t>причинами</w:t>
      </w:r>
      <w:r>
        <w:t xml:space="preserve">, чем демографическими: доля населения трудоспособного возраста в этот период росла, </w:t>
      </w:r>
      <w:proofErr w:type="gramStart"/>
      <w:r>
        <w:t>вероятно</w:t>
      </w:r>
      <w:proofErr w:type="gramEnd"/>
      <w:r>
        <w:t xml:space="preserve"> вступающая в трудоспособный возраст молодежь испытывала трудности с трудоустройством, но не пользовалась услугами службы занятости ввиду ее низкой эффективности.</w:t>
      </w:r>
      <w:r w:rsidR="002834BB">
        <w:t xml:space="preserve"> </w:t>
      </w:r>
      <w:r>
        <w:t xml:space="preserve">Всплеск числа занятых в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не был связан с улучшением ситуации на рынке труда: в этом случае он сопровождался бы аналогичным ростом доходов, а его не наблюдалось. Следовательно, данный всплеск был обусловлен </w:t>
      </w:r>
      <w:r w:rsidR="002739B9" w:rsidRPr="00CB4946">
        <w:t>изменениями политики учета занятых</w:t>
      </w:r>
      <w:r w:rsidR="002739B9">
        <w:t xml:space="preserve">: учли </w:t>
      </w:r>
      <w:r>
        <w:t>тех, кого ранее не учитывали</w:t>
      </w:r>
      <w:r w:rsidR="002739B9">
        <w:t xml:space="preserve">. Еще более масштабное падение показателя в следующем, </w:t>
      </w:r>
      <w:smartTag w:uri="urn:schemas-microsoft-com:office:smarttags" w:element="metricconverter">
        <w:smartTagPr>
          <w:attr w:name="ProductID" w:val="2005 г"/>
        </w:smartTagPr>
        <w:r w:rsidR="002739B9">
          <w:t>2005 г</w:t>
        </w:r>
      </w:smartTag>
      <w:r w:rsidR="002739B9">
        <w:t>., был обусловлен аналогичными причинами: из учета были выведены субъекты малого предпринимательства.</w:t>
      </w:r>
      <w:r>
        <w:t xml:space="preserve"> </w:t>
      </w:r>
    </w:p>
    <w:p w:rsidR="003524B8" w:rsidRDefault="003524B8" w:rsidP="006C0801">
      <w:pPr>
        <w:spacing w:line="360" w:lineRule="auto"/>
        <w:ind w:firstLine="540"/>
        <w:jc w:val="both"/>
      </w:pPr>
      <w:r>
        <w:t xml:space="preserve">Период с 2005 по 2007 гг. можно охарактеризовать как наиболее благоприятный для рынка труда г. Перми за исследуемый промежуток времени. В этот период наблюдался рост числа занятых (1,0 п.п. в год) и сокращение числа безработных (31,1 п.п. в год). </w:t>
      </w:r>
      <w:proofErr w:type="gramStart"/>
      <w:r>
        <w:t xml:space="preserve">Как следствие, </w:t>
      </w:r>
      <w:r>
        <w:lastRenderedPageBreak/>
        <w:t>показатель уровня зарегистрированной безработицы снизился с 0,6% до 0,4%. В кризисный 2008-й г. эта тенденция нарушилась, в течение двух лет (2007-2009 гг.) наблюдалось резкое ухудшение ситуации на рынке труда с сокращением числа занятых на 6,1 п.п. (3,1 п.п. в год) и ростом численности безработных почти в 6 раз (398,2 п.п. в год).</w:t>
      </w:r>
      <w:proofErr w:type="gramEnd"/>
      <w:r>
        <w:t xml:space="preserve"> Также почти в 6 раз вырос и уровень зарегистрированной безработицы: с 0,4 до 2,2 п.п. После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ситуация стала </w:t>
      </w:r>
      <w:proofErr w:type="spellStart"/>
      <w:r>
        <w:t>нормализовываться</w:t>
      </w:r>
      <w:proofErr w:type="spellEnd"/>
      <w:r>
        <w:t xml:space="preserve">, темпы сокращения числа занятых падают: 1,8 п.п. 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0,7 п.п.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В то же время показатели числа безработных и уровня зарегистрированной безработицы в городе по-прежнему превышают уровень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3524B8" w:rsidRDefault="003524B8" w:rsidP="006C0801">
      <w:pPr>
        <w:spacing w:line="360" w:lineRule="auto"/>
        <w:ind w:firstLine="540"/>
        <w:jc w:val="both"/>
      </w:pPr>
    </w:p>
    <w:p w:rsidR="00A607F5" w:rsidRDefault="00A607F5" w:rsidP="006C0801">
      <w:pPr>
        <w:spacing w:line="360" w:lineRule="auto"/>
        <w:ind w:firstLine="540"/>
        <w:jc w:val="both"/>
      </w:pPr>
      <w:r>
        <w:br w:type="page"/>
      </w:r>
      <w:r w:rsidR="00B075B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4914900" cy="304800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B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2171700</wp:posOffset>
            </wp:positionV>
            <wp:extent cx="5260340" cy="3271520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834BB" w:rsidRPr="00EE7D42" w:rsidRDefault="002834BB" w:rsidP="006C0801">
      <w:pPr>
        <w:spacing w:line="360" w:lineRule="auto"/>
        <w:ind w:firstLine="540"/>
        <w:jc w:val="both"/>
      </w:pPr>
    </w:p>
    <w:p w:rsidR="002834BB" w:rsidRDefault="00B075B6" w:rsidP="006C0801">
      <w:pPr>
        <w:spacing w:line="360" w:lineRule="auto"/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2510790" cy="2136775"/>
            <wp:effectExtent l="0" t="0" r="381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51435</wp:posOffset>
            </wp:positionV>
            <wp:extent cx="2510790" cy="2137410"/>
            <wp:effectExtent l="0" t="0" r="381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4BB">
        <w:t xml:space="preserve">Доля лиц младше 30 лет среди безработных в изучаемый временной период изменялась слабо. В 2004-2006 гг. она была стабильной, с 2006 по 2009 гг. наблюдался рост данного показателя на 6,3 п.п. (2,1 п.п. в год), с 2009 </w:t>
      </w:r>
      <w:proofErr w:type="gramStart"/>
      <w:r w:rsidR="002834BB">
        <w:t>по</w:t>
      </w:r>
      <w:proofErr w:type="gramEnd"/>
      <w:r w:rsidR="002834BB">
        <w:t xml:space="preserve"> 2011 гг. он снова сократился на 8,1 п.п. (4,1 п.п. в год). Такая динамика обусловлена ростом молодежной безработицы в годы кризиса, в том числе в связи с ускоренным увольнением молодых сотрудников по сравнению с </w:t>
      </w:r>
      <w:proofErr w:type="gramStart"/>
      <w:r w:rsidR="002834BB">
        <w:t>более старшими</w:t>
      </w:r>
      <w:proofErr w:type="gramEnd"/>
      <w:r w:rsidR="002834BB">
        <w:t xml:space="preserve">. Этот тезис подтверждается более ранним проявлением данной тенденции по сравнению с ростом безработицы общей: предприятия стали избавляться от молодых сотрудников еще в </w:t>
      </w:r>
      <w:smartTag w:uri="urn:schemas-microsoft-com:office:smarttags" w:element="metricconverter">
        <w:smartTagPr>
          <w:attr w:name="ProductID" w:val="2007 г"/>
        </w:smartTagPr>
        <w:r w:rsidR="002834BB">
          <w:t>2007 г</w:t>
        </w:r>
      </w:smartTag>
      <w:r w:rsidR="002834BB">
        <w:t xml:space="preserve">., когда стали возникать первые проблемы. </w:t>
      </w:r>
      <w:proofErr w:type="gramStart"/>
      <w:r w:rsidR="002834BB">
        <w:t>Вероятно</w:t>
      </w:r>
      <w:proofErr w:type="gramEnd"/>
      <w:r w:rsidR="002834BB">
        <w:t xml:space="preserve"> усиливала рост показателя и повысившаяся склонность молодых людей, за неимением альтернативных каналов трудоустройства (их емкость в годы кризиса сильно сократилась), обращаться в службу занятости.</w:t>
      </w:r>
    </w:p>
    <w:p w:rsidR="002834BB" w:rsidRDefault="002834BB" w:rsidP="006C0801">
      <w:pPr>
        <w:spacing w:line="360" w:lineRule="auto"/>
        <w:ind w:firstLine="540"/>
        <w:jc w:val="both"/>
      </w:pPr>
      <w:r>
        <w:t xml:space="preserve"> </w:t>
      </w:r>
    </w:p>
    <w:p w:rsidR="002834BB" w:rsidRPr="00EE7D42" w:rsidRDefault="002834BB" w:rsidP="006C0801">
      <w:pPr>
        <w:spacing w:line="360" w:lineRule="auto"/>
        <w:ind w:firstLine="540"/>
        <w:jc w:val="both"/>
      </w:pPr>
      <w:proofErr w:type="gramStart"/>
      <w:r>
        <w:t xml:space="preserve">Возрастная структура безработицы среди молодежи до кризиса практически не менялась: лица младше 18 лет составляли в ней 7% в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и 8% в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лица старше 24 лет – 30% в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и 31% в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а самой численной когортой оставалась возрастная категория от 18 до 24 лет (ее доля сократилась с 62,9% в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до</w:t>
      </w:r>
      <w:proofErr w:type="gramEnd"/>
      <w:r>
        <w:t xml:space="preserve"> </w:t>
      </w:r>
      <w:proofErr w:type="gramStart"/>
      <w:r>
        <w:t xml:space="preserve">61,5% в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.).</w:t>
      </w:r>
      <w:proofErr w:type="gramEnd"/>
      <w:r>
        <w:t xml:space="preserve"> В результате кризиса эта структура трансформировалась в сторону роста доли безработных </w:t>
      </w:r>
      <w:proofErr w:type="gramStart"/>
      <w:r>
        <w:t>более старшего</w:t>
      </w:r>
      <w:proofErr w:type="gramEnd"/>
      <w:r>
        <w:t xml:space="preserve"> возраста. Как следствие, доля зарегистрированных безработных младше 18 лет сократилось почти до нуля, от 18 до 24 лет – до 55,2%, а доля старшей категории – напротив, выросла на 13,5 п.п., с 30,7% </w:t>
      </w:r>
      <w:proofErr w:type="gramStart"/>
      <w:r>
        <w:t>до</w:t>
      </w:r>
      <w:proofErr w:type="gramEnd"/>
      <w:r>
        <w:t xml:space="preserve"> 44,2%.</w:t>
      </w:r>
    </w:p>
    <w:p w:rsidR="002834BB" w:rsidRDefault="002834BB" w:rsidP="006C0801">
      <w:pPr>
        <w:tabs>
          <w:tab w:val="left" w:pos="8460"/>
        </w:tabs>
        <w:spacing w:line="360" w:lineRule="auto"/>
        <w:jc w:val="both"/>
      </w:pPr>
    </w:p>
    <w:p w:rsidR="00B66B42" w:rsidRPr="00A678BA" w:rsidRDefault="00B66B42" w:rsidP="006C0801">
      <w:pPr>
        <w:spacing w:line="360" w:lineRule="auto"/>
        <w:jc w:val="both"/>
        <w:rPr>
          <w:b/>
        </w:rPr>
      </w:pPr>
      <w:r>
        <w:rPr>
          <w:b/>
        </w:rPr>
        <w:br w:type="page"/>
      </w:r>
      <w:r w:rsidRPr="00A678BA">
        <w:rPr>
          <w:b/>
        </w:rPr>
        <w:lastRenderedPageBreak/>
        <w:t>2.2. ТРУДОСПОСОБНОСТЬ И КАЧЕСТВО ТРУДОВЫХ РЕСУРСОВ</w:t>
      </w:r>
    </w:p>
    <w:p w:rsidR="00B66B42" w:rsidRDefault="00B66B42" w:rsidP="006C0801">
      <w:pPr>
        <w:spacing w:line="360" w:lineRule="auto"/>
        <w:jc w:val="both"/>
      </w:pPr>
    </w:p>
    <w:p w:rsidR="00B66B42" w:rsidRDefault="00B66B42" w:rsidP="006C0801">
      <w:pPr>
        <w:spacing w:line="360" w:lineRule="auto"/>
        <w:ind w:firstLine="540"/>
        <w:jc w:val="both"/>
      </w:pPr>
      <w:r>
        <w:t xml:space="preserve">Сокращение общей численности населения Перми шло до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в среднем на 0,2 п.п. в год. Сокращение численности экономически активного населения, как и числа </w:t>
      </w:r>
      <w:proofErr w:type="gramStart"/>
      <w:r>
        <w:t>занятых</w:t>
      </w:r>
      <w:proofErr w:type="gramEnd"/>
      <w:r>
        <w:t xml:space="preserve">, было гораздо сильнее: на 2,2 п.п. в год. Более того, если общая численность населения на текущий момент стала вновь расти, то численность экономически активного населения, как и численность </w:t>
      </w:r>
      <w:proofErr w:type="gramStart"/>
      <w:r>
        <w:t>занятых</w:t>
      </w:r>
      <w:proofErr w:type="gramEnd"/>
      <w:r>
        <w:t xml:space="preserve">, продолжает сокращаться. Причиной этого является в первую очередь неудовлетворительная демографическая ситуация, наблюдавшаяся в городе в течение длительного периода 1990-2000-х гг. В силу низкой рождаемости на протяжении длительного периода выход старшего поколения из трудоспособного возраста сегодня не компенсируется аналогичным по численности вступлением молодежи в трудоспособный возраст. Повышение рождаемости в последние годы способствовало росту общей численности населения, но за счет возраста гораздо младше трудоспособного. </w:t>
      </w:r>
    </w:p>
    <w:p w:rsidR="00B66B42" w:rsidRDefault="00B66B42" w:rsidP="006C0801">
      <w:pPr>
        <w:spacing w:line="360" w:lineRule="auto"/>
        <w:ind w:firstLine="540"/>
        <w:jc w:val="both"/>
      </w:pPr>
      <w:r>
        <w:t xml:space="preserve">Последний тезис подтверждает анализ динамики численности населения в самых младших возрастных категориях. В частности численность населения дошкольного возраста (младше 7 лет) в Перми с 2002 по 2010 гг. </w:t>
      </w:r>
    </w:p>
    <w:p w:rsidR="00B66B42" w:rsidRDefault="00B075B6" w:rsidP="006C0801">
      <w:pPr>
        <w:spacing w:line="360" w:lineRule="auto"/>
        <w:ind w:firstLine="54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086100" cy="2622550"/>
            <wp:effectExtent l="0" t="0" r="0" b="635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B42">
        <w:t xml:space="preserve">Современная возрастная структура населения Перми по данным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="00B66B42">
          <w:t>2010 г</w:t>
        </w:r>
      </w:smartTag>
      <w:r w:rsidR="00B66B42">
        <w:t>. представлена на рисунке. Она схожа с возрастной структур</w:t>
      </w:r>
      <w:r w:rsidR="000816FC">
        <w:t>ой</w:t>
      </w:r>
      <w:r w:rsidR="00B66B42">
        <w:t xml:space="preserve"> населения Пермского края, но имеет ряд отличий: в Перми на 1,5 п.п. выше, чем в среднем по краю, доля лиц трудоспособного возраста и на 0,5 п.п. выше доля старшего поколения. Как следствие, в столице на 2 п.п. ниже, чем в среднем в крае, доля младших возрастных категорий. Данная особенность является осложняющим обстоятельством для исправления той негативной динамики по показателю численности экономически активного населения, которая была обозначена выше.  </w:t>
      </w:r>
    </w:p>
    <w:p w:rsidR="00B66B42" w:rsidRDefault="00B66B42" w:rsidP="006C0801">
      <w:pPr>
        <w:spacing w:line="360" w:lineRule="auto"/>
        <w:ind w:firstLine="540"/>
        <w:jc w:val="both"/>
      </w:pPr>
      <w:r>
        <w:t xml:space="preserve">За анализируемый промежуток времени возрастная структура населения г. Пермь претерпела ряд изменений. По сравнению с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(по данным Переписи) заметно (на 2,6 </w:t>
      </w:r>
      <w:r>
        <w:lastRenderedPageBreak/>
        <w:t xml:space="preserve">п.п.) увеличилась доля населения старше трудоспособного возраста за счет сокращения двух других категорий. Доля трудоспособного населения сократилась на 1,2 п.п., младше трудоспособного – на 1,3 п.п. Данные цифры </w:t>
      </w:r>
      <w:r w:rsidR="00B075B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462915</wp:posOffset>
            </wp:positionV>
            <wp:extent cx="3124200" cy="270510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делают очевидным тот факт, что население Перми продолжает стареть. Следовательно, в ближайшие годы проблема нехватки трудовых ресурсов и возрастающей демографической нагрузки на трудоспособное население будет усугубляться.</w:t>
      </w:r>
    </w:p>
    <w:p w:rsidR="00B66B42" w:rsidRDefault="00B66B42" w:rsidP="006C0801">
      <w:pPr>
        <w:spacing w:line="360" w:lineRule="auto"/>
        <w:ind w:firstLine="540"/>
        <w:jc w:val="both"/>
      </w:pPr>
      <w:r>
        <w:t xml:space="preserve">Перспективы изменения данных тенденций можно предсказать исходя из более подробного анализа динамики младших категорий населения. В частности доля населения дошкольного возраста (младше 7 лет) по данным Переписи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составляла 5,9% от общей численности населения Перми. В 2010 она составила уже 7,6% (по Пермскому краю в целом – 8,2%), увеличившись за </w:t>
      </w:r>
      <w:proofErr w:type="spellStart"/>
      <w:r>
        <w:t>межпереписной</w:t>
      </w:r>
      <w:proofErr w:type="spellEnd"/>
      <w:r>
        <w:t xml:space="preserve"> период почти на треть (на 1,7 п.п.). Эта когорта населения войдет в трудоспособный возраст в 2020-2026 гг. – следовательно, в этот период можно ожидать улучшения ситуации с кадровым резервом.</w:t>
      </w:r>
      <w:r w:rsidR="007A398B">
        <w:t xml:space="preserve"> </w:t>
      </w:r>
      <w:proofErr w:type="gramStart"/>
      <w:r w:rsidR="007A398B">
        <w:t>Прогноз на более отдаленную перспективу также оптимистичен ввиду стабильно растущей начиная</w:t>
      </w:r>
      <w:proofErr w:type="gramEnd"/>
      <w:r w:rsidR="007A398B">
        <w:t xml:space="preserve"> с </w:t>
      </w:r>
      <w:smartTag w:uri="urn:schemas-microsoft-com:office:smarttags" w:element="metricconverter">
        <w:smartTagPr>
          <w:attr w:name="ProductID" w:val="2006 г"/>
        </w:smartTagPr>
        <w:r w:rsidR="007A398B">
          <w:t>2006 г</w:t>
        </w:r>
      </w:smartTag>
      <w:r w:rsidR="007A398B">
        <w:t xml:space="preserve">. рождаемости (ее коэффициент вырос за 5 лет с 10,0 до 12,8 промилле). </w:t>
      </w:r>
    </w:p>
    <w:p w:rsidR="001965E2" w:rsidRDefault="001965E2" w:rsidP="006C0801">
      <w:pPr>
        <w:spacing w:line="360" w:lineRule="auto"/>
        <w:ind w:firstLine="540"/>
        <w:jc w:val="both"/>
      </w:pPr>
      <w:r>
        <w:t xml:space="preserve">Более быстрый механизм пополнения кадрового резерва – миграционный – работает уже сегодня, причем динамика миграционной ситуации позволяет делать оптимистичные прогнозы на ближайшие несколько лет. До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включительно в Перми наблюдался миграционный отток населения, но уже с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он сменился миграционным притоком, масштабы которого растут. </w:t>
      </w:r>
      <w:r w:rsidR="007A398B">
        <w:t xml:space="preserve">В 2009-2010 гг. они уже превышали масштабы естественной убыли населения, таким </w:t>
      </w:r>
      <w:proofErr w:type="gramStart"/>
      <w:r w:rsidR="007A398B">
        <w:t>образом</w:t>
      </w:r>
      <w:proofErr w:type="gramEnd"/>
      <w:r w:rsidR="007A398B">
        <w:t xml:space="preserve"> с </w:t>
      </w:r>
      <w:smartTag w:uri="urn:schemas-microsoft-com:office:smarttags" w:element="metricconverter">
        <w:smartTagPr>
          <w:attr w:name="ProductID" w:val="2009 г"/>
        </w:smartTagPr>
        <w:r w:rsidR="007A398B">
          <w:t>2009 г</w:t>
        </w:r>
      </w:smartTag>
      <w:r w:rsidR="007A398B">
        <w:t>. в Перми наблюдается механический прирост населения, что отображается и на увеличении его численности, и на изменении возрастной структуры в пользу более младших возрастов.</w:t>
      </w:r>
    </w:p>
    <w:p w:rsidR="003816CC" w:rsidRDefault="003816CC" w:rsidP="006C0801">
      <w:pPr>
        <w:spacing w:line="360" w:lineRule="auto"/>
        <w:ind w:firstLine="540"/>
        <w:jc w:val="both"/>
      </w:pPr>
      <w:r>
        <w:br w:type="page"/>
      </w:r>
    </w:p>
    <w:p w:rsidR="00452ECB" w:rsidRDefault="00B075B6" w:rsidP="006C0801">
      <w:pPr>
        <w:spacing w:line="360" w:lineRule="auto"/>
        <w:ind w:firstLine="540"/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1908810</wp:posOffset>
            </wp:positionV>
            <wp:extent cx="4981575" cy="3541395"/>
            <wp:effectExtent l="0" t="0" r="0" b="190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4686300" cy="3331845"/>
            <wp:effectExtent l="0" t="0" r="0" b="190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CC">
        <w:br w:type="page"/>
      </w:r>
      <w:r w:rsidR="00452ECB">
        <w:lastRenderedPageBreak/>
        <w:t xml:space="preserve">Уровень демографической нагрузки на трудоспособное население Перми, несмотря на все позитивные изменения, происходящие в последние годы, продолжает расти. В первой половине 2000-х гг., когда рождаемость оставалась низкой, а число трудоспособных жителей – высоким, коэффициент демографической нагрузки снижался. </w:t>
      </w:r>
      <w:proofErr w:type="gramStart"/>
      <w:r w:rsidR="00452ECB">
        <w:t xml:space="preserve">Начиная с </w:t>
      </w:r>
      <w:smartTag w:uri="urn:schemas-microsoft-com:office:smarttags" w:element="metricconverter">
        <w:smartTagPr>
          <w:attr w:name="ProductID" w:val="2006 г"/>
        </w:smartTagPr>
        <w:r w:rsidR="00452ECB">
          <w:t>2006 г</w:t>
        </w:r>
      </w:smartTag>
      <w:r w:rsidR="00452ECB">
        <w:t xml:space="preserve">., когда в трудоспособный возраст стало входить малочисленное поколение рожденных в 1990-е гг., этот показатель начал расти быстрее, чем до этого снижался, и на сегодняшний день он уже превышает уровень </w:t>
      </w:r>
      <w:smartTag w:uri="urn:schemas-microsoft-com:office:smarttags" w:element="metricconverter">
        <w:smartTagPr>
          <w:attr w:name="ProductID" w:val="2001 г"/>
        </w:smartTagPr>
        <w:r w:rsidR="00452ECB">
          <w:t>2001 г</w:t>
        </w:r>
      </w:smartTag>
      <w:r w:rsidR="00452ECB">
        <w:t xml:space="preserve">. Приток мигрантов трудоспособного возраста мог бы </w:t>
      </w:r>
      <w:r w:rsidR="003816CC">
        <w:t>сдержать увеличение демографической нагрузки</w:t>
      </w:r>
      <w:r w:rsidR="00452ECB">
        <w:t>, однако рост числа молодых активных приезжих жителей стимулирует и рост рождаемости</w:t>
      </w:r>
      <w:r w:rsidR="003816CC">
        <w:t xml:space="preserve"> в городе</w:t>
      </w:r>
      <w:r w:rsidR="00452ECB">
        <w:t>.</w:t>
      </w:r>
      <w:proofErr w:type="gramEnd"/>
      <w:r w:rsidR="00452ECB">
        <w:t xml:space="preserve"> В результате параллельно с увеличением числа жителей трудоспособного возраста растет число </w:t>
      </w:r>
      <w:r w:rsidR="003816CC">
        <w:t xml:space="preserve">детей, и коэффициент демографической нагрузки все равно увеличивается. </w:t>
      </w:r>
      <w:proofErr w:type="gramStart"/>
      <w:r w:rsidR="003816CC">
        <w:t>Данная тенденция является весьма опасной: в случае ее сохранения в ближайшие 5 лет уровень демографической нагрузки может вырасти до 750 человек на 1000 трудоспособных и даже более.</w:t>
      </w:r>
      <w:proofErr w:type="gramEnd"/>
      <w:r w:rsidR="003816CC">
        <w:t xml:space="preserve"> При этом эффект роста числа трудоспособных жителей город от повышения рождаемости придет, как уже было сказано, не ранее </w:t>
      </w:r>
      <w:smartTag w:uri="urn:schemas-microsoft-com:office:smarttags" w:element="metricconverter">
        <w:smartTagPr>
          <w:attr w:name="ProductID" w:val="2020 г"/>
        </w:smartTagPr>
        <w:r w:rsidR="003816CC">
          <w:t>2020 г</w:t>
        </w:r>
      </w:smartTag>
      <w:r w:rsidR="003816CC">
        <w:t>., т.е. не ранее чем через 8 лет.</w:t>
      </w:r>
    </w:p>
    <w:p w:rsidR="002C6EFE" w:rsidRDefault="002C6EFE" w:rsidP="006C0801">
      <w:pPr>
        <w:spacing w:line="360" w:lineRule="auto"/>
        <w:ind w:firstLine="540"/>
        <w:jc w:val="both"/>
      </w:pPr>
      <w:r>
        <w:t xml:space="preserve">Неблагоприятной с точки зрения развития кадрового резерва тенденцией является стабильное увеличение доли женского населения Перми, в том числе в трудоспособной возрастной когорте. Начиная с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наблюдалось стабильное сокращение численности трудоспособного населения и параллельный рост численности населения старше трудоспособного возраста, причем как мужского, так и женского. </w:t>
      </w:r>
      <w:r w:rsidR="00F853E4">
        <w:t xml:space="preserve">В </w:t>
      </w:r>
      <w:smartTag w:uri="urn:schemas-microsoft-com:office:smarttags" w:element="metricconverter">
        <w:smartTagPr>
          <w:attr w:name="ProductID" w:val="2011 г"/>
        </w:smartTagPr>
        <w:r w:rsidR="00F853E4">
          <w:t>2011 г</w:t>
        </w:r>
      </w:smartTag>
      <w:r w:rsidR="00F853E4">
        <w:t xml:space="preserve">. один из этих трендов нарушился: численность женского населения трудоспособного возраста по сравнению с </w:t>
      </w:r>
      <w:smartTag w:uri="urn:schemas-microsoft-com:office:smarttags" w:element="metricconverter">
        <w:smartTagPr>
          <w:attr w:name="ProductID" w:val="2010 г"/>
        </w:smartTagPr>
        <w:r w:rsidR="00F853E4">
          <w:t>2010 г</w:t>
        </w:r>
      </w:smartTag>
      <w:r w:rsidR="00F853E4">
        <w:t xml:space="preserve">. выросла на 0,8%. По результатам одного года невозможно строить прогнозы. Следует </w:t>
      </w:r>
      <w:proofErr w:type="gramStart"/>
      <w:r w:rsidR="00F853E4">
        <w:t>однако</w:t>
      </w:r>
      <w:proofErr w:type="gramEnd"/>
      <w:r w:rsidR="00F853E4">
        <w:t xml:space="preserve"> заметить, что в случае развития данной тенденции рынок труда Перми будет трансформироваться в сторону менее оплачиваемых рабочих мест (заработная плата женщин</w:t>
      </w:r>
      <w:r w:rsidR="00F42486">
        <w:t xml:space="preserve"> в среднем ниже, чем у мужчин), что неблагоприятно скажется на уровне доходов населения.</w:t>
      </w:r>
    </w:p>
    <w:p w:rsidR="001C6005" w:rsidRDefault="001C6005" w:rsidP="006C0801">
      <w:pPr>
        <w:spacing w:line="360" w:lineRule="auto"/>
        <w:ind w:firstLine="540"/>
        <w:jc w:val="both"/>
      </w:pPr>
      <w:r>
        <w:t xml:space="preserve">Склонность к употреблению алкоголя, являющуюся важным показателем качества трудовых ресурсов в средней полосе России, можно оценить по числу умерших от случайных отравлений алкоголем. В Перми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от отравления алкоголем умерли 174 человека, или 17,4 в расчете на 100 тыс</w:t>
      </w:r>
      <w:proofErr w:type="gramStart"/>
      <w:r>
        <w:t>.ч</w:t>
      </w:r>
      <w:proofErr w:type="gramEnd"/>
      <w:r>
        <w:t xml:space="preserve">ел. населения. Это выше среднего значения по России (13,4), что является неблагоприятным фактом. </w:t>
      </w:r>
      <w:r w:rsidR="007F1F58">
        <w:t xml:space="preserve">В течение всей второй половины 2000-х гг. уровень смертности от алкогольных отравлений в Перми падал, однако в </w:t>
      </w:r>
      <w:smartTag w:uri="urn:schemas-microsoft-com:office:smarttags" w:element="metricconverter">
        <w:smartTagPr>
          <w:attr w:name="ProductID" w:val="2011 г"/>
        </w:smartTagPr>
        <w:r w:rsidR="007F1F58">
          <w:t>2011 г</w:t>
        </w:r>
      </w:smartTag>
      <w:r w:rsidR="007F1F58">
        <w:t xml:space="preserve">. снова вырос по сравнению с уровнем </w:t>
      </w:r>
      <w:smartTag w:uri="urn:schemas-microsoft-com:office:smarttags" w:element="metricconverter">
        <w:smartTagPr>
          <w:attr w:name="ProductID" w:val="2010 г"/>
        </w:smartTagPr>
        <w:r w:rsidR="007F1F58">
          <w:t>2010 г</w:t>
        </w:r>
      </w:smartTag>
      <w:r w:rsidR="007F1F58">
        <w:t xml:space="preserve">. и даже </w:t>
      </w:r>
      <w:smartTag w:uri="urn:schemas-microsoft-com:office:smarttags" w:element="metricconverter">
        <w:smartTagPr>
          <w:attr w:name="ProductID" w:val="2009 г"/>
        </w:smartTagPr>
        <w:r w:rsidR="007F1F58">
          <w:t>2009 г</w:t>
        </w:r>
      </w:smartTag>
      <w:r w:rsidR="007F1F58">
        <w:t>., что также настораживает.</w:t>
      </w:r>
    </w:p>
    <w:p w:rsidR="00B66B42" w:rsidRDefault="00B66B42" w:rsidP="006C0801">
      <w:pPr>
        <w:spacing w:line="360" w:lineRule="auto"/>
        <w:jc w:val="both"/>
        <w:rPr>
          <w:b/>
        </w:rPr>
      </w:pPr>
      <w:r>
        <w:br w:type="page"/>
      </w:r>
      <w:r w:rsidR="005E1995" w:rsidRPr="005E1995">
        <w:rPr>
          <w:b/>
        </w:rPr>
        <w:lastRenderedPageBreak/>
        <w:t>2.</w:t>
      </w:r>
      <w:r>
        <w:rPr>
          <w:b/>
        </w:rPr>
        <w:t>2</w:t>
      </w:r>
      <w:r w:rsidR="005E1995" w:rsidRPr="005E1995">
        <w:rPr>
          <w:b/>
        </w:rPr>
        <w:t xml:space="preserve">. </w:t>
      </w:r>
      <w:r w:rsidR="00387211" w:rsidRPr="005E1995">
        <w:rPr>
          <w:b/>
        </w:rPr>
        <w:t>ДОХОДЫ</w:t>
      </w:r>
      <w:r>
        <w:rPr>
          <w:b/>
        </w:rPr>
        <w:t xml:space="preserve"> И УРОВЕНЬ ЖИЗНИ НАСЕЛЕНИЯ </w:t>
      </w:r>
    </w:p>
    <w:p w:rsidR="00B66B42" w:rsidRDefault="00B66B42" w:rsidP="006C0801">
      <w:pPr>
        <w:spacing w:line="360" w:lineRule="auto"/>
        <w:jc w:val="both"/>
        <w:rPr>
          <w:b/>
        </w:rPr>
      </w:pPr>
    </w:p>
    <w:p w:rsidR="00387211" w:rsidRPr="005E1995" w:rsidRDefault="00B66B42" w:rsidP="006C0801">
      <w:pPr>
        <w:spacing w:line="360" w:lineRule="auto"/>
        <w:jc w:val="both"/>
        <w:rPr>
          <w:b/>
        </w:rPr>
      </w:pPr>
      <w:r>
        <w:rPr>
          <w:b/>
        </w:rPr>
        <w:t>2.2.1. ДОХОДЫ И</w:t>
      </w:r>
      <w:r w:rsidR="00387211" w:rsidRPr="005E1995">
        <w:rPr>
          <w:b/>
        </w:rPr>
        <w:t xml:space="preserve"> ЦЕНЫ</w:t>
      </w:r>
      <w:r w:rsidR="00A678BA">
        <w:rPr>
          <w:b/>
        </w:rPr>
        <w:t xml:space="preserve"> </w:t>
      </w:r>
    </w:p>
    <w:p w:rsidR="00ED219F" w:rsidRDefault="00ED219F" w:rsidP="006C0801">
      <w:pPr>
        <w:spacing w:line="360" w:lineRule="auto"/>
        <w:ind w:firstLine="540"/>
        <w:jc w:val="both"/>
      </w:pPr>
    </w:p>
    <w:p w:rsidR="00DD0C4F" w:rsidRDefault="00B075B6" w:rsidP="006C0801">
      <w:pPr>
        <w:spacing w:line="360" w:lineRule="auto"/>
        <w:ind w:firstLine="540"/>
        <w:jc w:val="both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33020</wp:posOffset>
            </wp:positionV>
            <wp:extent cx="3086100" cy="2646045"/>
            <wp:effectExtent l="0" t="0" r="0" b="190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4F">
        <w:t xml:space="preserve">Совокупный объем доходов населения г. Перми в </w:t>
      </w:r>
      <w:smartTag w:uri="urn:schemas-microsoft-com:office:smarttags" w:element="metricconverter">
        <w:smartTagPr>
          <w:attr w:name="ProductID" w:val="2011 г"/>
        </w:smartTagPr>
        <w:r w:rsidR="00DD0C4F">
          <w:t>2011 г</w:t>
        </w:r>
      </w:smartTag>
      <w:r w:rsidR="00DD0C4F">
        <w:t>. составил 429</w:t>
      </w:r>
      <w:r w:rsidR="00FF53A8">
        <w:t xml:space="preserve"> </w:t>
      </w:r>
      <w:r w:rsidR="00DD0C4F">
        <w:t>432,9 млн</w:t>
      </w:r>
      <w:proofErr w:type="gramStart"/>
      <w:r w:rsidR="00DD0C4F">
        <w:t>.р</w:t>
      </w:r>
      <w:proofErr w:type="gramEnd"/>
      <w:r w:rsidR="00DD0C4F">
        <w:t>уб.</w:t>
      </w:r>
      <w:r w:rsidR="00101573">
        <w:t xml:space="preserve">, душевой – 429 140,6 руб., или 35 761,7 руб. в месяц. </w:t>
      </w:r>
      <w:r w:rsidR="00B67E90">
        <w:t>В течение последних 10 лет совокупный объем номинальных доходов населения в городе рос</w:t>
      </w:r>
      <w:r w:rsidR="00295B00">
        <w:t xml:space="preserve">, при этом в динамике этого показателя прослеживаются три органически разных этапа. С 2001 по 2005 гг. номинальные доходы населения росли весьма высокими темпами (27,6% в год), однако за счет высокого уровня инфляции темпы роста реальных доходов были значительно ниже (12,5% в год). </w:t>
      </w:r>
      <w:r w:rsidR="000F1B41">
        <w:t>В</w:t>
      </w:r>
      <w:r w:rsidR="00295B00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295B00">
          <w:t>200</w:t>
        </w:r>
        <w:r w:rsidR="000F1B41">
          <w:t>6</w:t>
        </w:r>
        <w:r w:rsidR="00295B00">
          <w:t xml:space="preserve"> г</w:t>
        </w:r>
      </w:smartTag>
      <w:r w:rsidR="00295B00">
        <w:t xml:space="preserve">. </w:t>
      </w:r>
      <w:r w:rsidR="000F1B41">
        <w:t xml:space="preserve">произошел резкий скачок в уровне доходов, при одновременном сокращении уровня инфляции, в результате чего реальные доходы населения выросли за </w:t>
      </w:r>
      <w:smartTag w:uri="urn:schemas-microsoft-com:office:smarttags" w:element="metricconverter">
        <w:smartTagPr>
          <w:attr w:name="ProductID" w:val="2006 г"/>
        </w:smartTagPr>
        <w:r w:rsidR="000F1B41">
          <w:t>2006 г</w:t>
        </w:r>
      </w:smartTag>
      <w:r w:rsidR="000F1B41">
        <w:t xml:space="preserve">. на 30% и продолжали расти еще два года темпом в 10% в год. Финансово-экономический кризис сломал эту тенденцию, в результате чего темпы роста денежных доходов населения г. Пермь с </w:t>
      </w:r>
      <w:smartTag w:uri="urn:schemas-microsoft-com:office:smarttags" w:element="metricconverter">
        <w:smartTagPr>
          <w:attr w:name="ProductID" w:val="2009 г"/>
        </w:smartTagPr>
        <w:r w:rsidR="000F1B41">
          <w:t>2009 г</w:t>
        </w:r>
      </w:smartTag>
      <w:r w:rsidR="000F1B41">
        <w:t xml:space="preserve">. сокращаются, а по итогам </w:t>
      </w:r>
      <w:smartTag w:uri="urn:schemas-microsoft-com:office:smarttags" w:element="metricconverter">
        <w:smartTagPr>
          <w:attr w:name="ProductID" w:val="2011 г"/>
        </w:smartTagPr>
        <w:r w:rsidR="000F1B41">
          <w:t>2011 г</w:t>
        </w:r>
      </w:smartTag>
      <w:r w:rsidR="000F1B41">
        <w:t>. стали отрицательными.</w:t>
      </w:r>
      <w:r w:rsidR="00295B00">
        <w:t xml:space="preserve"> </w:t>
      </w:r>
    </w:p>
    <w:p w:rsidR="000F1B41" w:rsidRDefault="000F1B41" w:rsidP="006C0801">
      <w:pPr>
        <w:spacing w:line="360" w:lineRule="auto"/>
        <w:ind w:firstLine="540"/>
        <w:jc w:val="both"/>
      </w:pPr>
      <w:r>
        <w:t xml:space="preserve">Душевые доходы населения Перми на 73,2% выше среднего уровня по Пермскому краю и на 78,1% выше среднего уровня по РФ. В период активного роста доходов, упомянутый выше, разрыв между Пермью и среднероссийским уровнем достигал 92,5%. </w:t>
      </w:r>
      <w:r w:rsidR="00891A77">
        <w:t>Сильное сокращение этого разрыва по итогам последних трех лет говорит о том, что финансово-экономический кризис ударил по доходам пермяков сильнее, чем в целом по стране.</w:t>
      </w:r>
    </w:p>
    <w:p w:rsidR="00A678BA" w:rsidRDefault="00B075B6" w:rsidP="006C0801">
      <w:pPr>
        <w:spacing w:line="360" w:lineRule="auto"/>
        <w:ind w:firstLine="540"/>
        <w:jc w:val="both"/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3200400" cy="227520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BA">
        <w:t xml:space="preserve">Пермь является классическим крупным городом российского </w:t>
      </w:r>
      <w:proofErr w:type="gramStart"/>
      <w:r w:rsidR="00A678BA">
        <w:t>Урало-Поволжья</w:t>
      </w:r>
      <w:proofErr w:type="gramEnd"/>
      <w:r w:rsidR="00A678BA">
        <w:t xml:space="preserve">, поэтому </w:t>
      </w:r>
      <w:r w:rsidR="00477863">
        <w:t xml:space="preserve">структура доходов ее населения имеет специфику, характерную для этой зоны. </w:t>
      </w:r>
      <w:r w:rsidR="00ED219F">
        <w:t xml:space="preserve">Две основных статьи по доле в совокупных доходах населения – это «прочие доходы» (45,6%) и «оплата труда» (22,9%). Таким образом, почти половина доходов находится в теневом секторе. </w:t>
      </w:r>
      <w:r w:rsidR="009610B1">
        <w:t xml:space="preserve">Доля доходов от собственности, весомая в структуре доходов домохозяйств развитых стран мира, в Перми составляет мизерные 3,4%. Доходы от продажи иностранной валюты, имевшие важное значение в 1990-е гг., сегодня сошли </w:t>
      </w:r>
      <w:proofErr w:type="gramStart"/>
      <w:r w:rsidR="009610B1">
        <w:t>на</w:t>
      </w:r>
      <w:proofErr w:type="gramEnd"/>
      <w:r w:rsidR="009610B1">
        <w:t xml:space="preserve"> нет (1,1%). </w:t>
      </w:r>
      <w:r w:rsidR="00477863">
        <w:t>Основной составляющей доходов местных домохозяйств</w:t>
      </w:r>
      <w:r w:rsidR="00ED219F">
        <w:t>, за вычетом теневой,</w:t>
      </w:r>
      <w:r w:rsidR="00477863">
        <w:t xml:space="preserve"> является заработная плата их работающих участников. </w:t>
      </w:r>
      <w:r w:rsidR="009610B1">
        <w:t xml:space="preserve">Второе место занимают социальные трансферты, основной группой которых являются пенсии. </w:t>
      </w:r>
      <w:r w:rsidR="00B52CE6">
        <w:t>Для понимания ситуации в сфере доходов населения</w:t>
      </w:r>
      <w:r w:rsidR="009610B1">
        <w:t xml:space="preserve"> более подробный</w:t>
      </w:r>
      <w:r w:rsidR="00B52CE6">
        <w:t xml:space="preserve"> анализ именно</w:t>
      </w:r>
      <w:r w:rsidR="009610B1">
        <w:t xml:space="preserve"> этих двух</w:t>
      </w:r>
      <w:r w:rsidR="00B52CE6">
        <w:t xml:space="preserve"> показател</w:t>
      </w:r>
      <w:r w:rsidR="009610B1">
        <w:t>ей – уровня заработных плат и пенсий –</w:t>
      </w:r>
      <w:r w:rsidR="00B52CE6">
        <w:t xml:space="preserve"> является основным.</w:t>
      </w:r>
    </w:p>
    <w:p w:rsidR="0040533A" w:rsidRPr="00AD78F5" w:rsidRDefault="00B075B6" w:rsidP="006C0801">
      <w:pPr>
        <w:spacing w:line="360" w:lineRule="auto"/>
        <w:ind w:firstLine="540"/>
        <w:jc w:val="both"/>
      </w:pPr>
      <w:r>
        <w:rPr>
          <w:b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342900</wp:posOffset>
            </wp:positionV>
            <wp:extent cx="3305175" cy="24860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3A">
        <w:t xml:space="preserve">Среднемесячная начисленная заработная плата в Перми по данным за </w:t>
      </w:r>
      <w:smartTag w:uri="urn:schemas-microsoft-com:office:smarttags" w:element="metricconverter">
        <w:smartTagPr>
          <w:attr w:name="ProductID" w:val="2010 г"/>
        </w:smartTagPr>
        <w:r w:rsidR="0040533A">
          <w:t>2010 г</w:t>
        </w:r>
      </w:smartTag>
      <w:r w:rsidR="0040533A">
        <w:t xml:space="preserve">. составляет 22 678 руб., средний размер назначенных пенсий – 7 990 руб. В течение всех 2000-х гг. наблюдался стабильный рост обоих показателей. В Пермском крае размер среднемесячной начисленной заработной платы за тот же год составил 17 438 руб., пенсии – 7 459 руб. В России размер среднемесячной начисленной заработной платы за тот же год составил 20 952 руб., пенсии – 7 593 руб. Таким образом, значения обоих показателей в Перми превышают средний </w:t>
      </w:r>
      <w:proofErr w:type="gramStart"/>
      <w:r w:rsidR="0040533A">
        <w:t>уровень</w:t>
      </w:r>
      <w:proofErr w:type="gramEnd"/>
      <w:r w:rsidR="0040533A">
        <w:t xml:space="preserve"> как по региону, так и по стране. Наиболее существенен разрыв в уровнях заработной платы между столицей и регионом: более 30% в </w:t>
      </w:r>
      <w:smartTag w:uri="urn:schemas-microsoft-com:office:smarttags" w:element="metricconverter">
        <w:smartTagPr>
          <w:attr w:name="ProductID" w:val="2010 г"/>
        </w:smartTagPr>
        <w:r w:rsidR="0040533A">
          <w:t>2010 г</w:t>
        </w:r>
      </w:smartTag>
      <w:r w:rsidR="0040533A">
        <w:t>. Этот разрыв отражает высокую степень экономической поляризации Пермского края и во многом объясняет высокую привлекательность Перми для трудовой иммиграции, которая стала залогом роста численности населения города в последние годы.</w:t>
      </w:r>
    </w:p>
    <w:p w:rsidR="00D1024F" w:rsidRDefault="00380474" w:rsidP="006C0801">
      <w:pPr>
        <w:spacing w:line="360" w:lineRule="auto"/>
        <w:ind w:firstLine="540"/>
        <w:jc w:val="both"/>
      </w:pPr>
      <w:r>
        <w:lastRenderedPageBreak/>
        <w:t>Период 2000-х гг. в России характеризовался быстрым ростом душевых доходов населения в целом и уровня заработной платы в частности</w:t>
      </w:r>
      <w:r w:rsidR="003B0049">
        <w:t xml:space="preserve">. Исключение составил </w:t>
      </w:r>
      <w:smartTag w:uri="urn:schemas-microsoft-com:office:smarttags" w:element="metricconverter">
        <w:smartTagPr>
          <w:attr w:name="ProductID" w:val="2009 г"/>
        </w:smartTagPr>
        <w:r w:rsidR="003B0049">
          <w:t>2009 г</w:t>
        </w:r>
      </w:smartTag>
      <w:r w:rsidR="003B0049">
        <w:t xml:space="preserve">., в течение которого реальная заработная плата населения сокращалась, однако уже с начала </w:t>
      </w:r>
      <w:smartTag w:uri="urn:schemas-microsoft-com:office:smarttags" w:element="metricconverter">
        <w:smartTagPr>
          <w:attr w:name="ProductID" w:val="2010 г"/>
        </w:smartTagPr>
        <w:r w:rsidR="003B0049">
          <w:t>2010 г</w:t>
        </w:r>
      </w:smartTag>
      <w:r w:rsidR="003B0049">
        <w:t>. вновь начался ее рост.</w:t>
      </w:r>
      <w:r w:rsidR="00D1024F">
        <w:t xml:space="preserve"> В Перми динамика была аналогичной. За анализируемый промежуток </w:t>
      </w:r>
      <w:r w:rsidR="00D1024F" w:rsidRPr="004D0769">
        <w:t xml:space="preserve">времени с </w:t>
      </w:r>
      <w:smartTag w:uri="urn:schemas-microsoft-com:office:smarttags" w:element="metricconverter">
        <w:smartTagPr>
          <w:attr w:name="ProductID" w:val="2002 г"/>
        </w:smartTagPr>
        <w:r w:rsidR="00D1024F" w:rsidRPr="004D0769">
          <w:t>2002 г</w:t>
        </w:r>
      </w:smartTag>
      <w:r w:rsidR="00D1024F" w:rsidRPr="004D0769">
        <w:t>. средняя</w:t>
      </w:r>
      <w:r w:rsidR="00D1024F">
        <w:t xml:space="preserve"> заработная плата в текущих ценах выросла в 4,3 раза. С учетом корректировки на </w:t>
      </w:r>
      <w:r w:rsidR="00842C23">
        <w:t>дефлятор</w:t>
      </w:r>
      <w:r w:rsidR="00D1024F">
        <w:t xml:space="preserve"> (индекс потребительских цен) рост составил 220,7%</w:t>
      </w:r>
      <w:r w:rsidR="0040533A">
        <w:t>, что выше среднего показателя по Пермскому краю (206,7%) и по России (211,7%)</w:t>
      </w:r>
      <w:r w:rsidR="00D1024F">
        <w:t xml:space="preserve">. </w:t>
      </w:r>
    </w:p>
    <w:p w:rsidR="00380474" w:rsidRDefault="00D1024F" w:rsidP="006C0801">
      <w:pPr>
        <w:spacing w:line="360" w:lineRule="auto"/>
        <w:ind w:firstLine="540"/>
        <w:jc w:val="both"/>
      </w:pPr>
      <w:r>
        <w:t>Размер пенсий за тот же период вырос в текущих ценах в 5,1 раз, а с учетом корректировки</w:t>
      </w:r>
      <w:r w:rsidR="0040533A">
        <w:t xml:space="preserve"> на индекс инфляции – на 260,6%. Эта величина аналогична цифре по Пермскому краю в целом (261,2%) и значительно превышает среднероссийский показатель (228,8%).</w:t>
      </w:r>
    </w:p>
    <w:p w:rsidR="003625C3" w:rsidRDefault="00B075B6" w:rsidP="006C0801">
      <w:pPr>
        <w:spacing w:line="360" w:lineRule="auto"/>
        <w:ind w:firstLine="540"/>
        <w:jc w:val="both"/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7132320</wp:posOffset>
            </wp:positionH>
            <wp:positionV relativeFrom="paragraph">
              <wp:posOffset>1102995</wp:posOffset>
            </wp:positionV>
            <wp:extent cx="2162175" cy="1845310"/>
            <wp:effectExtent l="0" t="0" r="9525" b="254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1046480</wp:posOffset>
            </wp:positionV>
            <wp:extent cx="2219325" cy="18859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5C3">
        <w:t>Средняя заработная плата</w:t>
      </w:r>
      <w:r w:rsidR="0040533A">
        <w:t xml:space="preserve"> в Перми</w:t>
      </w:r>
      <w:r w:rsidR="003625C3">
        <w:t xml:space="preserve"> в 2,8 раз превышает размер средней пенсии. В докризисный период эта дистанция была значительно больше, максимум – 4,3 раза – пришелся на </w:t>
      </w:r>
      <w:smartTag w:uri="urn:schemas-microsoft-com:office:smarttags" w:element="metricconverter">
        <w:smartTagPr>
          <w:attr w:name="ProductID" w:val="2006 г"/>
        </w:smartTagPr>
        <w:r w:rsidR="003625C3">
          <w:t>2006 г</w:t>
        </w:r>
      </w:smartTag>
      <w:r w:rsidR="003625C3">
        <w:t xml:space="preserve">. После </w:t>
      </w:r>
      <w:smartTag w:uri="urn:schemas-microsoft-com:office:smarttags" w:element="metricconverter">
        <w:smartTagPr>
          <w:attr w:name="ProductID" w:val="2008 г"/>
        </w:smartTagPr>
        <w:r w:rsidR="003625C3">
          <w:t>2008 г</w:t>
        </w:r>
      </w:smartTag>
      <w:r w:rsidR="003625C3">
        <w:t xml:space="preserve">. разрыв сильно уменьшился за счет сильного замедления темпов роста заработной платы при сохранении темпов индексации пенсий. </w:t>
      </w:r>
    </w:p>
    <w:p w:rsidR="00D1024F" w:rsidRDefault="00AC67CB" w:rsidP="006C0801">
      <w:pPr>
        <w:spacing w:line="360" w:lineRule="auto"/>
        <w:ind w:firstLine="540"/>
        <w:jc w:val="both"/>
      </w:pPr>
      <w:r w:rsidRPr="00AC67CB">
        <w:t xml:space="preserve"> </w:t>
      </w:r>
      <w:r w:rsidR="003625C3">
        <w:t xml:space="preserve">При рассмотрении относительного показателя – </w:t>
      </w:r>
      <w:r w:rsidR="001F0182">
        <w:t>отношени</w:t>
      </w:r>
      <w:r w:rsidR="003625C3">
        <w:t>я доходов</w:t>
      </w:r>
      <w:r w:rsidR="001F0182">
        <w:t xml:space="preserve"> к прожиточному минимуму </w:t>
      </w:r>
      <w:r w:rsidR="003625C3">
        <w:t>– указанный выше разрыв между заработной платой и пенсией оказывается ниже в силу существенной разницы величин прожиточного минимума для работающих и пенсионеров</w:t>
      </w:r>
      <w:r w:rsidR="003625C3" w:rsidRPr="004D0769">
        <w:t xml:space="preserve">. На </w:t>
      </w:r>
      <w:smartTag w:uri="urn:schemas-microsoft-com:office:smarttags" w:element="metricconverter">
        <w:smartTagPr>
          <w:attr w:name="ProductID" w:val="2010 г"/>
        </w:smartTagPr>
        <w:r w:rsidR="003625C3" w:rsidRPr="004D0769">
          <w:t>2010 г</w:t>
        </w:r>
      </w:smartTag>
      <w:r w:rsidR="003625C3" w:rsidRPr="004D0769">
        <w:t>. средний размер назначенных пенсий в Перми превышает</w:t>
      </w:r>
      <w:r w:rsidR="003625C3">
        <w:t xml:space="preserve"> величину прожиточного минимума для пенсионеров в 1,7 раза (в </w:t>
      </w:r>
      <w:smartTag w:uri="urn:schemas-microsoft-com:office:smarttags" w:element="metricconverter">
        <w:smartTagPr>
          <w:attr w:name="ProductID" w:val="2006 г"/>
        </w:smartTagPr>
        <w:r w:rsidR="003625C3">
          <w:t>2006 г</w:t>
        </w:r>
      </w:smartTag>
      <w:r w:rsidR="003625C3">
        <w:t xml:space="preserve">. – в 1,05 раза). Размер среднемесячной начисленной заработной платы превышает величину прожиточного минимума для трудоспособного населения в 3,7 раза (в </w:t>
      </w:r>
      <w:smartTag w:uri="urn:schemas-microsoft-com:office:smarttags" w:element="metricconverter">
        <w:smartTagPr>
          <w:attr w:name="ProductID" w:val="2005 г"/>
        </w:smartTagPr>
        <w:r w:rsidR="003625C3">
          <w:t>2005 г</w:t>
        </w:r>
      </w:smartTag>
      <w:r w:rsidR="003625C3">
        <w:t xml:space="preserve">. – в 3,2 раза). Следует отметить, что </w:t>
      </w:r>
      <w:r w:rsidR="00AD78F5">
        <w:t xml:space="preserve">по итогам предкризисного </w:t>
      </w:r>
      <w:smartTag w:uri="urn:schemas-microsoft-com:office:smarttags" w:element="metricconverter">
        <w:smartTagPr>
          <w:attr w:name="ProductID" w:val="2008 г"/>
        </w:smartTagPr>
        <w:r w:rsidR="00AD78F5">
          <w:t>2008 г</w:t>
        </w:r>
      </w:smartTag>
      <w:r w:rsidR="00AD78F5">
        <w:t>. среднемесячная начисленная заработная плата была в 3,85 раз выше прожиточного минимума для трудоспособного населения, однако затем данный показатель упал на фоне кризиса и сопровождавших его усилившейся инфляции, с одной стороны, и медленного роста заработных плат, с другой стороны.</w:t>
      </w:r>
    </w:p>
    <w:p w:rsidR="00DE6939" w:rsidRPr="00A678BA" w:rsidRDefault="00DE6939" w:rsidP="006C0801">
      <w:pPr>
        <w:spacing w:line="360" w:lineRule="auto"/>
        <w:ind w:firstLine="540"/>
        <w:jc w:val="both"/>
        <w:rPr>
          <w:b/>
        </w:rPr>
      </w:pPr>
      <w:r w:rsidRPr="00A678BA">
        <w:rPr>
          <w:b/>
        </w:rPr>
        <w:lastRenderedPageBreak/>
        <w:t>2.</w:t>
      </w:r>
      <w:r w:rsidR="00B66B42">
        <w:rPr>
          <w:b/>
        </w:rPr>
        <w:t>2</w:t>
      </w:r>
      <w:r w:rsidRPr="00A678BA">
        <w:rPr>
          <w:b/>
        </w:rPr>
        <w:t>.</w:t>
      </w:r>
      <w:r w:rsidR="00B66B42">
        <w:rPr>
          <w:b/>
        </w:rPr>
        <w:t>2.</w:t>
      </w:r>
      <w:r w:rsidRPr="00A678BA">
        <w:rPr>
          <w:b/>
        </w:rPr>
        <w:t xml:space="preserve"> ОТРАСЛЕВ</w:t>
      </w:r>
      <w:r w:rsidR="00B66B42">
        <w:rPr>
          <w:b/>
        </w:rPr>
        <w:t>АЯ СТРУКТУРА ДОХОДОВ НАСЕЛЕНИЯ</w:t>
      </w:r>
    </w:p>
    <w:p w:rsidR="00DE6939" w:rsidRDefault="00DE6939" w:rsidP="006C0801">
      <w:pPr>
        <w:spacing w:line="360" w:lineRule="auto"/>
        <w:ind w:firstLine="540"/>
        <w:jc w:val="both"/>
      </w:pPr>
    </w:p>
    <w:p w:rsidR="00DE6939" w:rsidRDefault="00DE6939" w:rsidP="006C0801">
      <w:pPr>
        <w:spacing w:line="360" w:lineRule="auto"/>
        <w:ind w:firstLine="540"/>
        <w:jc w:val="both"/>
      </w:pPr>
      <w:r>
        <w:t xml:space="preserve">Уровень заработной платы, средние значения которого по г. Пермь подробно проанализированы в предыдущем разделе, сильно различается в зависимости от сферы приложения труда, поэтому данный вопрос требует отдельного освещения. Разрыв между минимальным и максимальным значениями в отраслевом разрезе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составил 312% - более чем в три раза различались средние уровни начисленной заработной платы, соответственно, в Разделе </w:t>
      </w:r>
      <w:r>
        <w:rPr>
          <w:lang w:val="en-US"/>
        </w:rPr>
        <w:t>J</w:t>
      </w:r>
      <w:r w:rsidRPr="007103B2">
        <w:t xml:space="preserve"> </w:t>
      </w:r>
      <w:r>
        <w:t xml:space="preserve">«Финансовая деятельность» (максимум) и Разделе </w:t>
      </w:r>
      <w:r>
        <w:rPr>
          <w:lang w:val="en-US"/>
        </w:rPr>
        <w:t>H</w:t>
      </w:r>
      <w:r w:rsidRPr="007103B2">
        <w:t xml:space="preserve"> </w:t>
      </w:r>
      <w:r>
        <w:t xml:space="preserve">«Гостиницы и рестораны». Запредельно низкий статистический уровень заработной платы в весьма доходной сфере гостиничного и ресторанного бизнеса </w:t>
      </w:r>
      <w:proofErr w:type="gramStart"/>
      <w:r>
        <w:t>объясняется</w:t>
      </w:r>
      <w:proofErr w:type="gramEnd"/>
      <w:r>
        <w:t xml:space="preserve"> безусловно высокой доли серых и черных зарплат в этой отрасли, что косвенно подтверждается стабильно низким показателем по этой сфере в том числе и в докризисный период. Второй снизу сферой по уровню зарплат является Раздел </w:t>
      </w:r>
      <w:r>
        <w:rPr>
          <w:lang w:val="en-US"/>
        </w:rPr>
        <w:t>N</w:t>
      </w:r>
      <w:r w:rsidRPr="008F673A">
        <w:t xml:space="preserve"> </w:t>
      </w:r>
      <w:r>
        <w:t xml:space="preserve">«Здравоохранение и предоставление социальных услуг», показатель по которому можно считать вполне достоверным. Разрыв между ним и Разделом </w:t>
      </w:r>
      <w:r>
        <w:rPr>
          <w:lang w:val="en-US"/>
        </w:rPr>
        <w:t>J</w:t>
      </w:r>
      <w:r>
        <w:t xml:space="preserve"> составляет 281% - чуть менее чем в 3 раза. Помимо гостиниц и здравоохранения, к видам экономической деятельности с низкими зарплатами в Перми относится Раздел М «Образование», а к видам с высокими зарплатами – Раздел</w:t>
      </w:r>
      <w:proofErr w:type="gramStart"/>
      <w:r>
        <w:t xml:space="preserve"> С</w:t>
      </w:r>
      <w:proofErr w:type="gramEnd"/>
      <w:r>
        <w:t xml:space="preserve"> «Добыча полезных ископаемых».</w:t>
      </w:r>
    </w:p>
    <w:p w:rsidR="00DE6939" w:rsidRPr="002834BB" w:rsidRDefault="00DE6939" w:rsidP="006C0801">
      <w:pPr>
        <w:spacing w:line="360" w:lineRule="auto"/>
        <w:ind w:firstLine="540"/>
        <w:jc w:val="both"/>
      </w:pPr>
      <w:r>
        <w:t>По сравнению с докризисным периодом в распределении заработных плат по отраслям городского хозяйства произошел ряд существенных изменений. Во-первых, сократились отраслевые диспропорции: в 2006-2008 гг. отраслевой разрыв в уровнях оплаты труда превышал 4,5 раза. Во-вторых, произошли изменения в группе аутсайдеров: два вида экономической деятельности из этой группы подняли уровни заработной платы по отношению к среднему по городу (с 55-70% в 2006-2008 гг. до 80-85% в 2010-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 и перестали таким образом быть явными аутсайдерами. Речь о Разделе</w:t>
      </w:r>
      <w:proofErr w:type="gramStart"/>
      <w:r>
        <w:t xml:space="preserve"> А</w:t>
      </w:r>
      <w:proofErr w:type="gramEnd"/>
      <w:r>
        <w:t xml:space="preserve"> «Сельское хозяйство, охота и лесное хозяйство» и Разделе </w:t>
      </w:r>
      <w:r>
        <w:rPr>
          <w:lang w:val="en-US"/>
        </w:rPr>
        <w:t>B</w:t>
      </w:r>
      <w:r w:rsidRPr="002834BB">
        <w:t xml:space="preserve"> </w:t>
      </w:r>
      <w:r>
        <w:t>«Рыболовство, рыбоводство». Уровень заработных плат по Разделу</w:t>
      </w:r>
      <w:proofErr w:type="gramStart"/>
      <w:r>
        <w:t xml:space="preserve"> А</w:t>
      </w:r>
      <w:proofErr w:type="gramEnd"/>
      <w:r>
        <w:t xml:space="preserve"> стабильно растет весь период после кризиса, почти в 2 раза опережая средние темпы роста заработных плат в экономике города, что связано в первую очередь с успехами сектора лесопереработки. </w:t>
      </w:r>
    </w:p>
    <w:p w:rsidR="00DE6939" w:rsidRPr="008F673A" w:rsidRDefault="00B075B6" w:rsidP="006C0801">
      <w:pPr>
        <w:spacing w:line="360" w:lineRule="auto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9248775" cy="575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9" w:rsidRDefault="00B075B6" w:rsidP="006C0801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9248775" cy="575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4F" w:rsidRPr="00DD0C4F" w:rsidRDefault="00DE6939" w:rsidP="006C0801">
      <w:pPr>
        <w:spacing w:line="360" w:lineRule="auto"/>
        <w:ind w:firstLine="540"/>
        <w:jc w:val="both"/>
        <w:rPr>
          <w:b/>
        </w:rPr>
      </w:pPr>
      <w:r>
        <w:br w:type="page"/>
      </w:r>
      <w:r w:rsidR="00DD0C4F" w:rsidRPr="00DD0C4F">
        <w:rPr>
          <w:b/>
        </w:rPr>
        <w:lastRenderedPageBreak/>
        <w:t>2.2.</w:t>
      </w:r>
      <w:r w:rsidR="00B66B42">
        <w:rPr>
          <w:b/>
        </w:rPr>
        <w:t>3.</w:t>
      </w:r>
      <w:r w:rsidR="00DD0C4F" w:rsidRPr="00DD0C4F">
        <w:rPr>
          <w:b/>
        </w:rPr>
        <w:t xml:space="preserve"> РАСХОДЫ</w:t>
      </w:r>
      <w:r w:rsidR="00B66B42">
        <w:rPr>
          <w:b/>
        </w:rPr>
        <w:t xml:space="preserve"> НАСЕЛЕНИЯ</w:t>
      </w:r>
    </w:p>
    <w:p w:rsidR="00DD0C4F" w:rsidRDefault="00B075B6" w:rsidP="006C0801">
      <w:pPr>
        <w:spacing w:line="360" w:lineRule="auto"/>
        <w:ind w:firstLine="540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177165</wp:posOffset>
            </wp:positionV>
            <wp:extent cx="2367915" cy="2015490"/>
            <wp:effectExtent l="0" t="0" r="0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57" w:rsidRDefault="00D1024F" w:rsidP="006C0801">
      <w:pPr>
        <w:spacing w:line="360" w:lineRule="auto"/>
        <w:ind w:firstLine="540"/>
        <w:jc w:val="both"/>
      </w:pPr>
      <w:r>
        <w:t xml:space="preserve">Для формирования более полного понимания ситуации в сфере доходов и уровня жизни населения </w:t>
      </w:r>
      <w:r w:rsidR="004B3957">
        <w:t xml:space="preserve">Перми </w:t>
      </w:r>
      <w:r>
        <w:t xml:space="preserve">анализ </w:t>
      </w:r>
      <w:r w:rsidR="008C642C">
        <w:t>доходов</w:t>
      </w:r>
      <w:r>
        <w:t xml:space="preserve"> целесообразно дополнить анализом </w:t>
      </w:r>
      <w:r w:rsidR="004B3957">
        <w:t>объемов</w:t>
      </w:r>
      <w:r>
        <w:t xml:space="preserve"> </w:t>
      </w:r>
      <w:r w:rsidR="008C642C">
        <w:t xml:space="preserve">расходов и </w:t>
      </w:r>
      <w:r>
        <w:t>потребления</w:t>
      </w:r>
      <w:r w:rsidR="004B3957">
        <w:t>. Ввиду специфики российского в целом и пермского в частности рынков труда величина официально регистрируем</w:t>
      </w:r>
      <w:r w:rsidR="00DD0C4F">
        <w:t>ых</w:t>
      </w:r>
      <w:r w:rsidR="004B3957">
        <w:t xml:space="preserve"> </w:t>
      </w:r>
      <w:r w:rsidR="00DD0C4F">
        <w:t xml:space="preserve">доходов </w:t>
      </w:r>
      <w:r w:rsidR="004B3957">
        <w:t xml:space="preserve">не всегда соответствует </w:t>
      </w:r>
      <w:r w:rsidR="00DD0C4F">
        <w:t>их</w:t>
      </w:r>
      <w:r w:rsidR="004B3957">
        <w:t xml:space="preserve"> реальным размерам, что усиливает целесообразность дополнительной оценки доходов по косвенным параметрам.</w:t>
      </w:r>
    </w:p>
    <w:p w:rsidR="007773F5" w:rsidRPr="00B712C0" w:rsidRDefault="00B075B6" w:rsidP="006C0801">
      <w:pPr>
        <w:spacing w:line="360" w:lineRule="auto"/>
        <w:ind w:firstLine="540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657225</wp:posOffset>
            </wp:positionV>
            <wp:extent cx="2442210" cy="20789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4F">
        <w:t xml:space="preserve">Совокупные расходы населения г. Перми в </w:t>
      </w:r>
      <w:smartTag w:uri="urn:schemas-microsoft-com:office:smarttags" w:element="metricconverter">
        <w:smartTagPr>
          <w:attr w:name="ProductID" w:val="2011 г"/>
        </w:smartTagPr>
        <w:r w:rsidR="00DD0C4F">
          <w:t>2011 г</w:t>
        </w:r>
      </w:smartTag>
      <w:r w:rsidR="00DD0C4F">
        <w:t xml:space="preserve">. составили 437254,3 млн. руб., превысив уровень доходов на 7 821,4 млн. руб. </w:t>
      </w:r>
      <w:r w:rsidR="00891A77">
        <w:t xml:space="preserve">(на 1,8%). </w:t>
      </w:r>
      <w:r w:rsidR="00EC1DF4">
        <w:t xml:space="preserve">Фигурально выражаясь, население города </w:t>
      </w:r>
      <w:r w:rsidR="00C237D3">
        <w:t>за год занимает в долг</w:t>
      </w:r>
      <w:r w:rsidR="00EC1DF4">
        <w:t xml:space="preserve"> 1,8% своего бюджета. </w:t>
      </w:r>
      <w:r w:rsidR="00891A77">
        <w:t>Аналогичное превышение (в среднем на 1,5%</w:t>
      </w:r>
      <w:r w:rsidR="00C237D3">
        <w:t xml:space="preserve"> ежегодно</w:t>
      </w:r>
      <w:r w:rsidR="00891A77">
        <w:t>) наблюдалось в течение всей первой половины 2000-х гг.</w:t>
      </w:r>
      <w:r w:rsidR="00EC1DF4">
        <w:t xml:space="preserve">: расходы росли примерно теми же темпами, что и доходы. </w:t>
      </w:r>
      <w:r w:rsidR="00824D8F">
        <w:t>При этом более 20% расходов шло на накопление сбережений (в основном на счетах индивидуальных предпринимателей) и еще 3-5% на покупку валюты</w:t>
      </w:r>
      <w:r w:rsidR="007773F5">
        <w:t xml:space="preserve">, таким </w:t>
      </w:r>
      <w:proofErr w:type="gramStart"/>
      <w:r w:rsidR="007773F5">
        <w:t>образом</w:t>
      </w:r>
      <w:proofErr w:type="gramEnd"/>
      <w:r w:rsidR="007773F5">
        <w:t xml:space="preserve"> общую склонность к сбережениям </w:t>
      </w:r>
      <w:r w:rsidR="001B528A">
        <w:t xml:space="preserve">на начало 2000-х гг. </w:t>
      </w:r>
      <w:r w:rsidR="007773F5">
        <w:t>можно оценить в 25%</w:t>
      </w:r>
      <w:r w:rsidR="00824D8F">
        <w:t xml:space="preserve">. Резкий рост доходов в 2006-2008 гг. сопровождался структурными изменениями расходов. </w:t>
      </w:r>
      <w:r w:rsidR="007773F5">
        <w:t>Наиболее очевидной</w:t>
      </w:r>
      <w:r w:rsidR="001B528A">
        <w:t>, на первый взгляд,</w:t>
      </w:r>
      <w:r w:rsidR="007773F5">
        <w:t xml:space="preserve"> тенденцией </w:t>
      </w:r>
      <w:r w:rsidR="009A4512">
        <w:t xml:space="preserve">был рост доли потребительских расходов и расходов по оплате взносов в ущерб расходам на накопление сбережений, </w:t>
      </w:r>
      <w:r w:rsidR="001B528A">
        <w:t>объем которых рос медленнее.</w:t>
      </w:r>
      <w:r w:rsidR="009A4512">
        <w:t xml:space="preserve"> </w:t>
      </w:r>
      <w:r w:rsidR="001B528A">
        <w:t xml:space="preserve">Более детальный анализ позволяет сделать вывод, что реальное соотношение между потреблением и сбережением в этот период изменилось незначительно, однако структура сбережений претерпела существенные изменения. Остававшийся даже на фоне возросшего потребления (с 75% от объема расходов в </w:t>
      </w:r>
      <w:smartTag w:uri="urn:schemas-microsoft-com:office:smarttags" w:element="metricconverter">
        <w:smartTagPr>
          <w:attr w:name="ProductID" w:val="2001 г"/>
        </w:smartTagPr>
        <w:r w:rsidR="001B528A">
          <w:t>2001 г</w:t>
        </w:r>
      </w:smartTag>
      <w:r w:rsidR="001B528A">
        <w:t xml:space="preserve">. до 82,5% в </w:t>
      </w:r>
      <w:smartTag w:uri="urn:schemas-microsoft-com:office:smarttags" w:element="metricconverter">
        <w:smartTagPr>
          <w:attr w:name="ProductID" w:val="2006 г"/>
        </w:smartTagPr>
        <w:r w:rsidR="001B528A">
          <w:t>2006 г</w:t>
        </w:r>
      </w:smartTag>
      <w:r w:rsidR="001B528A">
        <w:t xml:space="preserve">.) финансовый излишек, фигурально выражаясь, «складывался под подушку»: в 2006-2008 гг. доходы населения превышали расходы (с учетом расходов на накопление) в среднем </w:t>
      </w:r>
      <w:proofErr w:type="gramStart"/>
      <w:r w:rsidR="001B528A">
        <w:t>на</w:t>
      </w:r>
      <w:proofErr w:type="gramEnd"/>
      <w:r w:rsidR="001B528A">
        <w:t xml:space="preserve"> 10% ежегодно. Это тот объем денежных средств, который не попал в официальную финансовую систему, а остался в домашних накоплениях. Доверие </w:t>
      </w:r>
      <w:r w:rsidR="001B528A">
        <w:lastRenderedPageBreak/>
        <w:t xml:space="preserve">населения к финансовой системе и уровень владения ее инструментами оставались весьма низкими, в </w:t>
      </w:r>
      <w:proofErr w:type="gramStart"/>
      <w:r w:rsidR="001B528A">
        <w:t>связи</w:t>
      </w:r>
      <w:proofErr w:type="gramEnd"/>
      <w:r w:rsidR="001B528A">
        <w:t xml:space="preserve"> с чем сравнительно медленно росли и объем вкладов</w:t>
      </w:r>
      <w:r w:rsidR="00B712C0" w:rsidRPr="00B712C0">
        <w:t xml:space="preserve"> </w:t>
      </w:r>
      <w:r w:rsidR="00B712C0">
        <w:t>населения в банках</w:t>
      </w:r>
      <w:r w:rsidR="001B528A">
        <w:t xml:space="preserve">, и объем приобретаемых ценных бумаг. </w:t>
      </w:r>
      <w:r w:rsidR="00824D8F">
        <w:t xml:space="preserve">Прирост средств на счетах индивидуальных предпринимателей </w:t>
      </w:r>
      <w:r w:rsidR="00B712C0">
        <w:t xml:space="preserve">в этот период </w:t>
      </w:r>
      <w:r w:rsidR="00824D8F">
        <w:t xml:space="preserve">замедлился, зато </w:t>
      </w:r>
      <w:r w:rsidR="00B712C0">
        <w:t>стали</w:t>
      </w:r>
      <w:r w:rsidR="00966757">
        <w:t xml:space="preserve"> рас</w:t>
      </w:r>
      <w:r w:rsidR="00B712C0">
        <w:t>ти</w:t>
      </w:r>
      <w:r w:rsidR="00966757">
        <w:t xml:space="preserve"> </w:t>
      </w:r>
      <w:r w:rsidR="00B712C0">
        <w:t xml:space="preserve">расходы </w:t>
      </w:r>
      <w:r w:rsidR="00966757">
        <w:t>на недвижимость</w:t>
      </w:r>
      <w:r w:rsidR="00B712C0">
        <w:t xml:space="preserve"> – еще одно, помимо хранения денег дома, проявление неблагоприятной для экономики тенденции изымания денежных средств из финансовой системы</w:t>
      </w:r>
      <w:r w:rsidR="00824D8F">
        <w:t>.</w:t>
      </w:r>
      <w:r w:rsidR="00966757">
        <w:t xml:space="preserve"> </w:t>
      </w:r>
      <w:r w:rsidR="00B712C0">
        <w:t>Таким образом, те структурные изменения в сбережениях населения, которые произошли в 2006-2008 гг., имели для экономики и финансовой системы города негативный характер.</w:t>
      </w:r>
    </w:p>
    <w:p w:rsidR="00C71137" w:rsidRPr="00345CB1" w:rsidRDefault="00B075B6" w:rsidP="006C0801">
      <w:pPr>
        <w:spacing w:line="360" w:lineRule="auto"/>
        <w:ind w:firstLine="54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5715</wp:posOffset>
            </wp:positionV>
            <wp:extent cx="2327910" cy="198183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2C0">
        <w:t xml:space="preserve">Случившийся в 2008-2009 гг. финансово-экономический кризис усугубил обозначенные негативные тенденции, вынудив население Перми забрать деньги и из банков, и с фондового рынка. Эта тенденция была в целом типичной для населения России в тот период. Следует отметить, что на сегодняшний день масштабы ежегодных вложений населения в банковские депозиты уже превысили максимальный докризисный уровень в 1,5 раза, в то время как объемы ежегодно приобретаемых ценных бумаг, напротив, более чем в 2 раза уступают </w:t>
      </w:r>
      <w:r w:rsidR="004C7783">
        <w:t>показателям 2006-2008 гг.</w:t>
      </w:r>
      <w:r w:rsidR="00B712C0">
        <w:t xml:space="preserve"> </w:t>
      </w:r>
      <w:r w:rsidR="00345CB1">
        <w:t xml:space="preserve">и год от года продолжают сокращаться. Это говорит о негативных инвестиционных ожиданиях жителей Перми, которые предпочитают менее доходные, но при этом менее рискованные каналы вложения своих сбережений. Косвенно эту гипотезу подтверждает и низкая текущая склонность населения города к накоплению сбережений. Как уже было сказано в начале данного раздела, по итогам </w:t>
      </w:r>
      <w:smartTag w:uri="urn:schemas-microsoft-com:office:smarttags" w:element="metricconverter">
        <w:smartTagPr>
          <w:attr w:name="ProductID" w:val="2011 г"/>
        </w:smartTagPr>
        <w:r w:rsidR="00345CB1">
          <w:t>2011 г</w:t>
        </w:r>
      </w:smartTag>
      <w:r w:rsidR="00345CB1">
        <w:t xml:space="preserve">. расходы населения впервые с </w:t>
      </w:r>
      <w:smartTag w:uri="urn:schemas-microsoft-com:office:smarttags" w:element="metricconverter">
        <w:smartTagPr>
          <w:attr w:name="ProductID" w:val="2005 г"/>
        </w:smartTagPr>
        <w:r w:rsidR="00345CB1">
          <w:t>2005 г</w:t>
        </w:r>
      </w:smartTag>
      <w:r w:rsidR="00345CB1">
        <w:t xml:space="preserve">. превысили доходы. Домашние копилки жителей города, таким образом, перестали расти. При этом в структуре расходов населения доля расходов на сбережения также достигла минимальных за 10 лет значений: вместе с расходами на валюту они составляют менее 10% </w:t>
      </w:r>
      <w:r w:rsidR="00905EE6">
        <w:t xml:space="preserve">от </w:t>
      </w:r>
      <w:r w:rsidR="00345CB1">
        <w:t xml:space="preserve">общего объема расходов. </w:t>
      </w:r>
      <w:r w:rsidR="00905EE6">
        <w:t xml:space="preserve">Одновременно после </w:t>
      </w:r>
      <w:smartTag w:uri="urn:schemas-microsoft-com:office:smarttags" w:element="metricconverter">
        <w:smartTagPr>
          <w:attr w:name="ProductID" w:val="2009 г"/>
        </w:smartTagPr>
        <w:r w:rsidR="00905EE6">
          <w:t>2009 г</w:t>
        </w:r>
      </w:smartTag>
      <w:r w:rsidR="00905EE6">
        <w:t>. опять стал расти совокупный объем задолженности по потребительским кредитам.</w:t>
      </w:r>
    </w:p>
    <w:p w:rsidR="00DD0C4F" w:rsidRDefault="00905EE6" w:rsidP="006C0801">
      <w:pPr>
        <w:spacing w:line="360" w:lineRule="auto"/>
        <w:ind w:firstLine="540"/>
        <w:jc w:val="both"/>
      </w:pPr>
      <w:r>
        <w:t xml:space="preserve">Ситуация с потребительской задолженностью требует отдельных пояснений. </w:t>
      </w:r>
      <w:r w:rsidR="00C71137">
        <w:t>С</w:t>
      </w:r>
      <w:r w:rsidR="00EC1DF4">
        <w:t>табильный рост доходов</w:t>
      </w:r>
      <w:r w:rsidR="00891A77">
        <w:t xml:space="preserve"> </w:t>
      </w:r>
      <w:r w:rsidR="00EC1DF4">
        <w:t xml:space="preserve">и развитие банковской системы </w:t>
      </w:r>
      <w:r w:rsidR="001F577A">
        <w:t xml:space="preserve">в первой половине 2000-х гг. </w:t>
      </w:r>
      <w:r w:rsidR="00EC1DF4">
        <w:t>стал</w:t>
      </w:r>
      <w:r w:rsidR="00C71137">
        <w:t>и</w:t>
      </w:r>
      <w:r w:rsidR="00EC1DF4">
        <w:t xml:space="preserve"> стимулировать население активнее пользоваться потребительскими кредитами, что отразилось в повышении доли расходов на </w:t>
      </w:r>
      <w:r w:rsidR="00C71137">
        <w:t>погашение</w:t>
      </w:r>
      <w:r w:rsidR="00EC1DF4">
        <w:t xml:space="preserve"> </w:t>
      </w:r>
      <w:r w:rsidR="00C71137">
        <w:t xml:space="preserve">платежей </w:t>
      </w:r>
      <w:r w:rsidR="00C237D3">
        <w:t xml:space="preserve">и ускорении роста совокупной </w:t>
      </w:r>
      <w:proofErr w:type="gramStart"/>
      <w:r w:rsidR="00C237D3">
        <w:t>задолженности</w:t>
      </w:r>
      <w:proofErr w:type="gramEnd"/>
      <w:r w:rsidR="00C237D3">
        <w:t xml:space="preserve"> по кредитам </w:t>
      </w:r>
      <w:r w:rsidR="00C71137">
        <w:t xml:space="preserve">начиная с </w:t>
      </w:r>
      <w:smartTag w:uri="urn:schemas-microsoft-com:office:smarttags" w:element="metricconverter">
        <w:smartTagPr>
          <w:attr w:name="ProductID" w:val="2004 г"/>
        </w:smartTagPr>
        <w:r w:rsidR="00C71137">
          <w:t>2004 г</w:t>
        </w:r>
      </w:smartTag>
      <w:r w:rsidR="00C71137">
        <w:t>.</w:t>
      </w:r>
      <w:r w:rsidR="00C237D3">
        <w:t xml:space="preserve"> </w:t>
      </w:r>
      <w:r w:rsidR="00C71137">
        <w:t xml:space="preserve"> Скачок </w:t>
      </w:r>
      <w:r w:rsidR="00C71137">
        <w:lastRenderedPageBreak/>
        <w:t xml:space="preserve">доходов населения с </w:t>
      </w:r>
      <w:smartTag w:uri="urn:schemas-microsoft-com:office:smarttags" w:element="metricconverter">
        <w:smartTagPr>
          <w:attr w:name="ProductID" w:val="2006 г"/>
        </w:smartTagPr>
        <w:r w:rsidR="00C71137">
          <w:t>2006 г</w:t>
        </w:r>
      </w:smartTag>
      <w:r w:rsidR="00C71137">
        <w:t xml:space="preserve">. только поддержал эту тенденцию. </w:t>
      </w:r>
      <w:proofErr w:type="gramStart"/>
      <w:r w:rsidR="00C71137">
        <w:t xml:space="preserve">В период кризиса склонность к покупке товаров в кредит снизилась до уровня </w:t>
      </w:r>
      <w:smartTag w:uri="urn:schemas-microsoft-com:office:smarttags" w:element="metricconverter">
        <w:smartTagPr>
          <w:attr w:name="ProductID" w:val="2005 г"/>
        </w:smartTagPr>
        <w:r w:rsidR="00C71137">
          <w:t>2005 г</w:t>
        </w:r>
      </w:smartTag>
      <w:r w:rsidR="00C71137">
        <w:t>. ввиду высокой неопределенности фин</w:t>
      </w:r>
      <w:r w:rsidR="00C237D3">
        <w:t xml:space="preserve">ансовых перспектив домохозяйств. </w:t>
      </w:r>
      <w:smartTag w:uri="urn:schemas-microsoft-com:office:smarttags" w:element="metricconverter">
        <w:smartTagPr>
          <w:attr w:name="ProductID" w:val="2009 г"/>
        </w:smartTagPr>
        <w:r w:rsidR="00C237D3">
          <w:t>2009 г</w:t>
        </w:r>
      </w:smartTag>
      <w:r w:rsidR="00C237D3">
        <w:t xml:space="preserve">. отмечен как единственный за все 10 лет, когда совокупный объем задолженности по кредитам не увеличивался, а сокращался (на ее погашение ушло 22,8% расходов домохозяйств на прирост сбережений в </w:t>
      </w:r>
      <w:smartTag w:uri="urn:schemas-microsoft-com:office:smarttags" w:element="metricconverter">
        <w:smartTagPr>
          <w:attr w:name="ProductID" w:val="2009 г"/>
        </w:smartTagPr>
        <w:r w:rsidR="00C237D3">
          <w:t>2009 г</w:t>
        </w:r>
      </w:smartTag>
      <w:r w:rsidR="00C237D3">
        <w:t>.).</w:t>
      </w:r>
      <w:proofErr w:type="gramEnd"/>
      <w:r w:rsidR="00C71137">
        <w:t xml:space="preserve"> </w:t>
      </w:r>
      <w:r w:rsidR="00C237D3">
        <w:t>О</w:t>
      </w:r>
      <w:r w:rsidR="00C71137">
        <w:t xml:space="preserve">днако уже в </w:t>
      </w:r>
      <w:smartTag w:uri="urn:schemas-microsoft-com:office:smarttags" w:element="metricconverter">
        <w:smartTagPr>
          <w:attr w:name="ProductID" w:val="2010 г"/>
        </w:smartTagPr>
        <w:r w:rsidR="00C71137">
          <w:t>2010 г</w:t>
        </w:r>
      </w:smartTag>
      <w:r w:rsidR="00C71137">
        <w:t xml:space="preserve">. доля расходов </w:t>
      </w:r>
      <w:r w:rsidR="009A4512">
        <w:t xml:space="preserve">по оплате взносов </w:t>
      </w:r>
      <w:r w:rsidR="00C71137">
        <w:t>вернулась к докризисному уровню</w:t>
      </w:r>
      <w:r w:rsidR="00C237D3">
        <w:t>, а совокупный объем задолженностей по кредитам снова стал расти</w:t>
      </w:r>
      <w:r w:rsidR="00C71137">
        <w:t xml:space="preserve">. </w:t>
      </w:r>
      <w:r>
        <w:t>На фоне сокращающегося объема реальных денежных доходов (см. выше) это означает фактическое «</w:t>
      </w:r>
      <w:proofErr w:type="spellStart"/>
      <w:r>
        <w:t>проедание</w:t>
      </w:r>
      <w:proofErr w:type="spellEnd"/>
      <w:r>
        <w:t>» собственных финансовых резервов домохозяйствами.</w:t>
      </w:r>
    </w:p>
    <w:p w:rsidR="004F5E34" w:rsidRDefault="004F5E34" w:rsidP="006C0801">
      <w:pPr>
        <w:spacing w:line="360" w:lineRule="auto"/>
        <w:ind w:firstLine="540"/>
        <w:jc w:val="both"/>
      </w:pPr>
    </w:p>
    <w:p w:rsidR="00387211" w:rsidRDefault="00387211" w:rsidP="006C0801">
      <w:pPr>
        <w:spacing w:line="360" w:lineRule="auto"/>
        <w:ind w:firstLine="540"/>
        <w:jc w:val="both"/>
      </w:pPr>
    </w:p>
    <w:p w:rsidR="00174507" w:rsidRPr="00174507" w:rsidRDefault="005F1AED" w:rsidP="006C080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74507" w:rsidRPr="00174507">
        <w:rPr>
          <w:b/>
          <w:sz w:val="28"/>
          <w:szCs w:val="28"/>
        </w:rPr>
        <w:lastRenderedPageBreak/>
        <w:t>УГРОЗЫ И РЕКОМЕНДАЦИИ</w:t>
      </w:r>
    </w:p>
    <w:p w:rsidR="00174507" w:rsidRDefault="00174507" w:rsidP="006C0801">
      <w:pPr>
        <w:spacing w:line="360" w:lineRule="auto"/>
        <w:ind w:firstLine="540"/>
        <w:jc w:val="both"/>
      </w:pPr>
    </w:p>
    <w:p w:rsidR="002739B9" w:rsidRDefault="00452ECB" w:rsidP="006C0801">
      <w:pPr>
        <w:spacing w:line="360" w:lineRule="auto"/>
        <w:ind w:firstLine="540"/>
        <w:jc w:val="both"/>
      </w:pPr>
      <w:r>
        <w:t xml:space="preserve">Подводя итоги проведенного анализа, можно сформулировать список </w:t>
      </w:r>
      <w:r w:rsidRPr="00DF41A6">
        <w:rPr>
          <w:b/>
        </w:rPr>
        <w:t>основных проблем</w:t>
      </w:r>
      <w:r>
        <w:t xml:space="preserve"> в сфере доходов и занятости населения г. Пермь на сегодняшний день.</w:t>
      </w:r>
    </w:p>
    <w:p w:rsidR="006C0801" w:rsidRDefault="006C0801" w:rsidP="006C0801">
      <w:pPr>
        <w:spacing w:line="360" w:lineRule="auto"/>
        <w:ind w:firstLine="540"/>
        <w:jc w:val="both"/>
      </w:pPr>
    </w:p>
    <w:p w:rsidR="00452ECB" w:rsidRDefault="001032D4" w:rsidP="006C0801">
      <w:pPr>
        <w:numPr>
          <w:ilvl w:val="0"/>
          <w:numId w:val="4"/>
        </w:numPr>
        <w:spacing w:line="360" w:lineRule="auto"/>
        <w:jc w:val="both"/>
      </w:pPr>
      <w:r>
        <w:t xml:space="preserve">Быстрый рост демографической нагрузки на трудоспособное население в перспективе ближайших лет налагает серьезное финансовое бремя на города бюджет и личные бюджеты домохозяйств, лишая местную экономику тех частных финансовых  резервов, которые могли бы пойти на ее развития, и в перспективе тормозя рост уровня жизни населения Перми. </w:t>
      </w:r>
    </w:p>
    <w:p w:rsidR="001032D4" w:rsidRDefault="00174507" w:rsidP="006C0801">
      <w:pPr>
        <w:numPr>
          <w:ilvl w:val="0"/>
          <w:numId w:val="4"/>
        </w:numPr>
        <w:spacing w:line="360" w:lineRule="auto"/>
        <w:jc w:val="both"/>
      </w:pPr>
      <w:r>
        <w:t>Низкая склонность жителей Перми к сбережению и активное использование потребительских кредитов в условиях вероятной повторной экономической рецессии формирует ри</w:t>
      </w:r>
      <w:proofErr w:type="gramStart"/>
      <w:r>
        <w:t>ск вспл</w:t>
      </w:r>
      <w:proofErr w:type="gramEnd"/>
      <w:r>
        <w:t xml:space="preserve">еска уровня бедности и общего снижения уровня жизни населения. </w:t>
      </w:r>
      <w:r w:rsidR="00995D90">
        <w:t>Т</w:t>
      </w:r>
      <w:r>
        <w:t>енденци</w:t>
      </w:r>
      <w:r w:rsidR="00995D90">
        <w:t>я</w:t>
      </w:r>
      <w:r>
        <w:t xml:space="preserve"> роста уровня демографической нагрузки</w:t>
      </w:r>
      <w:r w:rsidR="00995D90">
        <w:t xml:space="preserve"> на трудоспособное население, обозначенная выше, усиливает значение данного риска: работающие жители Перми могут попасть в ситуацию снижения или потери доходов при одновременном росте числа иждивенцев и на фоне малого объема личных финансовых резервов.</w:t>
      </w:r>
    </w:p>
    <w:p w:rsidR="008E2D0C" w:rsidRDefault="008E2D0C" w:rsidP="006C0801">
      <w:pPr>
        <w:numPr>
          <w:ilvl w:val="0"/>
          <w:numId w:val="4"/>
        </w:numPr>
        <w:spacing w:line="360" w:lineRule="auto"/>
        <w:jc w:val="both"/>
      </w:pPr>
      <w:r>
        <w:t xml:space="preserve">Недостаточно высокий уровень заработных плат в основных отраслях экономики города. Стабильными лидерами по уровню заработных плат являются отрасли финансовой деятельности и добыча полезных ископаемых, они же оказывают заметное «отепляющее» влияние на средний уровень заработных плат по городу. При этом градообразующие отрасли, в которых занято основное число работающих жителей Перми – строительстве, обрабатывающей промышленности, торговле, коммерческих и бюджетных услугах – по уровню заработной платы значительно отстают от двух названных видов экономической деятельности. Это отставание тормозит рост уровня жизни населения Перми, основным источником которого является заработная плата работающего населения. </w:t>
      </w:r>
      <w:r w:rsidR="006C0801">
        <w:t>Кроме того, растущий разрыв в уровне заработной платы между разными отраслями и видами деятельности создает почву для социальной напряженности в городе.</w:t>
      </w:r>
    </w:p>
    <w:p w:rsidR="008E2D0C" w:rsidRDefault="008E2D0C" w:rsidP="006C0801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Низкий уровень заработных плат в бюджетных отраслях и недостаточные темпы их роста. Отрасли образования и здравоохранения, предприятия которых фактически воспроизводят социальный капитал города, сегодня отстают и по текущим показателям заработных плат, и по темпам их роста в период после кризиса. </w:t>
      </w:r>
    </w:p>
    <w:p w:rsidR="00600643" w:rsidRDefault="00600643" w:rsidP="006C0801">
      <w:pPr>
        <w:spacing w:line="360" w:lineRule="auto"/>
        <w:ind w:firstLine="540"/>
        <w:jc w:val="both"/>
      </w:pPr>
    </w:p>
    <w:p w:rsidR="00600643" w:rsidRDefault="00600643" w:rsidP="006C0801">
      <w:pPr>
        <w:spacing w:line="360" w:lineRule="auto"/>
        <w:ind w:firstLine="540"/>
        <w:jc w:val="both"/>
      </w:pPr>
      <w:r w:rsidRPr="00DF41A6">
        <w:rPr>
          <w:b/>
        </w:rPr>
        <w:t>Основные задачи</w:t>
      </w:r>
      <w:r>
        <w:t>, стоящие перед администрацией города на пути решения указанных проблем.</w:t>
      </w:r>
    </w:p>
    <w:p w:rsidR="006C0801" w:rsidRDefault="006C0801" w:rsidP="006C0801">
      <w:pPr>
        <w:spacing w:line="360" w:lineRule="auto"/>
        <w:ind w:firstLine="540"/>
        <w:jc w:val="both"/>
      </w:pPr>
    </w:p>
    <w:p w:rsidR="00600643" w:rsidRDefault="00600643" w:rsidP="006C0801">
      <w:pPr>
        <w:numPr>
          <w:ilvl w:val="0"/>
          <w:numId w:val="2"/>
        </w:numPr>
        <w:spacing w:line="360" w:lineRule="auto"/>
        <w:jc w:val="both"/>
      </w:pPr>
      <w:r>
        <w:t>Стимулирование миграционного притока мужской рабочей силы, готовой работать на постоянной основе, а не на основании маятниковой миграции</w:t>
      </w:r>
      <w:r w:rsidRPr="00600643">
        <w:t xml:space="preserve"> </w:t>
      </w:r>
      <w:r>
        <w:t xml:space="preserve">или вахтового принципа. Эти мигранты, поселяющиеся в городе и наполняющие местный рынок труда, позволят обеспечивать растущее нетрудоспособное население до того момента, пока трудоспособное население города не начнет расти за счет естественного, а не механического, прироста (по нашим расчетам, с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.). </w:t>
      </w:r>
      <w:r w:rsidR="001032D4">
        <w:t>При этом</w:t>
      </w:r>
      <w:r>
        <w:t xml:space="preserve"> мигранты мужского пола восстановят баланс </w:t>
      </w:r>
      <w:r w:rsidR="001032D4">
        <w:t xml:space="preserve">в структуре трудоспособного населения, сегодня смещенный в сторону женщин. </w:t>
      </w:r>
    </w:p>
    <w:p w:rsidR="001032D4" w:rsidRDefault="001032D4" w:rsidP="006C0801">
      <w:pPr>
        <w:numPr>
          <w:ilvl w:val="0"/>
          <w:numId w:val="2"/>
        </w:numPr>
        <w:spacing w:line="360" w:lineRule="auto"/>
        <w:jc w:val="both"/>
      </w:pPr>
      <w:r>
        <w:t>Повышение финансовой грамотности населения, обучение эффективному вложению денежных сре</w:t>
      </w:r>
      <w:proofErr w:type="gramStart"/>
      <w:r>
        <w:t>дств в ф</w:t>
      </w:r>
      <w:proofErr w:type="gramEnd"/>
      <w:r>
        <w:t xml:space="preserve">ондовый рынок для того, чтобы средства граждан стимулировали экономику, а не хранились мертвым грузом в копилках и вкладах до востребования. </w:t>
      </w:r>
    </w:p>
    <w:p w:rsidR="008E2D0C" w:rsidRDefault="008E2D0C" w:rsidP="006C0801">
      <w:pPr>
        <w:numPr>
          <w:ilvl w:val="0"/>
          <w:numId w:val="2"/>
        </w:numPr>
        <w:spacing w:line="360" w:lineRule="auto"/>
        <w:jc w:val="both"/>
      </w:pPr>
      <w:r>
        <w:t>Повышение уровня оплаты труда в отраслях социальной сферы, которые отвечают за воспроизводство человеческого капитала Перми: образование и здравоохранение.</w:t>
      </w:r>
    </w:p>
    <w:sectPr w:rsidR="008E2D0C" w:rsidSect="00F615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02B"/>
    <w:multiLevelType w:val="hybridMultilevel"/>
    <w:tmpl w:val="5AC256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B37176C"/>
    <w:multiLevelType w:val="hybridMultilevel"/>
    <w:tmpl w:val="E892AFFA"/>
    <w:lvl w:ilvl="0" w:tplc="91724CF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2F72DB"/>
    <w:multiLevelType w:val="hybridMultilevel"/>
    <w:tmpl w:val="4404DE20"/>
    <w:lvl w:ilvl="0" w:tplc="6110FB7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092F80"/>
    <w:multiLevelType w:val="hybridMultilevel"/>
    <w:tmpl w:val="1B783FF8"/>
    <w:lvl w:ilvl="0" w:tplc="91724CF0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81"/>
    <w:rsid w:val="00051E96"/>
    <w:rsid w:val="000816FC"/>
    <w:rsid w:val="000B7A0A"/>
    <w:rsid w:val="000D3F9A"/>
    <w:rsid w:val="000F1B41"/>
    <w:rsid w:val="00101573"/>
    <w:rsid w:val="001032D4"/>
    <w:rsid w:val="00110A9C"/>
    <w:rsid w:val="00174507"/>
    <w:rsid w:val="001965E2"/>
    <w:rsid w:val="001B528A"/>
    <w:rsid w:val="001B7C1E"/>
    <w:rsid w:val="001C6005"/>
    <w:rsid w:val="001F0182"/>
    <w:rsid w:val="001F577A"/>
    <w:rsid w:val="00252FBC"/>
    <w:rsid w:val="002613D9"/>
    <w:rsid w:val="002739B9"/>
    <w:rsid w:val="002834BB"/>
    <w:rsid w:val="00295B00"/>
    <w:rsid w:val="002A7DA7"/>
    <w:rsid w:val="002C6EFE"/>
    <w:rsid w:val="002F0BA0"/>
    <w:rsid w:val="00345CB1"/>
    <w:rsid w:val="003524B8"/>
    <w:rsid w:val="003625C3"/>
    <w:rsid w:val="00380474"/>
    <w:rsid w:val="003816CC"/>
    <w:rsid w:val="00387211"/>
    <w:rsid w:val="003B0049"/>
    <w:rsid w:val="00402E86"/>
    <w:rsid w:val="0040533A"/>
    <w:rsid w:val="00430ECB"/>
    <w:rsid w:val="00442AAA"/>
    <w:rsid w:val="00452ECB"/>
    <w:rsid w:val="00477863"/>
    <w:rsid w:val="004947E6"/>
    <w:rsid w:val="004B3957"/>
    <w:rsid w:val="004C7783"/>
    <w:rsid w:val="004D0769"/>
    <w:rsid w:val="004F5E34"/>
    <w:rsid w:val="004F6F01"/>
    <w:rsid w:val="00581DE5"/>
    <w:rsid w:val="005E1995"/>
    <w:rsid w:val="005F1AED"/>
    <w:rsid w:val="00600643"/>
    <w:rsid w:val="00641A2E"/>
    <w:rsid w:val="006647A3"/>
    <w:rsid w:val="006C0801"/>
    <w:rsid w:val="006F07E0"/>
    <w:rsid w:val="006F7AC0"/>
    <w:rsid w:val="007103B2"/>
    <w:rsid w:val="007773F5"/>
    <w:rsid w:val="007951C7"/>
    <w:rsid w:val="007A398B"/>
    <w:rsid w:val="007F1F58"/>
    <w:rsid w:val="008025C7"/>
    <w:rsid w:val="00824D8F"/>
    <w:rsid w:val="00842C23"/>
    <w:rsid w:val="00891A77"/>
    <w:rsid w:val="008C061B"/>
    <w:rsid w:val="008C642C"/>
    <w:rsid w:val="008E2D0C"/>
    <w:rsid w:val="008F5E08"/>
    <w:rsid w:val="008F673A"/>
    <w:rsid w:val="00905EE6"/>
    <w:rsid w:val="00945A81"/>
    <w:rsid w:val="009610B1"/>
    <w:rsid w:val="00966757"/>
    <w:rsid w:val="00995D90"/>
    <w:rsid w:val="009A1EE5"/>
    <w:rsid w:val="009A4512"/>
    <w:rsid w:val="009B7D4D"/>
    <w:rsid w:val="00A308E4"/>
    <w:rsid w:val="00A607F5"/>
    <w:rsid w:val="00A678BA"/>
    <w:rsid w:val="00AC67CB"/>
    <w:rsid w:val="00AD3ED0"/>
    <w:rsid w:val="00AD78F5"/>
    <w:rsid w:val="00B075B6"/>
    <w:rsid w:val="00B4334B"/>
    <w:rsid w:val="00B52CE6"/>
    <w:rsid w:val="00B66B42"/>
    <w:rsid w:val="00B67E90"/>
    <w:rsid w:val="00B712C0"/>
    <w:rsid w:val="00BD4936"/>
    <w:rsid w:val="00C237D3"/>
    <w:rsid w:val="00C369E7"/>
    <w:rsid w:val="00C71137"/>
    <w:rsid w:val="00CA10F5"/>
    <w:rsid w:val="00CB4946"/>
    <w:rsid w:val="00D1024F"/>
    <w:rsid w:val="00D41528"/>
    <w:rsid w:val="00D51150"/>
    <w:rsid w:val="00DD0C4F"/>
    <w:rsid w:val="00DE6939"/>
    <w:rsid w:val="00DF2C99"/>
    <w:rsid w:val="00DF41A6"/>
    <w:rsid w:val="00DF74CB"/>
    <w:rsid w:val="00EB6A4D"/>
    <w:rsid w:val="00EC1DF4"/>
    <w:rsid w:val="00ED219F"/>
    <w:rsid w:val="00EE697E"/>
    <w:rsid w:val="00EE7D42"/>
    <w:rsid w:val="00F263FE"/>
    <w:rsid w:val="00F31334"/>
    <w:rsid w:val="00F42486"/>
    <w:rsid w:val="00F50EA9"/>
    <w:rsid w:val="00F61587"/>
    <w:rsid w:val="00F853E4"/>
    <w:rsid w:val="00FB7217"/>
    <w:rsid w:val="00FC58B4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A7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D0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A7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D0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ЗАНЯТОСТЬ</vt:lpstr>
    </vt:vector>
  </TitlesOfParts>
  <Company>User</Company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ЗАНЯТОСТЬ</dc:title>
  <dc:subject/>
  <dc:creator>Сергей</dc:creator>
  <cp:keywords/>
  <dc:description/>
  <cp:lastModifiedBy>User</cp:lastModifiedBy>
  <cp:revision>3</cp:revision>
  <dcterms:created xsi:type="dcterms:W3CDTF">2012-10-26T08:47:00Z</dcterms:created>
  <dcterms:modified xsi:type="dcterms:W3CDTF">2012-10-26T08:48:00Z</dcterms:modified>
</cp:coreProperties>
</file>