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29" w:rsidRPr="00822D29" w:rsidRDefault="00822D29" w:rsidP="00583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2D29">
        <w:rPr>
          <w:rFonts w:ascii="Times New Roman" w:hAnsi="Times New Roman" w:cs="Times New Roman"/>
          <w:sz w:val="28"/>
          <w:szCs w:val="28"/>
        </w:rPr>
        <w:t xml:space="preserve">В нашей книге предлагается подход к </w:t>
      </w:r>
      <w:r>
        <w:rPr>
          <w:rFonts w:ascii="Times New Roman" w:hAnsi="Times New Roman" w:cs="Times New Roman"/>
          <w:sz w:val="28"/>
          <w:szCs w:val="28"/>
        </w:rPr>
        <w:t>доасимптотическому анализу ком</w:t>
      </w:r>
      <w:r w:rsidRPr="00822D29">
        <w:rPr>
          <w:rFonts w:ascii="Times New Roman" w:hAnsi="Times New Roman" w:cs="Times New Roman"/>
          <w:sz w:val="28"/>
          <w:szCs w:val="28"/>
        </w:rPr>
        <w:t>бинаторных схем через алгоритмизацию реше</w:t>
      </w:r>
      <w:r>
        <w:rPr>
          <w:rFonts w:ascii="Times New Roman" w:hAnsi="Times New Roman" w:cs="Times New Roman"/>
          <w:sz w:val="28"/>
          <w:szCs w:val="28"/>
        </w:rPr>
        <w:t>ния задач</w:t>
      </w:r>
      <w:r w:rsidRPr="0082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перечисли</w:t>
      </w:r>
      <w:r w:rsidRPr="00822D29">
        <w:rPr>
          <w:rFonts w:ascii="Times New Roman" w:hAnsi="Times New Roman" w:cs="Times New Roman"/>
          <w:sz w:val="28"/>
          <w:szCs w:val="28"/>
        </w:rPr>
        <w:t>-</w:t>
      </w:r>
      <w:r w:rsidR="005139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</w:t>
      </w:r>
      <w:r w:rsidRPr="00822D29">
        <w:rPr>
          <w:rFonts w:ascii="Times New Roman" w:hAnsi="Times New Roman" w:cs="Times New Roman"/>
          <w:sz w:val="28"/>
          <w:szCs w:val="28"/>
        </w:rPr>
        <w:t>бинаторики.</w:t>
      </w:r>
    </w:p>
    <w:p w:rsidR="00822D29" w:rsidRPr="00822D29" w:rsidRDefault="00822D29" w:rsidP="005838D4">
      <w:pPr>
        <w:jc w:val="both"/>
        <w:rPr>
          <w:rFonts w:ascii="Times New Roman" w:hAnsi="Times New Roman" w:cs="Times New Roman"/>
          <w:sz w:val="28"/>
          <w:szCs w:val="28"/>
        </w:rPr>
      </w:pPr>
      <w:r w:rsidRPr="00822D29">
        <w:rPr>
          <w:rFonts w:ascii="Times New Roman" w:hAnsi="Times New Roman" w:cs="Times New Roman"/>
          <w:sz w:val="28"/>
          <w:szCs w:val="28"/>
        </w:rPr>
        <w:t xml:space="preserve">   Главным основан</w:t>
      </w:r>
      <w:r>
        <w:rPr>
          <w:rFonts w:ascii="Times New Roman" w:hAnsi="Times New Roman" w:cs="Times New Roman"/>
          <w:sz w:val="28"/>
          <w:szCs w:val="28"/>
        </w:rPr>
        <w:t>ием целесообразности проведения</w:t>
      </w:r>
      <w:r w:rsidRPr="00822D29">
        <w:rPr>
          <w:rFonts w:ascii="Times New Roman" w:hAnsi="Times New Roman" w:cs="Times New Roman"/>
          <w:sz w:val="28"/>
          <w:szCs w:val="28"/>
        </w:rPr>
        <w:t xml:space="preserve"> доасимптотического анализа процессов (исходов комбинаторных схем), наряду с их </w:t>
      </w:r>
      <w:proofErr w:type="spellStart"/>
      <w:proofErr w:type="gramStart"/>
      <w:r w:rsidRPr="00822D29">
        <w:rPr>
          <w:rFonts w:ascii="Times New Roman" w:hAnsi="Times New Roman" w:cs="Times New Roman"/>
          <w:sz w:val="28"/>
          <w:szCs w:val="28"/>
        </w:rPr>
        <w:t>асимптоти-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822D29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proofErr w:type="gramEnd"/>
      <w:r w:rsidRPr="00822D29">
        <w:rPr>
          <w:rFonts w:ascii="Times New Roman" w:hAnsi="Times New Roman" w:cs="Times New Roman"/>
          <w:sz w:val="28"/>
          <w:szCs w:val="28"/>
        </w:rPr>
        <w:t xml:space="preserve"> анализом, является принципиальное различие их целей (а значит и разных отдельных результатов), достижение которы</w:t>
      </w:r>
      <w:r>
        <w:rPr>
          <w:rFonts w:ascii="Times New Roman" w:hAnsi="Times New Roman" w:cs="Times New Roman"/>
          <w:sz w:val="28"/>
          <w:szCs w:val="28"/>
        </w:rPr>
        <w:t>х требует различия используемых</w:t>
      </w:r>
      <w:r w:rsidRPr="00822D29">
        <w:rPr>
          <w:rFonts w:ascii="Times New Roman" w:hAnsi="Times New Roman" w:cs="Times New Roman"/>
          <w:sz w:val="28"/>
          <w:szCs w:val="28"/>
        </w:rPr>
        <w:t xml:space="preserve"> средств. При асимптотическом анализе ста</w:t>
      </w:r>
      <w:r>
        <w:rPr>
          <w:rFonts w:ascii="Times New Roman" w:hAnsi="Times New Roman" w:cs="Times New Roman"/>
          <w:sz w:val="28"/>
          <w:szCs w:val="28"/>
        </w:rPr>
        <w:t>вится целью выявление тенденций</w:t>
      </w:r>
      <w:r w:rsidRPr="00822D29">
        <w:rPr>
          <w:rFonts w:ascii="Times New Roman" w:hAnsi="Times New Roman" w:cs="Times New Roman"/>
          <w:sz w:val="28"/>
          <w:szCs w:val="28"/>
        </w:rPr>
        <w:t xml:space="preserve"> развития процессов</w:t>
      </w:r>
      <w:r>
        <w:rPr>
          <w:rFonts w:ascii="Times New Roman" w:hAnsi="Times New Roman" w:cs="Times New Roman"/>
          <w:sz w:val="28"/>
          <w:szCs w:val="28"/>
        </w:rPr>
        <w:t>, т.</w:t>
      </w:r>
      <w:r w:rsidR="00862A99" w:rsidRPr="00862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их предельного поведения</w:t>
      </w:r>
      <w:r w:rsidRPr="00822D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 неограниченном росте</w:t>
      </w:r>
      <w:r w:rsidRPr="00822D29">
        <w:rPr>
          <w:rFonts w:ascii="Times New Roman" w:hAnsi="Times New Roman" w:cs="Times New Roman"/>
          <w:sz w:val="28"/>
          <w:szCs w:val="28"/>
        </w:rPr>
        <w:t xml:space="preserve"> определенных параметров, сводящееся к </w:t>
      </w:r>
      <w:proofErr w:type="spellStart"/>
      <w:proofErr w:type="gramStart"/>
      <w:r w:rsidR="00862A99">
        <w:rPr>
          <w:rFonts w:ascii="Times New Roman" w:hAnsi="Times New Roman" w:cs="Times New Roman"/>
          <w:sz w:val="28"/>
          <w:szCs w:val="28"/>
        </w:rPr>
        <w:t>клас</w:t>
      </w:r>
      <w:r w:rsidRPr="00822D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сификации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тенденций, при</w:t>
      </w:r>
      <w:r w:rsidRPr="00822D29">
        <w:rPr>
          <w:rFonts w:ascii="Times New Roman" w:hAnsi="Times New Roman" w:cs="Times New Roman"/>
          <w:sz w:val="28"/>
          <w:szCs w:val="28"/>
        </w:rPr>
        <w:t>водящих к асимптотическому сглаживанию</w:t>
      </w:r>
      <w:r>
        <w:rPr>
          <w:rFonts w:ascii="Times New Roman" w:hAnsi="Times New Roman" w:cs="Times New Roman"/>
          <w:sz w:val="28"/>
          <w:szCs w:val="28"/>
        </w:rPr>
        <w:t xml:space="preserve"> (игнорированию) специфик изуча</w:t>
      </w:r>
      <w:r w:rsidRPr="00822D29">
        <w:rPr>
          <w:rFonts w:ascii="Times New Roman" w:hAnsi="Times New Roman" w:cs="Times New Roman"/>
          <w:sz w:val="28"/>
          <w:szCs w:val="28"/>
        </w:rPr>
        <w:t xml:space="preserve">емых процессов и к получению </w:t>
      </w:r>
      <w:proofErr w:type="spellStart"/>
      <w:r w:rsidRPr="00822D29">
        <w:rPr>
          <w:rFonts w:ascii="Times New Roman" w:hAnsi="Times New Roman" w:cs="Times New Roman"/>
          <w:sz w:val="28"/>
          <w:szCs w:val="28"/>
        </w:rPr>
        <w:t>прибли-женных</w:t>
      </w:r>
      <w:proofErr w:type="spellEnd"/>
      <w:r w:rsidRPr="00822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 с определенной точ</w:t>
      </w:r>
      <w:r w:rsidRPr="00822D29">
        <w:rPr>
          <w:rFonts w:ascii="Times New Roman" w:hAnsi="Times New Roman" w:cs="Times New Roman"/>
          <w:sz w:val="28"/>
          <w:szCs w:val="28"/>
        </w:rPr>
        <w:t xml:space="preserve">ностью в виде скоростей </w:t>
      </w:r>
      <w:proofErr w:type="spellStart"/>
      <w:r w:rsidRPr="00822D29">
        <w:rPr>
          <w:rFonts w:ascii="Times New Roman" w:hAnsi="Times New Roman" w:cs="Times New Roman"/>
          <w:sz w:val="28"/>
          <w:szCs w:val="28"/>
        </w:rPr>
        <w:t>сходимо-сти</w:t>
      </w:r>
      <w:proofErr w:type="spellEnd"/>
      <w:r w:rsidRPr="00822D29">
        <w:rPr>
          <w:rFonts w:ascii="Times New Roman" w:hAnsi="Times New Roman" w:cs="Times New Roman"/>
          <w:sz w:val="28"/>
          <w:szCs w:val="28"/>
        </w:rPr>
        <w:t xml:space="preserve"> к ним. </w:t>
      </w:r>
      <w:r>
        <w:rPr>
          <w:rFonts w:ascii="Times New Roman" w:hAnsi="Times New Roman" w:cs="Times New Roman"/>
          <w:sz w:val="28"/>
          <w:szCs w:val="28"/>
        </w:rPr>
        <w:t>А при доасимптотическом анализе</w:t>
      </w:r>
      <w:r w:rsidRPr="00822D29">
        <w:rPr>
          <w:rFonts w:ascii="Times New Roman" w:hAnsi="Times New Roman" w:cs="Times New Roman"/>
          <w:sz w:val="28"/>
          <w:szCs w:val="28"/>
        </w:rPr>
        <w:t xml:space="preserve"> процессов целью исследований является получе</w:t>
      </w:r>
      <w:r>
        <w:rPr>
          <w:rFonts w:ascii="Times New Roman" w:hAnsi="Times New Roman" w:cs="Times New Roman"/>
          <w:sz w:val="28"/>
          <w:szCs w:val="28"/>
        </w:rPr>
        <w:t>ние точных результатов, связан</w:t>
      </w:r>
      <w:r w:rsidRPr="00822D29">
        <w:rPr>
          <w:rFonts w:ascii="Times New Roman" w:hAnsi="Times New Roman" w:cs="Times New Roman"/>
          <w:sz w:val="28"/>
          <w:szCs w:val="28"/>
        </w:rPr>
        <w:t xml:space="preserve">ных с их поведением и </w:t>
      </w:r>
      <w:proofErr w:type="spellStart"/>
      <w:proofErr w:type="gramStart"/>
      <w:r w:rsidRPr="00822D29">
        <w:rPr>
          <w:rFonts w:ascii="Times New Roman" w:hAnsi="Times New Roman" w:cs="Times New Roman"/>
          <w:sz w:val="28"/>
          <w:szCs w:val="28"/>
        </w:rPr>
        <w:t>разви-тием</w:t>
      </w:r>
      <w:proofErr w:type="spellEnd"/>
      <w:proofErr w:type="gramEnd"/>
      <w:r w:rsidRPr="00822D29">
        <w:rPr>
          <w:rFonts w:ascii="Times New Roman" w:hAnsi="Times New Roman" w:cs="Times New Roman"/>
          <w:sz w:val="28"/>
          <w:szCs w:val="28"/>
        </w:rPr>
        <w:t xml:space="preserve"> с полным у</w:t>
      </w:r>
      <w:r>
        <w:rPr>
          <w:rFonts w:ascii="Times New Roman" w:hAnsi="Times New Roman" w:cs="Times New Roman"/>
          <w:sz w:val="28"/>
          <w:szCs w:val="28"/>
        </w:rPr>
        <w:t>четом специфики каждого из них.</w:t>
      </w:r>
      <w:r w:rsidRPr="00822D29">
        <w:rPr>
          <w:rFonts w:ascii="Times New Roman" w:hAnsi="Times New Roman" w:cs="Times New Roman"/>
          <w:sz w:val="28"/>
          <w:szCs w:val="28"/>
        </w:rPr>
        <w:t xml:space="preserve"> Поэтому при этом </w:t>
      </w:r>
      <w:proofErr w:type="spellStart"/>
      <w:proofErr w:type="gramStart"/>
      <w:r w:rsidRPr="00822D29">
        <w:rPr>
          <w:rFonts w:ascii="Times New Roman" w:hAnsi="Times New Roman" w:cs="Times New Roman"/>
          <w:sz w:val="28"/>
          <w:szCs w:val="28"/>
        </w:rPr>
        <w:t>необ-ходимо</w:t>
      </w:r>
      <w:proofErr w:type="spellEnd"/>
      <w:proofErr w:type="gramEnd"/>
      <w:r w:rsidRPr="00822D29">
        <w:rPr>
          <w:rFonts w:ascii="Times New Roman" w:hAnsi="Times New Roman" w:cs="Times New Roman"/>
          <w:sz w:val="28"/>
          <w:szCs w:val="28"/>
        </w:rPr>
        <w:t xml:space="preserve"> детальное изу</w:t>
      </w:r>
      <w:r>
        <w:rPr>
          <w:rFonts w:ascii="Times New Roman" w:hAnsi="Times New Roman" w:cs="Times New Roman"/>
          <w:sz w:val="28"/>
          <w:szCs w:val="28"/>
        </w:rPr>
        <w:t>чение каждого процесса, включа</w:t>
      </w:r>
      <w:r w:rsidRPr="00822D29">
        <w:rPr>
          <w:rFonts w:ascii="Times New Roman" w:hAnsi="Times New Roman" w:cs="Times New Roman"/>
          <w:sz w:val="28"/>
          <w:szCs w:val="28"/>
        </w:rPr>
        <w:t>ющее в себя не только количественную, но и качественную информацию о нем.</w:t>
      </w:r>
    </w:p>
    <w:p w:rsidR="00822D29" w:rsidRPr="00822D29" w:rsidRDefault="00822D29" w:rsidP="00583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2D29">
        <w:rPr>
          <w:rFonts w:ascii="Times New Roman" w:hAnsi="Times New Roman" w:cs="Times New Roman"/>
          <w:sz w:val="28"/>
          <w:szCs w:val="28"/>
        </w:rPr>
        <w:t>В зависимости от возможностей результаты доасимптотического анализа могут иметь как алгоритмический, так и аналитический характер.</w:t>
      </w:r>
    </w:p>
    <w:p w:rsidR="00822D29" w:rsidRPr="00822D29" w:rsidRDefault="00822D29" w:rsidP="005838D4">
      <w:pPr>
        <w:jc w:val="both"/>
        <w:rPr>
          <w:rFonts w:ascii="Times New Roman" w:hAnsi="Times New Roman" w:cs="Times New Roman"/>
          <w:sz w:val="28"/>
          <w:szCs w:val="28"/>
        </w:rPr>
      </w:pPr>
      <w:r w:rsidRPr="00822D29">
        <w:rPr>
          <w:rFonts w:ascii="Times New Roman" w:hAnsi="Times New Roman" w:cs="Times New Roman"/>
          <w:sz w:val="28"/>
          <w:szCs w:val="28"/>
        </w:rPr>
        <w:t xml:space="preserve">   Техническим аргументом за проведение доасимптотического анализа </w:t>
      </w:r>
      <w:proofErr w:type="spellStart"/>
      <w:proofErr w:type="gramStart"/>
      <w:r w:rsidRPr="00822D29">
        <w:rPr>
          <w:rFonts w:ascii="Times New Roman" w:hAnsi="Times New Roman" w:cs="Times New Roman"/>
          <w:sz w:val="28"/>
          <w:szCs w:val="28"/>
        </w:rPr>
        <w:t>ис-ходов</w:t>
      </w:r>
      <w:proofErr w:type="spellEnd"/>
      <w:proofErr w:type="gramEnd"/>
      <w:r w:rsidRPr="00822D29">
        <w:rPr>
          <w:rFonts w:ascii="Times New Roman" w:hAnsi="Times New Roman" w:cs="Times New Roman"/>
          <w:sz w:val="28"/>
          <w:szCs w:val="28"/>
        </w:rPr>
        <w:t xml:space="preserve"> комбинаторных схем является их усложнение в связи с ростом </w:t>
      </w:r>
      <w:proofErr w:type="spellStart"/>
      <w:r w:rsidRPr="00822D29">
        <w:rPr>
          <w:rFonts w:ascii="Times New Roman" w:hAnsi="Times New Roman" w:cs="Times New Roman"/>
          <w:sz w:val="28"/>
          <w:szCs w:val="28"/>
        </w:rPr>
        <w:t>разно-</w:t>
      </w:r>
      <w:r>
        <w:rPr>
          <w:rFonts w:ascii="Times New Roman" w:hAnsi="Times New Roman" w:cs="Times New Roman"/>
          <w:sz w:val="28"/>
          <w:szCs w:val="28"/>
        </w:rPr>
        <w:t>образия</w:t>
      </w:r>
      <w:proofErr w:type="spellEnd"/>
      <w:r w:rsidRPr="00822D29">
        <w:rPr>
          <w:rFonts w:ascii="Times New Roman" w:hAnsi="Times New Roman" w:cs="Times New Roman"/>
          <w:sz w:val="28"/>
          <w:szCs w:val="28"/>
        </w:rPr>
        <w:t xml:space="preserve"> и ограничений в них в условиях постоянно растущей их </w:t>
      </w:r>
      <w:proofErr w:type="spellStart"/>
      <w:r w:rsidRPr="00822D29">
        <w:rPr>
          <w:rFonts w:ascii="Times New Roman" w:hAnsi="Times New Roman" w:cs="Times New Roman"/>
          <w:sz w:val="28"/>
          <w:szCs w:val="28"/>
        </w:rPr>
        <w:t>практичес-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востре</w:t>
      </w:r>
      <w:r w:rsidRPr="00822D29">
        <w:rPr>
          <w:rFonts w:ascii="Times New Roman" w:hAnsi="Times New Roman" w:cs="Times New Roman"/>
          <w:sz w:val="28"/>
          <w:szCs w:val="28"/>
        </w:rPr>
        <w:t>бованности и бурного прогресса возможнос</w:t>
      </w:r>
      <w:r>
        <w:rPr>
          <w:rFonts w:ascii="Times New Roman" w:hAnsi="Times New Roman" w:cs="Times New Roman"/>
          <w:sz w:val="28"/>
          <w:szCs w:val="28"/>
        </w:rPr>
        <w:t>тей вычислительных средств, что</w:t>
      </w:r>
      <w:r w:rsidRPr="00822D29">
        <w:rPr>
          <w:rFonts w:ascii="Times New Roman" w:hAnsi="Times New Roman" w:cs="Times New Roman"/>
          <w:sz w:val="28"/>
          <w:szCs w:val="28"/>
        </w:rPr>
        <w:t xml:space="preserve"> значительно расширяет область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доасимптотических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и</w:t>
      </w:r>
      <w:r w:rsidRPr="00822D29">
        <w:rPr>
          <w:rFonts w:ascii="Times New Roman" w:hAnsi="Times New Roman" w:cs="Times New Roman"/>
          <w:sz w:val="28"/>
          <w:szCs w:val="28"/>
        </w:rPr>
        <w:t xml:space="preserve"> делает развитие этого направления все более актуальным.</w:t>
      </w:r>
    </w:p>
    <w:p w:rsidR="00822D29" w:rsidRPr="00822D29" w:rsidRDefault="00822D29" w:rsidP="005838D4">
      <w:pPr>
        <w:jc w:val="both"/>
        <w:rPr>
          <w:rFonts w:ascii="Times New Roman" w:hAnsi="Times New Roman" w:cs="Times New Roman"/>
          <w:sz w:val="28"/>
          <w:szCs w:val="28"/>
        </w:rPr>
      </w:pPr>
      <w:r w:rsidRPr="00822D29">
        <w:rPr>
          <w:rFonts w:ascii="Times New Roman" w:hAnsi="Times New Roman" w:cs="Times New Roman"/>
          <w:sz w:val="28"/>
          <w:szCs w:val="28"/>
        </w:rPr>
        <w:t xml:space="preserve">   Предлагаемый здесь перечислительный подход основан на изучении свойств исходов схемы не по результатам ее реализации, а – по их </w:t>
      </w:r>
      <w:proofErr w:type="spellStart"/>
      <w:r w:rsidRPr="00822D29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822D2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139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39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3903">
        <w:rPr>
          <w:rFonts w:ascii="Times New Roman" w:hAnsi="Times New Roman" w:cs="Times New Roman"/>
          <w:sz w:val="28"/>
          <w:szCs w:val="28"/>
        </w:rPr>
        <w:t>ро</w:t>
      </w:r>
      <w:r w:rsidRPr="00822D29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Pr="00822D29">
        <w:rPr>
          <w:rFonts w:ascii="Times New Roman" w:hAnsi="Times New Roman" w:cs="Times New Roman"/>
          <w:sz w:val="28"/>
          <w:szCs w:val="28"/>
        </w:rPr>
        <w:t xml:space="preserve">, и состоит в построении графа случайного процесса по некоторой процедуре явного нумерованного перечисления всех исходов </w:t>
      </w:r>
      <w:proofErr w:type="spellStart"/>
      <w:r w:rsidRPr="00822D29">
        <w:rPr>
          <w:rFonts w:ascii="Times New Roman" w:hAnsi="Times New Roman" w:cs="Times New Roman"/>
          <w:sz w:val="28"/>
          <w:szCs w:val="28"/>
        </w:rPr>
        <w:t>комбинатор-ных</w:t>
      </w:r>
      <w:proofErr w:type="spellEnd"/>
      <w:r w:rsidRPr="00822D29">
        <w:rPr>
          <w:rFonts w:ascii="Times New Roman" w:hAnsi="Times New Roman" w:cs="Times New Roman"/>
          <w:sz w:val="28"/>
          <w:szCs w:val="28"/>
        </w:rPr>
        <w:t xml:space="preserve"> схем в определенном порядке, что дает возможность визуального анализа исходов схем с учетом любых ограничений на интересующие нас исходы, включая их прямой пересчет в исходной схеме и схеме с </w:t>
      </w:r>
      <w:proofErr w:type="spellStart"/>
      <w:proofErr w:type="gramStart"/>
      <w:r w:rsidRPr="00822D29">
        <w:rPr>
          <w:rFonts w:ascii="Times New Roman" w:hAnsi="Times New Roman" w:cs="Times New Roman"/>
          <w:sz w:val="28"/>
          <w:szCs w:val="28"/>
        </w:rPr>
        <w:t>ог</w:t>
      </w:r>
      <w:r w:rsidR="0027522B">
        <w:rPr>
          <w:rFonts w:ascii="Times New Roman" w:hAnsi="Times New Roman" w:cs="Times New Roman"/>
          <w:sz w:val="28"/>
          <w:szCs w:val="28"/>
        </w:rPr>
        <w:t>рани-чениями</w:t>
      </w:r>
      <w:proofErr w:type="spellEnd"/>
      <w:proofErr w:type="gramEnd"/>
      <w:r w:rsidR="0027522B">
        <w:rPr>
          <w:rFonts w:ascii="Times New Roman" w:hAnsi="Times New Roman" w:cs="Times New Roman"/>
          <w:sz w:val="28"/>
          <w:szCs w:val="28"/>
        </w:rPr>
        <w:t>, получения их веро</w:t>
      </w:r>
      <w:r w:rsidRPr="00822D29">
        <w:rPr>
          <w:rFonts w:ascii="Times New Roman" w:hAnsi="Times New Roman" w:cs="Times New Roman"/>
          <w:sz w:val="28"/>
          <w:szCs w:val="28"/>
        </w:rPr>
        <w:t>ятностных распределений и моделирования</w:t>
      </w:r>
      <w:r w:rsidR="002215C6" w:rsidRPr="002215C6">
        <w:rPr>
          <w:rFonts w:ascii="Times New Roman" w:hAnsi="Times New Roman" w:cs="Times New Roman"/>
          <w:sz w:val="28"/>
          <w:szCs w:val="28"/>
        </w:rPr>
        <w:t xml:space="preserve"> </w:t>
      </w:r>
      <w:r w:rsidRPr="00822D29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5838D4">
        <w:rPr>
          <w:rFonts w:ascii="Times New Roman" w:hAnsi="Times New Roman" w:cs="Times New Roman"/>
          <w:sz w:val="28"/>
          <w:szCs w:val="28"/>
        </w:rPr>
        <w:t xml:space="preserve">ее </w:t>
      </w:r>
      <w:r w:rsidRPr="00822D29">
        <w:rPr>
          <w:rFonts w:ascii="Times New Roman" w:hAnsi="Times New Roman" w:cs="Times New Roman"/>
          <w:sz w:val="28"/>
          <w:szCs w:val="28"/>
        </w:rPr>
        <w:t>исходов</w:t>
      </w:r>
      <w:r w:rsidR="005838D4">
        <w:rPr>
          <w:rFonts w:ascii="Times New Roman" w:hAnsi="Times New Roman" w:cs="Times New Roman"/>
          <w:sz w:val="28"/>
          <w:szCs w:val="28"/>
        </w:rPr>
        <w:t>.</w:t>
      </w:r>
      <w:r w:rsidRPr="008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23" w:rsidRPr="005838D4" w:rsidRDefault="002215C6" w:rsidP="00583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22D29" w:rsidRPr="00822D29">
        <w:rPr>
          <w:rFonts w:ascii="Times New Roman" w:hAnsi="Times New Roman" w:cs="Times New Roman"/>
          <w:sz w:val="28"/>
          <w:szCs w:val="28"/>
        </w:rPr>
        <w:t>Визуальное представление результатов перебора исходов комбинаторных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D29" w:rsidRPr="00822D29">
        <w:rPr>
          <w:rFonts w:ascii="Times New Roman" w:hAnsi="Times New Roman" w:cs="Times New Roman"/>
          <w:sz w:val="28"/>
          <w:szCs w:val="28"/>
        </w:rPr>
        <w:t>схем может использоваться непосредственно, например, в криптографии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D29" w:rsidRPr="00822D29">
        <w:rPr>
          <w:rFonts w:ascii="Times New Roman" w:hAnsi="Times New Roman" w:cs="Times New Roman"/>
          <w:sz w:val="28"/>
          <w:szCs w:val="28"/>
        </w:rPr>
        <w:t>переборе ключей, при сост</w:t>
      </w:r>
      <w:r w:rsidR="0027522B">
        <w:rPr>
          <w:rFonts w:ascii="Times New Roman" w:hAnsi="Times New Roman" w:cs="Times New Roman"/>
          <w:sz w:val="28"/>
          <w:szCs w:val="28"/>
        </w:rPr>
        <w:t>авлении разного рода расписаний</w:t>
      </w:r>
      <w:r w:rsidR="00822D29" w:rsidRPr="00822D29">
        <w:rPr>
          <w:rFonts w:ascii="Times New Roman" w:hAnsi="Times New Roman" w:cs="Times New Roman"/>
          <w:sz w:val="28"/>
          <w:szCs w:val="28"/>
        </w:rPr>
        <w:t xml:space="preserve"> </w:t>
      </w:r>
      <w:r w:rsidR="0027522B">
        <w:rPr>
          <w:rFonts w:ascii="Times New Roman" w:hAnsi="Times New Roman" w:cs="Times New Roman"/>
          <w:sz w:val="28"/>
          <w:szCs w:val="28"/>
        </w:rPr>
        <w:t xml:space="preserve">с </w:t>
      </w:r>
      <w:r w:rsidR="00862A99">
        <w:rPr>
          <w:rFonts w:ascii="Times New Roman" w:hAnsi="Times New Roman" w:cs="Times New Roman"/>
          <w:sz w:val="28"/>
          <w:szCs w:val="28"/>
        </w:rPr>
        <w:t xml:space="preserve">разными ограничениями, </w:t>
      </w:r>
      <w:r w:rsidR="00822D29" w:rsidRPr="00822D29">
        <w:rPr>
          <w:rFonts w:ascii="Times New Roman" w:hAnsi="Times New Roman" w:cs="Times New Roman"/>
          <w:sz w:val="28"/>
          <w:szCs w:val="28"/>
        </w:rPr>
        <w:t>в криминалистике в следственном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D29" w:rsidRPr="00822D29">
        <w:rPr>
          <w:rFonts w:ascii="Times New Roman" w:hAnsi="Times New Roman" w:cs="Times New Roman"/>
          <w:sz w:val="28"/>
          <w:szCs w:val="28"/>
        </w:rPr>
        <w:t>анализе версий, связанных с перебором исходов комбинаторных схем,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D29" w:rsidRPr="00822D29">
        <w:rPr>
          <w:rFonts w:ascii="Times New Roman" w:hAnsi="Times New Roman" w:cs="Times New Roman"/>
          <w:sz w:val="28"/>
          <w:szCs w:val="28"/>
        </w:rPr>
        <w:t xml:space="preserve">вычислениях при </w:t>
      </w:r>
      <w:proofErr w:type="spellStart"/>
      <w:proofErr w:type="gramStart"/>
      <w:r w:rsidR="00822D29" w:rsidRPr="00822D29">
        <w:rPr>
          <w:rFonts w:ascii="Times New Roman" w:hAnsi="Times New Roman" w:cs="Times New Roman"/>
          <w:sz w:val="28"/>
          <w:szCs w:val="28"/>
        </w:rPr>
        <w:t>выпол</w:t>
      </w:r>
      <w:r w:rsidR="00862A99">
        <w:rPr>
          <w:rFonts w:ascii="Times New Roman" w:hAnsi="Times New Roman" w:cs="Times New Roman"/>
          <w:sz w:val="28"/>
          <w:szCs w:val="28"/>
        </w:rPr>
        <w:t>-</w:t>
      </w:r>
      <w:r w:rsidR="00822D29" w:rsidRPr="00822D29">
        <w:rPr>
          <w:rFonts w:ascii="Times New Roman" w:hAnsi="Times New Roman" w:cs="Times New Roman"/>
          <w:sz w:val="28"/>
          <w:szCs w:val="28"/>
        </w:rPr>
        <w:t>нении</w:t>
      </w:r>
      <w:proofErr w:type="spellEnd"/>
      <w:proofErr w:type="gramEnd"/>
      <w:r w:rsidR="00822D29" w:rsidRPr="00822D29">
        <w:rPr>
          <w:rFonts w:ascii="Times New Roman" w:hAnsi="Times New Roman" w:cs="Times New Roman"/>
          <w:sz w:val="28"/>
          <w:szCs w:val="28"/>
        </w:rPr>
        <w:t xml:space="preserve"> математичес</w:t>
      </w:r>
      <w:r w:rsidR="0027522B">
        <w:rPr>
          <w:rFonts w:ascii="Times New Roman" w:hAnsi="Times New Roman" w:cs="Times New Roman"/>
          <w:sz w:val="28"/>
          <w:szCs w:val="28"/>
        </w:rPr>
        <w:t>ких действий по индексам с опре</w:t>
      </w:r>
      <w:r w:rsidR="00822D29" w:rsidRPr="00822D29">
        <w:rPr>
          <w:rFonts w:ascii="Times New Roman" w:hAnsi="Times New Roman" w:cs="Times New Roman"/>
          <w:sz w:val="28"/>
          <w:szCs w:val="28"/>
        </w:rPr>
        <w:t>деленными связями между ними. Так</w:t>
      </w:r>
      <w:r>
        <w:rPr>
          <w:rFonts w:ascii="Times New Roman" w:hAnsi="Times New Roman" w:cs="Times New Roman"/>
          <w:sz w:val="28"/>
          <w:szCs w:val="28"/>
        </w:rPr>
        <w:t xml:space="preserve">ое математическое использование </w:t>
      </w:r>
      <w:r w:rsidR="00822D29" w:rsidRPr="00822D29">
        <w:rPr>
          <w:rFonts w:ascii="Times New Roman" w:hAnsi="Times New Roman" w:cs="Times New Roman"/>
          <w:sz w:val="28"/>
          <w:szCs w:val="28"/>
        </w:rPr>
        <w:t>результатов перечисления всех исходов составных комбинаторных схем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D29" w:rsidRPr="00822D29">
        <w:rPr>
          <w:rFonts w:ascii="Times New Roman" w:hAnsi="Times New Roman" w:cs="Times New Roman"/>
          <w:sz w:val="28"/>
          <w:szCs w:val="28"/>
        </w:rPr>
        <w:t>во многих полученных в работе формулах для чисел их исходов, зависящих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D29" w:rsidRPr="00822D29">
        <w:rPr>
          <w:rFonts w:ascii="Times New Roman" w:hAnsi="Times New Roman" w:cs="Times New Roman"/>
          <w:sz w:val="28"/>
          <w:szCs w:val="28"/>
        </w:rPr>
        <w:t xml:space="preserve">конкретных видов составляющих их более простых схем. Кроме того, сама процедура прямого перечисления исходов схемы дает алгоритм </w:t>
      </w:r>
      <w:r w:rsidR="00B00951">
        <w:rPr>
          <w:rFonts w:ascii="Times New Roman" w:hAnsi="Times New Roman" w:cs="Times New Roman"/>
          <w:sz w:val="28"/>
          <w:szCs w:val="28"/>
        </w:rPr>
        <w:t>нахожд</w:t>
      </w:r>
      <w:r w:rsidR="00822D29" w:rsidRPr="00822D29">
        <w:rPr>
          <w:rFonts w:ascii="Times New Roman" w:hAnsi="Times New Roman" w:cs="Times New Roman"/>
          <w:sz w:val="28"/>
          <w:szCs w:val="28"/>
        </w:rPr>
        <w:t>ения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D29" w:rsidRPr="00822D29">
        <w:rPr>
          <w:rFonts w:ascii="Times New Roman" w:hAnsi="Times New Roman" w:cs="Times New Roman"/>
          <w:sz w:val="28"/>
          <w:szCs w:val="28"/>
        </w:rPr>
        <w:t>всех ее исходов</w:t>
      </w:r>
      <w:proofErr w:type="gramStart"/>
      <w:r w:rsidR="00822D29" w:rsidRPr="00822D29">
        <w:rPr>
          <w:rFonts w:ascii="Times New Roman" w:hAnsi="Times New Roman" w:cs="Times New Roman"/>
          <w:sz w:val="28"/>
          <w:szCs w:val="28"/>
        </w:rPr>
        <w:t>.</w:t>
      </w:r>
      <w:r w:rsidR="002752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38D4" w:rsidRDefault="005838D4" w:rsidP="00583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построения процедуры перебора исходов исследуемой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итерационный случайный процесс последовательного поединичного добавления ее элементов для более простых (базовых) схем или этапов перебора для более сложных (составных) схем до требуемого размера с предварительным заданием вида исхода схемы и установлением определенной дисциплины нумерации всех исходов схемы при их перечислении. Оказывается, что алгоритм перебора исходов схемы дает идею вывода точной формулы их числа.</w:t>
      </w:r>
    </w:p>
    <w:p w:rsidR="005838D4" w:rsidRDefault="005838D4" w:rsidP="00583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наглядности представления процедуры перечисления исходов и для проведения дальнейших ее исследований используется граф пошаговых (итерационных) переходов из состояния в состояние соответствующего случайного процесса. Если на дугах графа указывать вероятности переходов, то это дает возможность нахождения вероятностных распределений всех исходов комбинаторной схемы на любом шаге процесса перебора ее исходов, а значит и проведения всех возможных вероятностных исследований рассматриваемой схемы. Построение и анализ итерационной процедуры перечисления исходов комбинаторных схем на описанных графах в дальнейшем представляет метод графов (МГ).</w:t>
      </w:r>
    </w:p>
    <w:p w:rsidR="00487ED9" w:rsidRDefault="00487ED9" w:rsidP="00583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2D29">
        <w:rPr>
          <w:rFonts w:ascii="Times New Roman" w:hAnsi="Times New Roman" w:cs="Times New Roman"/>
          <w:sz w:val="28"/>
          <w:szCs w:val="28"/>
        </w:rPr>
        <w:t>Вероятностный анализ комбинаторных схем 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822D2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взаимном опре</w:t>
      </w:r>
      <w:r w:rsidRPr="00822D2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822D29">
        <w:rPr>
          <w:rFonts w:ascii="Times New Roman" w:hAnsi="Times New Roman" w:cs="Times New Roman"/>
          <w:sz w:val="28"/>
          <w:szCs w:val="28"/>
        </w:rPr>
        <w:t xml:space="preserve">нии вероятностных распределений их </w:t>
      </w:r>
      <w:r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Pr="00822D29">
        <w:rPr>
          <w:rFonts w:ascii="Times New Roman" w:hAnsi="Times New Roman" w:cs="Times New Roman"/>
          <w:sz w:val="28"/>
          <w:szCs w:val="28"/>
        </w:rPr>
        <w:t xml:space="preserve">исходов </w:t>
      </w:r>
      <w:r>
        <w:rPr>
          <w:rFonts w:ascii="Times New Roman" w:hAnsi="Times New Roman" w:cs="Times New Roman"/>
          <w:sz w:val="28"/>
          <w:szCs w:val="28"/>
        </w:rPr>
        <w:t>и итерационных переходных вероятностей процесса перечисления их исходов.</w:t>
      </w:r>
    </w:p>
    <w:p w:rsidR="005838D4" w:rsidRDefault="005838D4" w:rsidP="00583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7ED9" w:rsidRDefault="005838D4" w:rsidP="00583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Бесповторное перечисление исходов схемы важно для ее дальнейшего анализа по указанным выше направлениям, а при его отсутствии вводятся дополнительные условия (ДУ), которые его обеспечивают.</w:t>
      </w:r>
      <w:r w:rsidR="00487E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15FF" w:rsidRDefault="00487ED9" w:rsidP="00F81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838D4">
        <w:rPr>
          <w:rFonts w:ascii="Times New Roman" w:hAnsi="Times New Roman" w:cs="Times New Roman"/>
          <w:sz w:val="28"/>
          <w:szCs w:val="28"/>
        </w:rPr>
        <w:t>Введение ДУ, как и любых ограничений, означает удаление из начального графа недопустимых по ДУ исходов, т. е. траекторий, не обеспечивающих их выполнение, что приводит к изменению вероятностей оставшихся итерационных переходов в каждом пучке каждой итерации графа перечисления исходов схемы с нарушением их суммарной единичной вероятности, пересчитываемых путем деления каждой из них на сумму вероятностей оставшихся в пучке переходов.</w:t>
      </w:r>
      <w:proofErr w:type="gramEnd"/>
      <w:r w:rsidR="005838D4">
        <w:rPr>
          <w:rFonts w:ascii="Times New Roman" w:hAnsi="Times New Roman" w:cs="Times New Roman"/>
          <w:sz w:val="28"/>
          <w:szCs w:val="28"/>
        </w:rPr>
        <w:t xml:space="preserve"> А в результате изменяется распределение вероятностей итоговых исходов схемы. Поэтому для получения определенного их распределения нужно в задающем его случайном процессе с полученной измененной структурой менять задании вероятностей итерационных переходов</w:t>
      </w:r>
      <w:r w:rsidR="00F815FF">
        <w:rPr>
          <w:rFonts w:ascii="Times New Roman" w:hAnsi="Times New Roman" w:cs="Times New Roman"/>
          <w:sz w:val="28"/>
          <w:szCs w:val="28"/>
        </w:rPr>
        <w:t>.</w:t>
      </w:r>
    </w:p>
    <w:p w:rsidR="005838D4" w:rsidRDefault="005838D4" w:rsidP="00583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перебора всех нумерованных в реализованном порядке исходов комбинаторной схемы получаем таблицу соответствия всех видов исходов с их номерами. Установление этого соответствия будем называть решением задачи нумерации (ЗН), а нумерованное перечисление исходов схемы – ее табличным решением. В силу обычно больших объемов перебора исходов схемы хранение такой таблицы занимает большую память,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длительного использования. В связи с этим возникает теоретическая задача нумерации, состоящая в теоретическом (формульном или алгоритмическом) установлении взаимно-однозначного соответствия между видами исходов и их номерами, т.е., по сути – две задачи: прямая и обратная задачи нумерации – ПЗН и ОЗН. В первой по данному номеру исхода нужно найти его вид, а во второй – по виду исхода – его номер. (В ЗН здесь и в дальнейшем под в</w:t>
      </w:r>
      <w:r w:rsidR="00F815FF">
        <w:rPr>
          <w:rFonts w:ascii="Times New Roman" w:hAnsi="Times New Roman" w:cs="Times New Roman"/>
          <w:sz w:val="28"/>
          <w:szCs w:val="28"/>
        </w:rPr>
        <w:t>идом исхода пони</w:t>
      </w:r>
      <w:r w:rsidR="00F815FF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конкретный исход схемы в принятой форме).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 теоретического решения прямой задачи нумерации приводит к возможности универсального моделирования (УМ) исходов схемы путем разыгрывания его номера с полученным вероятностным распределением исходов по одному случайному числу, название которого связано с тем, что при простом результате теоретического решения ПЗН это дает единую (универсальную) практически удобную (без погружения в специфику схемы) процедуру моделирования исходов схемы.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 результату решения ОЗН при очевидном по логике нумерации виде последнего исхода может быть получена точная формула для числа исходов схемы.</w:t>
      </w:r>
    </w:p>
    <w:p w:rsidR="005838D4" w:rsidRPr="005838D4" w:rsidRDefault="005838D4" w:rsidP="00822D29">
      <w:pPr>
        <w:rPr>
          <w:rFonts w:ascii="Times New Roman" w:hAnsi="Times New Roman" w:cs="Times New Roman"/>
          <w:sz w:val="28"/>
          <w:szCs w:val="28"/>
        </w:rPr>
      </w:pPr>
    </w:p>
    <w:sectPr w:rsidR="005838D4" w:rsidRPr="005838D4" w:rsidSect="0021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D29"/>
    <w:rsid w:val="00210C23"/>
    <w:rsid w:val="002215C6"/>
    <w:rsid w:val="00230079"/>
    <w:rsid w:val="0027522B"/>
    <w:rsid w:val="00487ED9"/>
    <w:rsid w:val="00513903"/>
    <w:rsid w:val="005838D4"/>
    <w:rsid w:val="00822D29"/>
    <w:rsid w:val="00862A99"/>
    <w:rsid w:val="00B00951"/>
    <w:rsid w:val="00B75FDC"/>
    <w:rsid w:val="00DC1282"/>
    <w:rsid w:val="00F8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2024-01-03T13:40:00Z</dcterms:created>
  <dcterms:modified xsi:type="dcterms:W3CDTF">2024-01-04T17:27:00Z</dcterms:modified>
</cp:coreProperties>
</file>