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9E" w:rsidRPr="0099209E" w:rsidRDefault="0099209E" w:rsidP="009920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09E">
        <w:rPr>
          <w:rFonts w:ascii="Times New Roman" w:hAnsi="Times New Roman" w:cs="Times New Roman"/>
          <w:b/>
          <w:sz w:val="28"/>
          <w:szCs w:val="28"/>
        </w:rPr>
        <w:t>Крючкова</w:t>
      </w:r>
      <w:proofErr w:type="spellEnd"/>
      <w:r w:rsidRPr="0099209E">
        <w:rPr>
          <w:rFonts w:ascii="Times New Roman" w:hAnsi="Times New Roman" w:cs="Times New Roman"/>
          <w:b/>
          <w:sz w:val="28"/>
          <w:szCs w:val="28"/>
        </w:rPr>
        <w:t xml:space="preserve"> С.Е.</w:t>
      </w:r>
    </w:p>
    <w:p w:rsidR="0099209E" w:rsidRPr="0099209E" w:rsidRDefault="0099209E" w:rsidP="009920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09E">
        <w:rPr>
          <w:rFonts w:ascii="Times New Roman" w:hAnsi="Times New Roman" w:cs="Times New Roman"/>
          <w:b/>
          <w:sz w:val="28"/>
          <w:szCs w:val="28"/>
        </w:rPr>
        <w:t>Храпов С.А.</w:t>
      </w:r>
    </w:p>
    <w:p w:rsidR="0099209E" w:rsidRDefault="0099209E" w:rsidP="00F064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BF" w:rsidRPr="00725A10" w:rsidRDefault="00F064BF" w:rsidP="00F064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A10">
        <w:rPr>
          <w:rFonts w:ascii="Times New Roman" w:hAnsi="Times New Roman" w:cs="Times New Roman"/>
          <w:b/>
          <w:sz w:val="28"/>
          <w:szCs w:val="28"/>
        </w:rPr>
        <w:t>Аргументативный</w:t>
      </w:r>
      <w:proofErr w:type="spellEnd"/>
      <w:r w:rsidRPr="00725A10">
        <w:rPr>
          <w:rFonts w:ascii="Times New Roman" w:hAnsi="Times New Roman" w:cs="Times New Roman"/>
          <w:b/>
          <w:sz w:val="28"/>
          <w:szCs w:val="28"/>
        </w:rPr>
        <w:t xml:space="preserve"> дискурс в </w:t>
      </w:r>
      <w:proofErr w:type="gramStart"/>
      <w:r w:rsidRPr="00725A10">
        <w:rPr>
          <w:rFonts w:ascii="Times New Roman" w:hAnsi="Times New Roman" w:cs="Times New Roman"/>
          <w:b/>
          <w:sz w:val="28"/>
          <w:szCs w:val="28"/>
        </w:rPr>
        <w:t>коммуникативном</w:t>
      </w:r>
      <w:proofErr w:type="gramEnd"/>
      <w:r w:rsidRPr="00725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4BF" w:rsidRDefault="00F064BF" w:rsidP="00F064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A10">
        <w:rPr>
          <w:rFonts w:ascii="Times New Roman" w:hAnsi="Times New Roman" w:cs="Times New Roman"/>
          <w:b/>
          <w:sz w:val="28"/>
          <w:szCs w:val="28"/>
        </w:rPr>
        <w:t>пространстве</w:t>
      </w:r>
      <w:proofErr w:type="gramEnd"/>
      <w:r w:rsidRPr="00725A10">
        <w:rPr>
          <w:rFonts w:ascii="Times New Roman" w:hAnsi="Times New Roman" w:cs="Times New Roman"/>
          <w:b/>
          <w:sz w:val="28"/>
          <w:szCs w:val="28"/>
        </w:rPr>
        <w:t xml:space="preserve"> современной культуры</w:t>
      </w:r>
      <w:r w:rsidR="00D70284">
        <w:rPr>
          <w:rFonts w:ascii="Times New Roman" w:hAnsi="Times New Roman" w:cs="Times New Roman"/>
          <w:b/>
          <w:sz w:val="28"/>
          <w:szCs w:val="28"/>
        </w:rPr>
        <w:t>: проблемы теории</w:t>
      </w:r>
    </w:p>
    <w:p w:rsidR="00EA55F3" w:rsidRDefault="00EA55F3" w:rsidP="00F064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39" w:rsidRDefault="00D8476E" w:rsidP="006C3630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0599">
        <w:rPr>
          <w:rFonts w:ascii="Times New Roman" w:hAnsi="Times New Roman" w:cs="Times New Roman"/>
          <w:sz w:val="28"/>
          <w:szCs w:val="28"/>
        </w:rPr>
        <w:t>В коммуникативном пространстве культуры, которая всегда есть  «форма одновременного бытия и общения людей»</w:t>
      </w:r>
      <w:r w:rsidR="003C232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C2329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3C2329">
        <w:rPr>
          <w:rFonts w:ascii="Times New Roman" w:hAnsi="Times New Roman" w:cs="Times New Roman"/>
          <w:sz w:val="28"/>
          <w:szCs w:val="28"/>
        </w:rPr>
        <w:t>, 1991: 290]</w:t>
      </w:r>
      <w:r w:rsidRPr="005F0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599">
        <w:rPr>
          <w:rFonts w:ascii="Times New Roman" w:hAnsi="Times New Roman" w:cs="Times New Roman"/>
          <w:sz w:val="28"/>
          <w:szCs w:val="28"/>
        </w:rPr>
        <w:t xml:space="preserve"> с</w:t>
      </w:r>
      <w:r w:rsidRPr="005F0599">
        <w:rPr>
          <w:rFonts w:ascii="Times New Roman" w:hAnsi="Times New Roman" w:cs="Times New Roman"/>
          <w:sz w:val="28"/>
          <w:szCs w:val="28"/>
        </w:rPr>
        <w:t>е</w:t>
      </w:r>
      <w:r w:rsidRPr="005F0599">
        <w:rPr>
          <w:rFonts w:ascii="Times New Roman" w:hAnsi="Times New Roman" w:cs="Times New Roman"/>
          <w:sz w:val="28"/>
          <w:szCs w:val="28"/>
        </w:rPr>
        <w:t>редин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0599">
        <w:rPr>
          <w:rFonts w:ascii="Times New Roman" w:hAnsi="Times New Roman" w:cs="Times New Roman"/>
          <w:sz w:val="28"/>
          <w:szCs w:val="28"/>
        </w:rPr>
        <w:t xml:space="preserve"> прошлого </w:t>
      </w:r>
      <w:r>
        <w:rPr>
          <w:rFonts w:ascii="Times New Roman" w:hAnsi="Times New Roman" w:cs="Times New Roman"/>
          <w:sz w:val="28"/>
          <w:szCs w:val="28"/>
        </w:rPr>
        <w:t xml:space="preserve">столетия активно ведутся споры о </w:t>
      </w:r>
      <w:r w:rsidR="006C3630">
        <w:rPr>
          <w:rFonts w:ascii="Times New Roman" w:hAnsi="Times New Roman" w:cs="Times New Roman"/>
          <w:sz w:val="28"/>
          <w:szCs w:val="28"/>
        </w:rPr>
        <w:t>предмете, основаниях</w:t>
      </w:r>
      <w:r w:rsidR="00A738CA">
        <w:rPr>
          <w:rFonts w:ascii="Times New Roman" w:hAnsi="Times New Roman" w:cs="Times New Roman"/>
          <w:sz w:val="28"/>
          <w:szCs w:val="28"/>
        </w:rPr>
        <w:t xml:space="preserve"> и</w:t>
      </w:r>
      <w:r w:rsidR="006C3630">
        <w:rPr>
          <w:rFonts w:ascii="Times New Roman" w:hAnsi="Times New Roman" w:cs="Times New Roman"/>
          <w:sz w:val="28"/>
          <w:szCs w:val="28"/>
        </w:rPr>
        <w:t xml:space="preserve"> статусе такой предметной области научных исследований как </w:t>
      </w:r>
      <w:r>
        <w:rPr>
          <w:rFonts w:ascii="Times New Roman" w:hAnsi="Times New Roman" w:cs="Times New Roman"/>
          <w:sz w:val="28"/>
          <w:szCs w:val="28"/>
        </w:rPr>
        <w:t>теори</w:t>
      </w:r>
      <w:r w:rsidR="006C36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арг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ментации (ТА)</w:t>
      </w:r>
      <w:r w:rsidR="00992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630">
        <w:rPr>
          <w:rFonts w:ascii="Times New Roman" w:hAnsi="Times New Roman" w:cs="Times New Roman"/>
          <w:sz w:val="28"/>
          <w:szCs w:val="28"/>
        </w:rPr>
        <w:t>Напряженность дискуссионного поля, в котором сегодня ра</w:t>
      </w:r>
      <w:r w:rsidR="006C3630">
        <w:rPr>
          <w:rFonts w:ascii="Times New Roman" w:hAnsi="Times New Roman" w:cs="Times New Roman"/>
          <w:sz w:val="28"/>
          <w:szCs w:val="28"/>
        </w:rPr>
        <w:t>с</w:t>
      </w:r>
      <w:r w:rsidR="006C3630">
        <w:rPr>
          <w:rFonts w:ascii="Times New Roman" w:hAnsi="Times New Roman" w:cs="Times New Roman"/>
          <w:sz w:val="28"/>
          <w:szCs w:val="28"/>
        </w:rPr>
        <w:t xml:space="preserve">сматривается </w:t>
      </w:r>
      <w:proofErr w:type="spellStart"/>
      <w:r w:rsidR="006C3630"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 w:rsidR="006C3630">
        <w:rPr>
          <w:rFonts w:ascii="Times New Roman" w:hAnsi="Times New Roman" w:cs="Times New Roman"/>
          <w:sz w:val="28"/>
          <w:szCs w:val="28"/>
        </w:rPr>
        <w:t xml:space="preserve"> дискурс, </w:t>
      </w:r>
      <w:r w:rsidR="006C3630" w:rsidRPr="005F0599">
        <w:rPr>
          <w:rFonts w:ascii="Times New Roman" w:hAnsi="Times New Roman" w:cs="Times New Roman"/>
          <w:sz w:val="28"/>
          <w:szCs w:val="28"/>
        </w:rPr>
        <w:t>как форм</w:t>
      </w:r>
      <w:r w:rsidR="006C3630">
        <w:rPr>
          <w:rFonts w:ascii="Times New Roman" w:hAnsi="Times New Roman" w:cs="Times New Roman"/>
          <w:sz w:val="28"/>
          <w:szCs w:val="28"/>
        </w:rPr>
        <w:t>а</w:t>
      </w:r>
      <w:r w:rsidR="006C3630" w:rsidRPr="005F0599">
        <w:rPr>
          <w:rFonts w:ascii="Times New Roman" w:hAnsi="Times New Roman" w:cs="Times New Roman"/>
          <w:sz w:val="28"/>
          <w:szCs w:val="28"/>
        </w:rPr>
        <w:t xml:space="preserve"> вербального убеждения в ходе </w:t>
      </w:r>
      <w:r w:rsidR="006C3630">
        <w:rPr>
          <w:rFonts w:ascii="Times New Roman" w:hAnsi="Times New Roman" w:cs="Times New Roman"/>
          <w:sz w:val="28"/>
          <w:szCs w:val="28"/>
        </w:rPr>
        <w:t>диалоговых взаимодействий, обусловлена</w:t>
      </w:r>
      <w:r w:rsidR="002E15DA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="006C3630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6C3630">
        <w:rPr>
          <w:rFonts w:ascii="Times New Roman" w:hAnsi="Times New Roman" w:cs="Times New Roman"/>
          <w:sz w:val="28"/>
          <w:szCs w:val="28"/>
        </w:rPr>
        <w:t>е</w:t>
      </w:r>
      <w:r w:rsidR="006C3630">
        <w:rPr>
          <w:rFonts w:ascii="Times New Roman" w:hAnsi="Times New Roman" w:cs="Times New Roman"/>
          <w:sz w:val="28"/>
          <w:szCs w:val="28"/>
        </w:rPr>
        <w:t>ниями в социаль</w:t>
      </w:r>
      <w:r w:rsidR="002E15DA">
        <w:rPr>
          <w:rFonts w:ascii="Times New Roman" w:hAnsi="Times New Roman" w:cs="Times New Roman"/>
          <w:sz w:val="28"/>
          <w:szCs w:val="28"/>
        </w:rPr>
        <w:t xml:space="preserve">но-культурном контексте: </w:t>
      </w:r>
      <w:r w:rsidR="00833D6B">
        <w:rPr>
          <w:rFonts w:ascii="Times New Roman" w:hAnsi="Times New Roman" w:cs="Times New Roman"/>
          <w:sz w:val="28"/>
          <w:szCs w:val="28"/>
        </w:rPr>
        <w:t xml:space="preserve">прогрессом информационных технологий, </w:t>
      </w:r>
      <w:r w:rsidR="006C3630">
        <w:rPr>
          <w:rFonts w:ascii="Times New Roman" w:hAnsi="Times New Roman" w:cs="Times New Roman"/>
          <w:sz w:val="28"/>
          <w:szCs w:val="28"/>
        </w:rPr>
        <w:t>появлением новы</w:t>
      </w:r>
      <w:r w:rsidR="002D4939">
        <w:rPr>
          <w:rFonts w:ascii="Times New Roman" w:hAnsi="Times New Roman" w:cs="Times New Roman"/>
          <w:sz w:val="28"/>
          <w:szCs w:val="28"/>
        </w:rPr>
        <w:t>х</w:t>
      </w:r>
      <w:r w:rsidR="006C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3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6C363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A6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6767">
        <w:rPr>
          <w:rFonts w:ascii="Times New Roman" w:hAnsi="Times New Roman" w:cs="Times New Roman"/>
          <w:sz w:val="28"/>
          <w:szCs w:val="28"/>
        </w:rPr>
        <w:t>меди</w:t>
      </w:r>
      <w:r w:rsidR="00F666AB">
        <w:rPr>
          <w:rFonts w:ascii="Times New Roman" w:hAnsi="Times New Roman" w:cs="Times New Roman"/>
          <w:sz w:val="28"/>
          <w:szCs w:val="28"/>
        </w:rPr>
        <w:t>а</w:t>
      </w:r>
      <w:r w:rsidR="008A6767">
        <w:rPr>
          <w:rFonts w:ascii="Times New Roman" w:hAnsi="Times New Roman" w:cs="Times New Roman"/>
          <w:sz w:val="28"/>
          <w:szCs w:val="28"/>
        </w:rPr>
        <w:t>текстов</w:t>
      </w:r>
      <w:proofErr w:type="spellEnd"/>
      <w:r w:rsidR="008A6767">
        <w:rPr>
          <w:rFonts w:ascii="Times New Roman" w:hAnsi="Times New Roman" w:cs="Times New Roman"/>
          <w:sz w:val="28"/>
          <w:szCs w:val="28"/>
        </w:rPr>
        <w:t>)</w:t>
      </w:r>
      <w:r w:rsidR="002D4939">
        <w:rPr>
          <w:rFonts w:ascii="Times New Roman" w:hAnsi="Times New Roman" w:cs="Times New Roman"/>
          <w:sz w:val="28"/>
          <w:szCs w:val="28"/>
        </w:rPr>
        <w:t>,</w:t>
      </w:r>
      <w:r w:rsidR="008A6767">
        <w:rPr>
          <w:rFonts w:ascii="Times New Roman" w:hAnsi="Times New Roman" w:cs="Times New Roman"/>
          <w:sz w:val="28"/>
          <w:szCs w:val="28"/>
        </w:rPr>
        <w:t xml:space="preserve"> аргуме</w:t>
      </w:r>
      <w:r w:rsidR="008A6767">
        <w:rPr>
          <w:rFonts w:ascii="Times New Roman" w:hAnsi="Times New Roman" w:cs="Times New Roman"/>
          <w:sz w:val="28"/>
          <w:szCs w:val="28"/>
        </w:rPr>
        <w:t>н</w:t>
      </w:r>
      <w:r w:rsidR="008A6767">
        <w:rPr>
          <w:rFonts w:ascii="Times New Roman" w:hAnsi="Times New Roman" w:cs="Times New Roman"/>
          <w:sz w:val="28"/>
          <w:szCs w:val="28"/>
        </w:rPr>
        <w:t>тация в которых</w:t>
      </w:r>
      <w:r w:rsidR="00656B46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8A6767">
        <w:rPr>
          <w:rFonts w:ascii="Times New Roman" w:hAnsi="Times New Roman" w:cs="Times New Roman"/>
          <w:sz w:val="28"/>
          <w:szCs w:val="28"/>
        </w:rPr>
        <w:t xml:space="preserve"> ориентирована «не на поиск некой объективной ист</w:t>
      </w:r>
      <w:r w:rsidR="008A6767">
        <w:rPr>
          <w:rFonts w:ascii="Times New Roman" w:hAnsi="Times New Roman" w:cs="Times New Roman"/>
          <w:sz w:val="28"/>
          <w:szCs w:val="28"/>
        </w:rPr>
        <w:t>и</w:t>
      </w:r>
      <w:r w:rsidR="008A6767">
        <w:rPr>
          <w:rFonts w:ascii="Times New Roman" w:hAnsi="Times New Roman" w:cs="Times New Roman"/>
          <w:sz w:val="28"/>
          <w:szCs w:val="28"/>
        </w:rPr>
        <w:t>ны, а на подтверждение позиции автора, которую он считает истинной»</w:t>
      </w:r>
      <w:r w:rsidR="009D76C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D76CD">
        <w:rPr>
          <w:rFonts w:ascii="Times New Roman" w:hAnsi="Times New Roman" w:cs="Times New Roman"/>
          <w:sz w:val="28"/>
          <w:szCs w:val="28"/>
        </w:rPr>
        <w:t>Те</w:t>
      </w:r>
      <w:r w:rsidR="009D76CD">
        <w:rPr>
          <w:rFonts w:ascii="Times New Roman" w:hAnsi="Times New Roman" w:cs="Times New Roman"/>
          <w:sz w:val="28"/>
          <w:szCs w:val="28"/>
        </w:rPr>
        <w:t>р</w:t>
      </w:r>
      <w:r w:rsidR="009D76CD">
        <w:rPr>
          <w:rFonts w:ascii="Times New Roman" w:hAnsi="Times New Roman" w:cs="Times New Roman"/>
          <w:sz w:val="28"/>
          <w:szCs w:val="28"/>
        </w:rPr>
        <w:t>тычный</w:t>
      </w:r>
      <w:proofErr w:type="spellEnd"/>
      <w:r w:rsidR="009D76CD">
        <w:rPr>
          <w:rFonts w:ascii="Times New Roman" w:hAnsi="Times New Roman" w:cs="Times New Roman"/>
          <w:sz w:val="28"/>
          <w:szCs w:val="28"/>
        </w:rPr>
        <w:t>, 2016: 47]</w:t>
      </w:r>
      <w:r w:rsidR="008A6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9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либо вообще </w:t>
      </w:r>
      <w:proofErr w:type="spellStart"/>
      <w:r w:rsidR="0029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рекламоподобна</w:t>
      </w:r>
      <w:proofErr w:type="spellEnd"/>
      <w:r w:rsidR="0029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9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Повсеместная </w:t>
      </w:r>
      <w:r w:rsidR="002B3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A6767">
        <w:rPr>
          <w:rFonts w:ascii="Times New Roman" w:hAnsi="Times New Roman" w:cs="Times New Roman"/>
          <w:sz w:val="28"/>
          <w:szCs w:val="28"/>
        </w:rPr>
        <w:t>нтенсиф</w:t>
      </w:r>
      <w:r w:rsidR="008A6767">
        <w:rPr>
          <w:rFonts w:ascii="Times New Roman" w:hAnsi="Times New Roman" w:cs="Times New Roman"/>
          <w:sz w:val="28"/>
          <w:szCs w:val="28"/>
        </w:rPr>
        <w:t>и</w:t>
      </w:r>
      <w:r w:rsidR="006C3630">
        <w:rPr>
          <w:rFonts w:ascii="Times New Roman" w:hAnsi="Times New Roman" w:cs="Times New Roman"/>
          <w:sz w:val="28"/>
          <w:szCs w:val="28"/>
        </w:rPr>
        <w:t>каци</w:t>
      </w:r>
      <w:r w:rsidR="00295E0C">
        <w:rPr>
          <w:rFonts w:ascii="Times New Roman" w:hAnsi="Times New Roman" w:cs="Times New Roman"/>
          <w:sz w:val="28"/>
          <w:szCs w:val="28"/>
        </w:rPr>
        <w:t>я</w:t>
      </w:r>
      <w:r w:rsidR="006C3630">
        <w:rPr>
          <w:rFonts w:ascii="Times New Roman" w:hAnsi="Times New Roman" w:cs="Times New Roman"/>
          <w:sz w:val="28"/>
          <w:szCs w:val="28"/>
        </w:rPr>
        <w:t xml:space="preserve">  культурного и делового обмена</w:t>
      </w:r>
      <w:r w:rsidR="008A6767">
        <w:rPr>
          <w:rFonts w:ascii="Times New Roman" w:hAnsi="Times New Roman" w:cs="Times New Roman"/>
          <w:sz w:val="28"/>
          <w:szCs w:val="28"/>
        </w:rPr>
        <w:t xml:space="preserve"> также порождает </w:t>
      </w:r>
      <w:r w:rsidR="006C3630">
        <w:rPr>
          <w:rFonts w:ascii="Times New Roman" w:hAnsi="Times New Roman" w:cs="Times New Roman"/>
          <w:sz w:val="28"/>
          <w:szCs w:val="28"/>
        </w:rPr>
        <w:t>прагматическ</w:t>
      </w:r>
      <w:r w:rsidR="008A6767">
        <w:rPr>
          <w:rFonts w:ascii="Times New Roman" w:hAnsi="Times New Roman" w:cs="Times New Roman"/>
          <w:sz w:val="28"/>
          <w:szCs w:val="28"/>
        </w:rPr>
        <w:t>ую</w:t>
      </w:r>
      <w:r w:rsidR="006C3630">
        <w:rPr>
          <w:rFonts w:ascii="Times New Roman" w:hAnsi="Times New Roman" w:cs="Times New Roman"/>
          <w:sz w:val="28"/>
          <w:szCs w:val="28"/>
        </w:rPr>
        <w:t xml:space="preserve"> п</w:t>
      </w:r>
      <w:r w:rsidR="006C3630">
        <w:rPr>
          <w:rFonts w:ascii="Times New Roman" w:hAnsi="Times New Roman" w:cs="Times New Roman"/>
          <w:sz w:val="28"/>
          <w:szCs w:val="28"/>
        </w:rPr>
        <w:t>о</w:t>
      </w:r>
      <w:r w:rsidR="006C3630">
        <w:rPr>
          <w:rFonts w:ascii="Times New Roman" w:hAnsi="Times New Roman" w:cs="Times New Roman"/>
          <w:sz w:val="28"/>
          <w:szCs w:val="28"/>
        </w:rPr>
        <w:t>требность в новых стандартах полемической коммуникации в ситуации пл</w:t>
      </w:r>
      <w:r w:rsidR="006C3630">
        <w:rPr>
          <w:rFonts w:ascii="Times New Roman" w:hAnsi="Times New Roman" w:cs="Times New Roman"/>
          <w:sz w:val="28"/>
          <w:szCs w:val="28"/>
        </w:rPr>
        <w:t>ю</w:t>
      </w:r>
      <w:r w:rsidR="006C3630">
        <w:rPr>
          <w:rFonts w:ascii="Times New Roman" w:hAnsi="Times New Roman" w:cs="Times New Roman"/>
          <w:sz w:val="28"/>
          <w:szCs w:val="28"/>
        </w:rPr>
        <w:t>рализма различных культур</w:t>
      </w:r>
      <w:r w:rsidR="002D4939">
        <w:rPr>
          <w:rFonts w:ascii="Times New Roman" w:hAnsi="Times New Roman" w:cs="Times New Roman"/>
          <w:sz w:val="28"/>
          <w:szCs w:val="28"/>
        </w:rPr>
        <w:t>.</w:t>
      </w:r>
      <w:r w:rsidR="006C3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D6B" w:rsidRDefault="00833D6B" w:rsidP="00285FF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Поиски универсальной нормативности стимулируются </w:t>
      </w:r>
      <w:r w:rsidR="00920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FE">
        <w:rPr>
          <w:rFonts w:ascii="Times New Roman" w:hAnsi="Times New Roman" w:cs="Times New Roman"/>
          <w:sz w:val="28"/>
          <w:szCs w:val="28"/>
        </w:rPr>
        <w:t xml:space="preserve">практикой </w:t>
      </w:r>
      <w:r>
        <w:rPr>
          <w:rFonts w:ascii="Times New Roman" w:hAnsi="Times New Roman" w:cs="Times New Roman"/>
          <w:sz w:val="28"/>
          <w:szCs w:val="28"/>
        </w:rPr>
        <w:t>образования, так как учебный курс «Теория и практика аргументации» предусмотрен государственным образовательным стандартом РФ</w:t>
      </w:r>
      <w:r w:rsidR="00285FFE">
        <w:rPr>
          <w:rFonts w:ascii="Times New Roman" w:hAnsi="Times New Roman" w:cs="Times New Roman"/>
          <w:sz w:val="28"/>
          <w:szCs w:val="28"/>
        </w:rPr>
        <w:t xml:space="preserve"> для в</w:t>
      </w:r>
      <w:r w:rsidR="00285FFE">
        <w:rPr>
          <w:rFonts w:ascii="Times New Roman" w:hAnsi="Times New Roman" w:cs="Times New Roman"/>
          <w:sz w:val="28"/>
          <w:szCs w:val="28"/>
        </w:rPr>
        <w:t>ы</w:t>
      </w:r>
      <w:r w:rsidR="00285FFE">
        <w:rPr>
          <w:rFonts w:ascii="Times New Roman" w:hAnsi="Times New Roman" w:cs="Times New Roman"/>
          <w:sz w:val="28"/>
          <w:szCs w:val="28"/>
        </w:rPr>
        <w:t xml:space="preserve">пускников вузов, чья профессиональная деятельность предполагает </w:t>
      </w:r>
      <w:r>
        <w:rPr>
          <w:rFonts w:ascii="Times New Roman" w:hAnsi="Times New Roman" w:cs="Times New Roman"/>
          <w:sz w:val="28"/>
          <w:szCs w:val="28"/>
        </w:rPr>
        <w:t>наличие навыков эффективного ведения ди</w:t>
      </w:r>
      <w:r w:rsidRPr="005F0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</w:t>
      </w:r>
      <w:r w:rsidR="00285FFE">
        <w:rPr>
          <w:rFonts w:ascii="Times New Roman" w:hAnsi="Times New Roman" w:cs="Times New Roman"/>
          <w:sz w:val="28"/>
          <w:szCs w:val="28"/>
        </w:rPr>
        <w:t xml:space="preserve"> </w:t>
      </w:r>
      <w:r w:rsidRPr="005F0599">
        <w:rPr>
          <w:rFonts w:ascii="Times New Roman" w:hAnsi="Times New Roman" w:cs="Times New Roman"/>
          <w:sz w:val="28"/>
          <w:szCs w:val="28"/>
        </w:rPr>
        <w:t>в публичном коммуникативном пр</w:t>
      </w:r>
      <w:r w:rsidRPr="005F0599">
        <w:rPr>
          <w:rFonts w:ascii="Times New Roman" w:hAnsi="Times New Roman" w:cs="Times New Roman"/>
          <w:sz w:val="28"/>
          <w:szCs w:val="28"/>
        </w:rPr>
        <w:t>о</w:t>
      </w:r>
      <w:r w:rsidRPr="005F0599">
        <w:rPr>
          <w:rFonts w:ascii="Times New Roman" w:hAnsi="Times New Roman" w:cs="Times New Roman"/>
          <w:sz w:val="28"/>
          <w:szCs w:val="28"/>
        </w:rPr>
        <w:t>странстве</w:t>
      </w:r>
      <w:r>
        <w:rPr>
          <w:rFonts w:ascii="Times New Roman" w:hAnsi="Times New Roman" w:cs="Times New Roman"/>
          <w:sz w:val="28"/>
          <w:szCs w:val="28"/>
        </w:rPr>
        <w:t>. Совокупность таких навыков входит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тенцию» выпускника, включающую «знание схем аргументации, системы приемов, уловок,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и способов их нейтрализации и представляет собой величину, поддающуюся измерению»</w:t>
      </w:r>
      <w:r w:rsidR="009D76CD">
        <w:rPr>
          <w:rFonts w:ascii="Times New Roman" w:hAnsi="Times New Roman" w:cs="Times New Roman"/>
          <w:sz w:val="28"/>
          <w:szCs w:val="28"/>
        </w:rPr>
        <w:t xml:space="preserve"> [Москвин, 2008: 5]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4C84">
        <w:rPr>
          <w:rFonts w:ascii="Times New Roman" w:hAnsi="Times New Roman" w:cs="Times New Roman"/>
          <w:sz w:val="28"/>
          <w:szCs w:val="28"/>
        </w:rPr>
        <w:t xml:space="preserve"> </w:t>
      </w:r>
      <w:r w:rsidR="00285FFE" w:rsidRPr="00644C84">
        <w:rPr>
          <w:rFonts w:ascii="Times New Roman" w:hAnsi="Times New Roman" w:cs="Times New Roman"/>
          <w:sz w:val="28"/>
          <w:szCs w:val="28"/>
        </w:rPr>
        <w:t>Все это актуализирует задачу теоретической рефлексии над  феноменом а</w:t>
      </w:r>
      <w:r w:rsidR="00285FFE" w:rsidRPr="00644C84">
        <w:rPr>
          <w:rFonts w:ascii="Times New Roman" w:hAnsi="Times New Roman" w:cs="Times New Roman"/>
          <w:sz w:val="28"/>
          <w:szCs w:val="28"/>
        </w:rPr>
        <w:t>р</w:t>
      </w:r>
      <w:r w:rsidR="00285FFE" w:rsidRPr="00644C84">
        <w:rPr>
          <w:rFonts w:ascii="Times New Roman" w:hAnsi="Times New Roman" w:cs="Times New Roman"/>
          <w:sz w:val="28"/>
          <w:szCs w:val="28"/>
        </w:rPr>
        <w:t>гументации с помощью современного методологического инструментария.</w:t>
      </w:r>
    </w:p>
    <w:p w:rsidR="00767648" w:rsidRDefault="006C3630" w:rsidP="00767648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дискурса давно ведется в диалогич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традиции, берущей </w:t>
      </w:r>
      <w:r w:rsidRPr="005F059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0599">
        <w:rPr>
          <w:rFonts w:ascii="Times New Roman" w:hAnsi="Times New Roman" w:cs="Times New Roman"/>
          <w:sz w:val="28"/>
          <w:szCs w:val="28"/>
        </w:rPr>
        <w:t xml:space="preserve"> древнегреческой практике </w:t>
      </w:r>
      <w:proofErr w:type="spellStart"/>
      <w:r w:rsidRPr="005F0599">
        <w:rPr>
          <w:rFonts w:ascii="Times New Roman" w:hAnsi="Times New Roman" w:cs="Times New Roman"/>
          <w:sz w:val="28"/>
          <w:szCs w:val="28"/>
        </w:rPr>
        <w:t>агона</w:t>
      </w:r>
      <w:proofErr w:type="spellEnd"/>
      <w:r w:rsidRPr="005F0599">
        <w:rPr>
          <w:rFonts w:ascii="Times New Roman" w:hAnsi="Times New Roman" w:cs="Times New Roman"/>
          <w:sz w:val="28"/>
          <w:szCs w:val="28"/>
        </w:rPr>
        <w:t>, в религ</w:t>
      </w:r>
      <w:r w:rsidRPr="005F0599">
        <w:rPr>
          <w:rFonts w:ascii="Times New Roman" w:hAnsi="Times New Roman" w:cs="Times New Roman"/>
          <w:sz w:val="28"/>
          <w:szCs w:val="28"/>
        </w:rPr>
        <w:t>и</w:t>
      </w:r>
      <w:r w:rsidRPr="005F0599">
        <w:rPr>
          <w:rFonts w:ascii="Times New Roman" w:hAnsi="Times New Roman" w:cs="Times New Roman"/>
          <w:sz w:val="28"/>
          <w:szCs w:val="28"/>
        </w:rPr>
        <w:t xml:space="preserve">озно-философских диспутах  Древней Индии и </w:t>
      </w:r>
      <w:r w:rsidR="002B3DA1">
        <w:rPr>
          <w:rFonts w:ascii="Times New Roman" w:hAnsi="Times New Roman" w:cs="Times New Roman"/>
          <w:sz w:val="28"/>
          <w:szCs w:val="28"/>
        </w:rPr>
        <w:t>«</w:t>
      </w:r>
      <w:r w:rsidRPr="005F0599">
        <w:rPr>
          <w:rFonts w:ascii="Times New Roman" w:hAnsi="Times New Roman" w:cs="Times New Roman"/>
          <w:sz w:val="28"/>
          <w:szCs w:val="28"/>
        </w:rPr>
        <w:t>спорах-конференциях» по политическим и судебным вопросам в Древ</w:t>
      </w:r>
      <w:r>
        <w:rPr>
          <w:rFonts w:ascii="Times New Roman" w:hAnsi="Times New Roman" w:cs="Times New Roman"/>
          <w:sz w:val="28"/>
          <w:szCs w:val="28"/>
        </w:rPr>
        <w:t xml:space="preserve">нем Китае. С </w:t>
      </w:r>
      <w:r w:rsidRPr="005F0599">
        <w:rPr>
          <w:rFonts w:ascii="Times New Roman" w:hAnsi="Times New Roman" w:cs="Times New Roman"/>
          <w:sz w:val="28"/>
          <w:szCs w:val="28"/>
        </w:rPr>
        <w:t xml:space="preserve">разной степенью интенсивности </w:t>
      </w:r>
      <w:r w:rsidR="008C0CDA">
        <w:rPr>
          <w:rFonts w:ascii="Times New Roman" w:hAnsi="Times New Roman" w:cs="Times New Roman"/>
          <w:sz w:val="28"/>
          <w:szCs w:val="28"/>
        </w:rPr>
        <w:t>эта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99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C0CDA">
        <w:rPr>
          <w:rFonts w:ascii="Times New Roman" w:hAnsi="Times New Roman" w:cs="Times New Roman"/>
          <w:sz w:val="28"/>
          <w:szCs w:val="28"/>
        </w:rPr>
        <w:t>и</w:t>
      </w:r>
      <w:r w:rsidRPr="005F0599">
        <w:rPr>
          <w:rFonts w:ascii="Times New Roman" w:hAnsi="Times New Roman" w:cs="Times New Roman"/>
          <w:sz w:val="28"/>
          <w:szCs w:val="28"/>
        </w:rPr>
        <w:t xml:space="preserve"> в современной интеллектуальной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EC">
        <w:rPr>
          <w:rFonts w:ascii="Times New Roman" w:hAnsi="Times New Roman" w:cs="Times New Roman"/>
          <w:sz w:val="28"/>
          <w:szCs w:val="28"/>
        </w:rPr>
        <w:t>Вместе с тем</w:t>
      </w:r>
      <w:r w:rsidR="00A738CA">
        <w:rPr>
          <w:rFonts w:ascii="Times New Roman" w:hAnsi="Times New Roman" w:cs="Times New Roman"/>
          <w:sz w:val="28"/>
          <w:szCs w:val="28"/>
        </w:rPr>
        <w:t xml:space="preserve">, несмотря на многовековую историю изучения,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F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интеллектуальное </w:t>
      </w:r>
      <w:r w:rsidRPr="00EF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поддерживающее традиции античной </w:t>
      </w:r>
      <w:r w:rsidRPr="00EF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диалектики, риторики и логики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</w:t>
      </w:r>
      <w:r w:rsidRPr="008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мощный дух традиции, все же является дисциплиной становящейся, проблематика которой продолжает еще формироваться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6CD">
        <w:rPr>
          <w:rFonts w:ascii="Times New Roman" w:hAnsi="Times New Roman" w:cs="Times New Roman"/>
          <w:sz w:val="28"/>
          <w:szCs w:val="28"/>
        </w:rPr>
        <w:t>[Герасимова, Новоселов, 2003: 80]</w:t>
      </w:r>
      <w:r w:rsidR="0076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3DA1" w:rsidRDefault="00A738CA" w:rsidP="00A27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40FB">
        <w:rPr>
          <w:rFonts w:ascii="Times New Roman" w:hAnsi="Times New Roman" w:cs="Times New Roman"/>
          <w:sz w:val="28"/>
          <w:szCs w:val="28"/>
        </w:rPr>
        <w:t>а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ТА, а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разные концепции, берущие в качестве основы одну из составляющих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</w:t>
      </w:r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 – лог</w:t>
      </w:r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34DF">
        <w:rPr>
          <w:rFonts w:ascii="Times New Roman" w:hAnsi="Times New Roman" w:cs="Times New Roman"/>
          <w:color w:val="000000" w:themeColor="text1"/>
          <w:sz w:val="28"/>
          <w:szCs w:val="28"/>
        </w:rPr>
        <w:t>ческую, коммуникативную, риторическую.</w:t>
      </w:r>
      <w:r w:rsidR="008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>единства во мнениях</w:t>
      </w:r>
      <w:r w:rsidR="008D3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>не тол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</w:t>
      </w:r>
      <w:r w:rsidR="008D3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каких основаниях должна быть построена 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8D3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она была способна 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адекватно описывать и выявлять алгоритмы эффективной аргументации, встречающейся в социально-культурных практиках, 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о принципиальной возможности создания </w:t>
      </w:r>
      <w:r w:rsidR="00C629B1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дескриптивн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29B1">
        <w:rPr>
          <w:rFonts w:ascii="Times New Roman" w:hAnsi="Times New Roman" w:cs="Times New Roman"/>
          <w:color w:val="000000" w:themeColor="text1"/>
          <w:sz w:val="28"/>
          <w:szCs w:val="28"/>
        </w:rPr>
        <w:t>й теории</w:t>
      </w:r>
      <w:r w:rsidR="008D3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от нее требуется </w:t>
      </w:r>
      <w:r w:rsidR="00D23149">
        <w:rPr>
          <w:rFonts w:ascii="Times New Roman" w:hAnsi="Times New Roman" w:cs="Times New Roman"/>
          <w:color w:val="000000" w:themeColor="text1"/>
          <w:sz w:val="28"/>
          <w:szCs w:val="28"/>
        </w:rPr>
        <w:t>органично соединить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</w:t>
      </w:r>
      <w:r w:rsidR="006A526F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6A52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A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нородные, но 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неразрывно </w:t>
      </w:r>
      <w:proofErr w:type="spellStart"/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>бытийствующие</w:t>
      </w:r>
      <w:proofErr w:type="spellEnd"/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аргументации</w:t>
      </w:r>
      <w:r w:rsidR="006A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процедуры</w:t>
      </w:r>
      <w:r w:rsidR="002E15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8854BA" w:rsidRPr="00D2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обоснование 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</w:t>
      </w:r>
      <w:r w:rsidR="00D23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149" w:rsidRPr="005F0599">
        <w:rPr>
          <w:rFonts w:ascii="Times New Roman" w:hAnsi="Times New Roman" w:cs="Times New Roman"/>
          <w:sz w:val="28"/>
          <w:szCs w:val="28"/>
        </w:rPr>
        <w:t>истинност</w:t>
      </w:r>
      <w:r w:rsidR="00D23149">
        <w:rPr>
          <w:rFonts w:ascii="Times New Roman" w:hAnsi="Times New Roman" w:cs="Times New Roman"/>
          <w:sz w:val="28"/>
          <w:szCs w:val="28"/>
        </w:rPr>
        <w:t xml:space="preserve">и, </w:t>
      </w:r>
      <w:r w:rsidR="00D23149" w:rsidRPr="005F0599">
        <w:rPr>
          <w:rFonts w:ascii="Times New Roman" w:hAnsi="Times New Roman" w:cs="Times New Roman"/>
          <w:sz w:val="28"/>
          <w:szCs w:val="28"/>
        </w:rPr>
        <w:t>правильност</w:t>
      </w:r>
      <w:r w:rsidR="00D23149">
        <w:rPr>
          <w:rFonts w:ascii="Times New Roman" w:hAnsi="Times New Roman" w:cs="Times New Roman"/>
          <w:sz w:val="28"/>
          <w:szCs w:val="28"/>
        </w:rPr>
        <w:t>и</w:t>
      </w:r>
      <w:r w:rsidR="00D23149" w:rsidRPr="005F0599">
        <w:rPr>
          <w:rFonts w:ascii="Times New Roman" w:hAnsi="Times New Roman" w:cs="Times New Roman"/>
          <w:sz w:val="28"/>
          <w:szCs w:val="28"/>
        </w:rPr>
        <w:t>, справедливост</w:t>
      </w:r>
      <w:r w:rsidR="00D23149">
        <w:rPr>
          <w:rFonts w:ascii="Times New Roman" w:hAnsi="Times New Roman" w:cs="Times New Roman"/>
          <w:sz w:val="28"/>
          <w:szCs w:val="28"/>
        </w:rPr>
        <w:t>и</w:t>
      </w:r>
      <w:r w:rsidR="00D23149" w:rsidRPr="005F0599">
        <w:rPr>
          <w:rFonts w:ascii="Times New Roman" w:hAnsi="Times New Roman" w:cs="Times New Roman"/>
          <w:sz w:val="28"/>
          <w:szCs w:val="28"/>
        </w:rPr>
        <w:t>,  приемлемост</w:t>
      </w:r>
      <w:r w:rsidR="00D23149">
        <w:rPr>
          <w:rFonts w:ascii="Times New Roman" w:hAnsi="Times New Roman" w:cs="Times New Roman"/>
          <w:sz w:val="28"/>
          <w:szCs w:val="28"/>
        </w:rPr>
        <w:t>и и</w:t>
      </w:r>
      <w:r w:rsidR="008875E8">
        <w:rPr>
          <w:rFonts w:ascii="Times New Roman" w:hAnsi="Times New Roman" w:cs="Times New Roman"/>
          <w:sz w:val="28"/>
          <w:szCs w:val="28"/>
        </w:rPr>
        <w:t>ли</w:t>
      </w:r>
      <w:r w:rsidR="00D23149">
        <w:rPr>
          <w:rFonts w:ascii="Times New Roman" w:hAnsi="Times New Roman" w:cs="Times New Roman"/>
          <w:sz w:val="28"/>
          <w:szCs w:val="28"/>
        </w:rPr>
        <w:t xml:space="preserve"> целесообразности какой-либо точки зрения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BA" w:rsidRPr="00F8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854BA" w:rsidRPr="00D2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убеждение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(коммуникативно-субъективн</w:t>
      </w:r>
      <w:r w:rsidR="00D2314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B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деятельность)</w:t>
      </w:r>
      <w:r w:rsidR="009D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6C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76CD">
        <w:rPr>
          <w:rFonts w:ascii="Times New Roman" w:hAnsi="Times New Roman" w:cs="Times New Roman"/>
          <w:sz w:val="28"/>
          <w:szCs w:val="28"/>
        </w:rPr>
        <w:t>Еемерен</w:t>
      </w:r>
      <w:proofErr w:type="spellEnd"/>
      <w:r w:rsidR="009D76CD">
        <w:rPr>
          <w:rFonts w:ascii="Times New Roman" w:hAnsi="Times New Roman" w:cs="Times New Roman"/>
          <w:sz w:val="28"/>
          <w:szCs w:val="28"/>
        </w:rPr>
        <w:t>, 2006: 15]</w:t>
      </w:r>
      <w:r w:rsidR="00887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31" w:rsidRDefault="008D35FE" w:rsidP="00A27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149">
        <w:rPr>
          <w:rFonts w:ascii="Times New Roman" w:hAnsi="Times New Roman" w:cs="Times New Roman"/>
          <w:sz w:val="28"/>
          <w:szCs w:val="28"/>
        </w:rPr>
        <w:t xml:space="preserve">ессимистическому видению </w:t>
      </w:r>
      <w:r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6A52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данной проб</w:t>
      </w:r>
      <w:r w:rsidR="00D23149">
        <w:rPr>
          <w:rFonts w:ascii="Times New Roman" w:hAnsi="Times New Roman" w:cs="Times New Roman"/>
          <w:sz w:val="28"/>
          <w:szCs w:val="28"/>
        </w:rPr>
        <w:t xml:space="preserve">лемы способствует и отсутствие </w:t>
      </w:r>
      <w:r w:rsidR="00F11D2A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="00966599">
        <w:rPr>
          <w:rFonts w:ascii="Times New Roman" w:hAnsi="Times New Roman" w:cs="Times New Roman"/>
          <w:sz w:val="28"/>
          <w:szCs w:val="28"/>
        </w:rPr>
        <w:t>концептуального аппарата</w:t>
      </w:r>
      <w:r w:rsidR="00F11D2A">
        <w:rPr>
          <w:rFonts w:ascii="Times New Roman" w:hAnsi="Times New Roman" w:cs="Times New Roman"/>
          <w:sz w:val="28"/>
          <w:szCs w:val="28"/>
        </w:rPr>
        <w:t xml:space="preserve"> ТА</w:t>
      </w:r>
      <w:r w:rsidR="00966599">
        <w:rPr>
          <w:rFonts w:ascii="Times New Roman" w:hAnsi="Times New Roman" w:cs="Times New Roman"/>
          <w:sz w:val="28"/>
          <w:szCs w:val="28"/>
        </w:rPr>
        <w:t>.</w:t>
      </w:r>
      <w:r w:rsidR="006A526F">
        <w:rPr>
          <w:rFonts w:ascii="Times New Roman" w:hAnsi="Times New Roman" w:cs="Times New Roman"/>
          <w:sz w:val="28"/>
          <w:szCs w:val="28"/>
        </w:rPr>
        <w:t xml:space="preserve"> </w:t>
      </w:r>
      <w:r w:rsidR="00966599">
        <w:rPr>
          <w:rFonts w:ascii="Times New Roman" w:hAnsi="Times New Roman" w:cs="Times New Roman"/>
          <w:sz w:val="28"/>
          <w:szCs w:val="28"/>
        </w:rPr>
        <w:t xml:space="preserve"> </w:t>
      </w:r>
      <w:r w:rsidR="00F11D2A">
        <w:rPr>
          <w:rFonts w:ascii="Times New Roman" w:hAnsi="Times New Roman" w:cs="Times New Roman"/>
          <w:sz w:val="28"/>
          <w:szCs w:val="28"/>
        </w:rPr>
        <w:t>Он, в отличие от</w:t>
      </w:r>
      <w:r w:rsidR="007E4954">
        <w:rPr>
          <w:rFonts w:ascii="Times New Roman" w:hAnsi="Times New Roman" w:cs="Times New Roman"/>
          <w:sz w:val="28"/>
          <w:szCs w:val="28"/>
        </w:rPr>
        <w:t xml:space="preserve"> </w:t>
      </w:r>
      <w:r w:rsidR="00F11D2A">
        <w:rPr>
          <w:rFonts w:ascii="Times New Roman" w:hAnsi="Times New Roman" w:cs="Times New Roman"/>
          <w:sz w:val="28"/>
          <w:szCs w:val="28"/>
        </w:rPr>
        <w:t xml:space="preserve">давно устоявшегося </w:t>
      </w:r>
      <w:r w:rsidR="007E4954">
        <w:rPr>
          <w:rFonts w:ascii="Times New Roman" w:hAnsi="Times New Roman" w:cs="Times New Roman"/>
          <w:sz w:val="28"/>
          <w:szCs w:val="28"/>
        </w:rPr>
        <w:t>проблемно</w:t>
      </w:r>
      <w:r w:rsidR="00F11D2A">
        <w:rPr>
          <w:rFonts w:ascii="Times New Roman" w:hAnsi="Times New Roman" w:cs="Times New Roman"/>
          <w:sz w:val="28"/>
          <w:szCs w:val="28"/>
        </w:rPr>
        <w:t>го</w:t>
      </w:r>
      <w:r w:rsidR="007E4954">
        <w:rPr>
          <w:rFonts w:ascii="Times New Roman" w:hAnsi="Times New Roman" w:cs="Times New Roman"/>
          <w:sz w:val="28"/>
          <w:szCs w:val="28"/>
        </w:rPr>
        <w:t xml:space="preserve"> пол</w:t>
      </w:r>
      <w:r w:rsidR="00F11D2A">
        <w:rPr>
          <w:rFonts w:ascii="Times New Roman" w:hAnsi="Times New Roman" w:cs="Times New Roman"/>
          <w:sz w:val="28"/>
          <w:szCs w:val="28"/>
        </w:rPr>
        <w:t xml:space="preserve">я, </w:t>
      </w:r>
      <w:r w:rsidR="00F871A2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7E4954">
        <w:rPr>
          <w:rFonts w:ascii="Times New Roman" w:hAnsi="Times New Roman" w:cs="Times New Roman"/>
          <w:sz w:val="28"/>
          <w:szCs w:val="28"/>
        </w:rPr>
        <w:t>четко не опр</w:t>
      </w:r>
      <w:r w:rsidR="007E4954">
        <w:rPr>
          <w:rFonts w:ascii="Times New Roman" w:hAnsi="Times New Roman" w:cs="Times New Roman"/>
          <w:sz w:val="28"/>
          <w:szCs w:val="28"/>
        </w:rPr>
        <w:t>е</w:t>
      </w:r>
      <w:r w:rsidR="007E4954">
        <w:rPr>
          <w:rFonts w:ascii="Times New Roman" w:hAnsi="Times New Roman" w:cs="Times New Roman"/>
          <w:sz w:val="28"/>
          <w:szCs w:val="28"/>
        </w:rPr>
        <w:t>делен</w:t>
      </w:r>
      <w:r w:rsidR="00DF149C">
        <w:rPr>
          <w:rFonts w:ascii="Times New Roman" w:hAnsi="Times New Roman" w:cs="Times New Roman"/>
          <w:sz w:val="28"/>
          <w:szCs w:val="28"/>
        </w:rPr>
        <w:t xml:space="preserve">, </w:t>
      </w:r>
      <w:r w:rsidR="008D602F">
        <w:rPr>
          <w:rFonts w:ascii="Times New Roman" w:hAnsi="Times New Roman" w:cs="Times New Roman"/>
          <w:sz w:val="28"/>
          <w:szCs w:val="28"/>
        </w:rPr>
        <w:t xml:space="preserve">терминология страдает многозначностью. </w:t>
      </w:r>
      <w:r w:rsidR="00371D57">
        <w:rPr>
          <w:rFonts w:ascii="Times New Roman" w:hAnsi="Times New Roman" w:cs="Times New Roman"/>
          <w:sz w:val="28"/>
          <w:szCs w:val="28"/>
        </w:rPr>
        <w:t xml:space="preserve"> </w:t>
      </w:r>
      <w:r w:rsidR="008D602F">
        <w:rPr>
          <w:rFonts w:ascii="Times New Roman" w:hAnsi="Times New Roman" w:cs="Times New Roman"/>
          <w:sz w:val="28"/>
          <w:szCs w:val="28"/>
        </w:rPr>
        <w:t>На сегодня н</w:t>
      </w:r>
      <w:r w:rsidR="00DF149C">
        <w:rPr>
          <w:rFonts w:ascii="Times New Roman" w:hAnsi="Times New Roman" w:cs="Times New Roman"/>
          <w:sz w:val="28"/>
          <w:szCs w:val="28"/>
        </w:rPr>
        <w:t>е достигнут</w:t>
      </w:r>
      <w:r w:rsidR="002D3CBB">
        <w:rPr>
          <w:rFonts w:ascii="Times New Roman" w:hAnsi="Times New Roman" w:cs="Times New Roman"/>
          <w:sz w:val="28"/>
          <w:szCs w:val="28"/>
        </w:rPr>
        <w:t>ы</w:t>
      </w:r>
      <w:r w:rsidR="00DF149C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2D3CBB">
        <w:rPr>
          <w:rFonts w:ascii="Times New Roman" w:hAnsi="Times New Roman" w:cs="Times New Roman"/>
          <w:sz w:val="28"/>
          <w:szCs w:val="28"/>
        </w:rPr>
        <w:t>и</w:t>
      </w:r>
      <w:r w:rsidR="00DF149C">
        <w:rPr>
          <w:rFonts w:ascii="Times New Roman" w:hAnsi="Times New Roman" w:cs="Times New Roman"/>
          <w:sz w:val="28"/>
          <w:szCs w:val="28"/>
        </w:rPr>
        <w:t xml:space="preserve">  относительно дефиниций </w:t>
      </w:r>
      <w:r w:rsidR="00A738CA">
        <w:rPr>
          <w:rFonts w:ascii="Times New Roman" w:hAnsi="Times New Roman" w:cs="Times New Roman"/>
          <w:sz w:val="28"/>
          <w:szCs w:val="28"/>
        </w:rPr>
        <w:t xml:space="preserve">таких, казалось бы, интуитивно ясных </w:t>
      </w:r>
      <w:r w:rsidR="00966599">
        <w:rPr>
          <w:rFonts w:ascii="Times New Roman" w:hAnsi="Times New Roman" w:cs="Times New Roman"/>
          <w:sz w:val="28"/>
          <w:szCs w:val="28"/>
        </w:rPr>
        <w:t>понятий</w:t>
      </w:r>
      <w:r w:rsidR="008875E8">
        <w:rPr>
          <w:rFonts w:ascii="Times New Roman" w:hAnsi="Times New Roman" w:cs="Times New Roman"/>
          <w:sz w:val="28"/>
          <w:szCs w:val="28"/>
        </w:rPr>
        <w:t>,  как</w:t>
      </w:r>
      <w:r w:rsidR="00966599">
        <w:rPr>
          <w:rFonts w:ascii="Times New Roman" w:hAnsi="Times New Roman" w:cs="Times New Roman"/>
          <w:sz w:val="28"/>
          <w:szCs w:val="28"/>
        </w:rPr>
        <w:t xml:space="preserve"> </w:t>
      </w:r>
      <w:r w:rsidR="00A27747">
        <w:rPr>
          <w:rFonts w:ascii="Times New Roman" w:hAnsi="Times New Roman" w:cs="Times New Roman"/>
          <w:sz w:val="28"/>
          <w:szCs w:val="28"/>
        </w:rPr>
        <w:t>«аргументация», «обоснование»,</w:t>
      </w:r>
      <w:r w:rsidR="00966599">
        <w:rPr>
          <w:rFonts w:ascii="Times New Roman" w:hAnsi="Times New Roman" w:cs="Times New Roman"/>
          <w:sz w:val="28"/>
          <w:szCs w:val="28"/>
        </w:rPr>
        <w:t xml:space="preserve"> «доказательство», </w:t>
      </w:r>
      <w:r w:rsidR="00A27747">
        <w:rPr>
          <w:rFonts w:ascii="Times New Roman" w:hAnsi="Times New Roman" w:cs="Times New Roman"/>
          <w:sz w:val="28"/>
          <w:szCs w:val="28"/>
        </w:rPr>
        <w:t xml:space="preserve"> «убежд</w:t>
      </w:r>
      <w:r w:rsidR="00A27747">
        <w:rPr>
          <w:rFonts w:ascii="Times New Roman" w:hAnsi="Times New Roman" w:cs="Times New Roman"/>
          <w:sz w:val="28"/>
          <w:szCs w:val="28"/>
        </w:rPr>
        <w:t>е</w:t>
      </w:r>
      <w:r w:rsidR="00A27747">
        <w:rPr>
          <w:rFonts w:ascii="Times New Roman" w:hAnsi="Times New Roman" w:cs="Times New Roman"/>
          <w:sz w:val="28"/>
          <w:szCs w:val="28"/>
        </w:rPr>
        <w:t xml:space="preserve">ние», </w:t>
      </w:r>
      <w:r w:rsidR="009665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14384">
        <w:rPr>
          <w:rFonts w:ascii="Times New Roman" w:hAnsi="Times New Roman" w:cs="Times New Roman"/>
          <w:sz w:val="28"/>
          <w:szCs w:val="28"/>
        </w:rPr>
        <w:t xml:space="preserve">за длительную историю использования </w:t>
      </w:r>
      <w:r w:rsidR="00C75231">
        <w:rPr>
          <w:rFonts w:ascii="Times New Roman" w:hAnsi="Times New Roman" w:cs="Times New Roman"/>
          <w:sz w:val="28"/>
          <w:szCs w:val="28"/>
        </w:rPr>
        <w:t xml:space="preserve">«обросли» </w:t>
      </w:r>
      <w:r w:rsidR="00814384">
        <w:rPr>
          <w:rFonts w:ascii="Times New Roman" w:hAnsi="Times New Roman" w:cs="Times New Roman"/>
          <w:sz w:val="28"/>
          <w:szCs w:val="28"/>
        </w:rPr>
        <w:t>массой</w:t>
      </w:r>
      <w:r w:rsidR="002D3CBB">
        <w:rPr>
          <w:rFonts w:ascii="Times New Roman" w:hAnsi="Times New Roman" w:cs="Times New Roman"/>
          <w:sz w:val="28"/>
          <w:szCs w:val="28"/>
        </w:rPr>
        <w:t xml:space="preserve"> </w:t>
      </w:r>
      <w:r w:rsidR="007E4954">
        <w:rPr>
          <w:rFonts w:ascii="Times New Roman" w:hAnsi="Times New Roman" w:cs="Times New Roman"/>
          <w:sz w:val="28"/>
          <w:szCs w:val="28"/>
        </w:rPr>
        <w:t>ко</w:t>
      </w:r>
      <w:r w:rsidR="007E4954">
        <w:rPr>
          <w:rFonts w:ascii="Times New Roman" w:hAnsi="Times New Roman" w:cs="Times New Roman"/>
          <w:sz w:val="28"/>
          <w:szCs w:val="28"/>
        </w:rPr>
        <w:t>н</w:t>
      </w:r>
      <w:r w:rsidR="007E4954">
        <w:rPr>
          <w:rFonts w:ascii="Times New Roman" w:hAnsi="Times New Roman" w:cs="Times New Roman"/>
          <w:sz w:val="28"/>
          <w:szCs w:val="28"/>
        </w:rPr>
        <w:t>нотаций</w:t>
      </w:r>
      <w:r w:rsidR="00966599">
        <w:rPr>
          <w:rFonts w:ascii="Times New Roman" w:hAnsi="Times New Roman" w:cs="Times New Roman"/>
          <w:sz w:val="28"/>
          <w:szCs w:val="28"/>
        </w:rPr>
        <w:t xml:space="preserve"> и побочных смыслов</w:t>
      </w:r>
      <w:r w:rsidR="00112438">
        <w:rPr>
          <w:rFonts w:ascii="Times New Roman" w:hAnsi="Times New Roman" w:cs="Times New Roman"/>
          <w:sz w:val="28"/>
          <w:szCs w:val="28"/>
        </w:rPr>
        <w:t xml:space="preserve">. </w:t>
      </w:r>
      <w:r w:rsidR="007E4954">
        <w:rPr>
          <w:rFonts w:ascii="Times New Roman" w:hAnsi="Times New Roman" w:cs="Times New Roman"/>
          <w:sz w:val="28"/>
          <w:szCs w:val="28"/>
        </w:rPr>
        <w:t xml:space="preserve"> </w:t>
      </w:r>
      <w:r w:rsidR="00644C84">
        <w:rPr>
          <w:rFonts w:ascii="Times New Roman" w:hAnsi="Times New Roman" w:cs="Times New Roman"/>
          <w:sz w:val="28"/>
          <w:szCs w:val="28"/>
        </w:rPr>
        <w:t>По сути дела нет общего определения терм</w:t>
      </w:r>
      <w:r w:rsidR="00644C84">
        <w:rPr>
          <w:rFonts w:ascii="Times New Roman" w:hAnsi="Times New Roman" w:cs="Times New Roman"/>
          <w:sz w:val="28"/>
          <w:szCs w:val="28"/>
        </w:rPr>
        <w:t>и</w:t>
      </w:r>
      <w:r w:rsidR="002E15DA">
        <w:rPr>
          <w:rFonts w:ascii="Times New Roman" w:hAnsi="Times New Roman" w:cs="Times New Roman"/>
          <w:sz w:val="28"/>
          <w:szCs w:val="28"/>
        </w:rPr>
        <w:t>на «аргументация</w:t>
      </w:r>
      <w:r w:rsidR="00644C84">
        <w:rPr>
          <w:rFonts w:ascii="Times New Roman" w:hAnsi="Times New Roman" w:cs="Times New Roman"/>
          <w:sz w:val="28"/>
          <w:szCs w:val="28"/>
        </w:rPr>
        <w:t xml:space="preserve">», охватывающего все его релевантные употребления. В </w:t>
      </w:r>
      <w:r w:rsidR="00814384">
        <w:rPr>
          <w:rFonts w:ascii="Times New Roman" w:hAnsi="Times New Roman" w:cs="Times New Roman"/>
          <w:sz w:val="28"/>
          <w:szCs w:val="28"/>
        </w:rPr>
        <w:t>с</w:t>
      </w:r>
      <w:r w:rsidR="00814384">
        <w:rPr>
          <w:rFonts w:ascii="Times New Roman" w:hAnsi="Times New Roman" w:cs="Times New Roman"/>
          <w:sz w:val="28"/>
          <w:szCs w:val="28"/>
        </w:rPr>
        <w:t>о</w:t>
      </w:r>
      <w:r w:rsidR="00814384">
        <w:rPr>
          <w:rFonts w:ascii="Times New Roman" w:hAnsi="Times New Roman" w:cs="Times New Roman"/>
          <w:sz w:val="28"/>
          <w:szCs w:val="28"/>
        </w:rPr>
        <w:t xml:space="preserve">временном дискурсе </w:t>
      </w:r>
      <w:r w:rsidR="00745085">
        <w:rPr>
          <w:rFonts w:ascii="Times New Roman" w:hAnsi="Times New Roman" w:cs="Times New Roman"/>
          <w:sz w:val="28"/>
          <w:szCs w:val="28"/>
        </w:rPr>
        <w:t xml:space="preserve"> </w:t>
      </w:r>
      <w:r w:rsidR="00644C84">
        <w:rPr>
          <w:rFonts w:ascii="Times New Roman" w:hAnsi="Times New Roman" w:cs="Times New Roman"/>
          <w:sz w:val="28"/>
          <w:szCs w:val="28"/>
        </w:rPr>
        <w:t xml:space="preserve">им </w:t>
      </w:r>
      <w:r w:rsidR="007E4954">
        <w:rPr>
          <w:rFonts w:ascii="Times New Roman" w:hAnsi="Times New Roman" w:cs="Times New Roman"/>
          <w:sz w:val="28"/>
          <w:szCs w:val="28"/>
        </w:rPr>
        <w:t>обозначают</w:t>
      </w:r>
      <w:r w:rsidR="00AC4B01">
        <w:rPr>
          <w:rFonts w:ascii="Times New Roman" w:hAnsi="Times New Roman" w:cs="Times New Roman"/>
          <w:sz w:val="28"/>
          <w:szCs w:val="28"/>
        </w:rPr>
        <w:t>: и форму мышления в виде процедуры обоснования</w:t>
      </w:r>
      <w:r w:rsidR="00745085">
        <w:rPr>
          <w:rFonts w:ascii="Times New Roman" w:hAnsi="Times New Roman" w:cs="Times New Roman"/>
          <w:sz w:val="28"/>
          <w:szCs w:val="28"/>
        </w:rPr>
        <w:t xml:space="preserve"> в </w:t>
      </w:r>
      <w:r w:rsidR="008D602F">
        <w:rPr>
          <w:rFonts w:ascii="Times New Roman" w:hAnsi="Times New Roman" w:cs="Times New Roman"/>
          <w:sz w:val="28"/>
          <w:szCs w:val="28"/>
        </w:rPr>
        <w:t>формально-</w:t>
      </w:r>
      <w:r w:rsidR="00745085">
        <w:rPr>
          <w:rFonts w:ascii="Times New Roman" w:hAnsi="Times New Roman" w:cs="Times New Roman"/>
          <w:sz w:val="28"/>
          <w:szCs w:val="28"/>
        </w:rPr>
        <w:t xml:space="preserve">логическом смысле,  </w:t>
      </w:r>
      <w:r w:rsidR="008D602F">
        <w:rPr>
          <w:rFonts w:ascii="Times New Roman" w:hAnsi="Times New Roman" w:cs="Times New Roman"/>
          <w:sz w:val="28"/>
          <w:szCs w:val="28"/>
        </w:rPr>
        <w:t xml:space="preserve">и убеждающее общение, </w:t>
      </w:r>
      <w:r w:rsidR="00745085">
        <w:rPr>
          <w:rFonts w:ascii="Times New Roman" w:hAnsi="Times New Roman" w:cs="Times New Roman"/>
          <w:sz w:val="28"/>
          <w:szCs w:val="28"/>
        </w:rPr>
        <w:t>и дискуссию</w:t>
      </w:r>
      <w:r w:rsidR="00814384">
        <w:rPr>
          <w:rFonts w:ascii="Times New Roman" w:hAnsi="Times New Roman" w:cs="Times New Roman"/>
          <w:sz w:val="28"/>
          <w:szCs w:val="28"/>
        </w:rPr>
        <w:t xml:space="preserve">, и спор, </w:t>
      </w:r>
      <w:r w:rsidR="00AC4B01">
        <w:rPr>
          <w:rFonts w:ascii="Times New Roman" w:hAnsi="Times New Roman" w:cs="Times New Roman"/>
          <w:sz w:val="28"/>
          <w:szCs w:val="28"/>
        </w:rPr>
        <w:t xml:space="preserve">и вид </w:t>
      </w:r>
      <w:r w:rsidR="008D602F">
        <w:rPr>
          <w:rFonts w:ascii="Times New Roman" w:hAnsi="Times New Roman" w:cs="Times New Roman"/>
          <w:sz w:val="28"/>
          <w:szCs w:val="28"/>
        </w:rPr>
        <w:t>публичной</w:t>
      </w:r>
      <w:r w:rsidR="00AC4B01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112438">
        <w:rPr>
          <w:rFonts w:ascii="Times New Roman" w:hAnsi="Times New Roman" w:cs="Times New Roman"/>
          <w:sz w:val="28"/>
          <w:szCs w:val="28"/>
        </w:rPr>
        <w:t xml:space="preserve">сти, </w:t>
      </w:r>
      <w:r w:rsidR="00AC4B01">
        <w:rPr>
          <w:rFonts w:ascii="Times New Roman" w:hAnsi="Times New Roman" w:cs="Times New Roman"/>
          <w:sz w:val="28"/>
          <w:szCs w:val="28"/>
        </w:rPr>
        <w:t xml:space="preserve"> и совокупность </w:t>
      </w:r>
      <w:r w:rsidR="008D602F">
        <w:rPr>
          <w:rFonts w:ascii="Times New Roman" w:hAnsi="Times New Roman" w:cs="Times New Roman"/>
          <w:sz w:val="28"/>
          <w:szCs w:val="28"/>
        </w:rPr>
        <w:t>аргуме</w:t>
      </w:r>
      <w:r w:rsidR="008D602F">
        <w:rPr>
          <w:rFonts w:ascii="Times New Roman" w:hAnsi="Times New Roman" w:cs="Times New Roman"/>
          <w:sz w:val="28"/>
          <w:szCs w:val="28"/>
        </w:rPr>
        <w:t>н</w:t>
      </w:r>
      <w:r w:rsidR="008D602F">
        <w:rPr>
          <w:rFonts w:ascii="Times New Roman" w:hAnsi="Times New Roman" w:cs="Times New Roman"/>
          <w:sz w:val="28"/>
          <w:szCs w:val="28"/>
        </w:rPr>
        <w:t>тов, и технику речи, направленную на убеждение аудитории</w:t>
      </w:r>
      <w:r w:rsidR="009D76CD">
        <w:rPr>
          <w:rFonts w:ascii="Times New Roman" w:hAnsi="Times New Roman" w:cs="Times New Roman"/>
          <w:sz w:val="28"/>
          <w:szCs w:val="28"/>
        </w:rPr>
        <w:t xml:space="preserve"> [Герасимова, 2009: 7]</w:t>
      </w:r>
      <w:r w:rsidR="002B463C">
        <w:rPr>
          <w:rFonts w:ascii="Times New Roman" w:hAnsi="Times New Roman" w:cs="Times New Roman"/>
          <w:sz w:val="28"/>
          <w:szCs w:val="28"/>
        </w:rPr>
        <w:t>.</w:t>
      </w:r>
      <w:r w:rsidR="007E4954">
        <w:rPr>
          <w:rFonts w:ascii="Times New Roman" w:hAnsi="Times New Roman" w:cs="Times New Roman"/>
          <w:sz w:val="28"/>
          <w:szCs w:val="28"/>
        </w:rPr>
        <w:t xml:space="preserve"> </w:t>
      </w:r>
      <w:r w:rsidR="00A738CA">
        <w:rPr>
          <w:rFonts w:ascii="Times New Roman" w:hAnsi="Times New Roman" w:cs="Times New Roman"/>
          <w:sz w:val="28"/>
          <w:szCs w:val="28"/>
        </w:rPr>
        <w:t>Ч</w:t>
      </w:r>
      <w:r w:rsidR="008D602F">
        <w:rPr>
          <w:rFonts w:ascii="Times New Roman" w:hAnsi="Times New Roman" w:cs="Times New Roman"/>
          <w:sz w:val="28"/>
          <w:szCs w:val="28"/>
        </w:rPr>
        <w:t>асто н</w:t>
      </w:r>
      <w:r w:rsidR="006D37F6">
        <w:rPr>
          <w:rFonts w:ascii="Times New Roman" w:hAnsi="Times New Roman" w:cs="Times New Roman"/>
          <w:sz w:val="28"/>
          <w:szCs w:val="28"/>
        </w:rPr>
        <w:t>е различают</w:t>
      </w:r>
      <w:r w:rsidR="008D602F">
        <w:rPr>
          <w:rFonts w:ascii="Times New Roman" w:hAnsi="Times New Roman" w:cs="Times New Roman"/>
          <w:sz w:val="28"/>
          <w:szCs w:val="28"/>
        </w:rPr>
        <w:t>ся</w:t>
      </w:r>
      <w:r w:rsidR="006D37F6">
        <w:rPr>
          <w:rFonts w:ascii="Times New Roman" w:hAnsi="Times New Roman" w:cs="Times New Roman"/>
          <w:sz w:val="28"/>
          <w:szCs w:val="28"/>
        </w:rPr>
        <w:t xml:space="preserve"> убеждение как процесс, и убеждение как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D37F6">
        <w:rPr>
          <w:rFonts w:ascii="Times New Roman" w:hAnsi="Times New Roman" w:cs="Times New Roman"/>
          <w:sz w:val="28"/>
          <w:szCs w:val="28"/>
        </w:rPr>
        <w:t>мысленного поля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7F6">
        <w:rPr>
          <w:rFonts w:ascii="Times New Roman" w:hAnsi="Times New Roman" w:cs="Times New Roman"/>
          <w:sz w:val="28"/>
          <w:szCs w:val="28"/>
        </w:rPr>
        <w:t xml:space="preserve"> </w:t>
      </w:r>
      <w:r w:rsidR="00D73AC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C75231">
        <w:rPr>
          <w:rFonts w:ascii="Times New Roman" w:hAnsi="Times New Roman" w:cs="Times New Roman"/>
          <w:sz w:val="28"/>
          <w:szCs w:val="28"/>
        </w:rPr>
        <w:t xml:space="preserve">и </w:t>
      </w:r>
      <w:r w:rsidR="00D73AC5">
        <w:rPr>
          <w:rFonts w:ascii="Times New Roman" w:hAnsi="Times New Roman" w:cs="Times New Roman"/>
          <w:sz w:val="28"/>
          <w:szCs w:val="28"/>
        </w:rPr>
        <w:t>единое понимание предмета ТА.</w:t>
      </w:r>
      <w:r w:rsidR="00EB2AA1">
        <w:rPr>
          <w:rFonts w:ascii="Times New Roman" w:hAnsi="Times New Roman" w:cs="Times New Roman"/>
          <w:sz w:val="28"/>
          <w:szCs w:val="28"/>
        </w:rPr>
        <w:t xml:space="preserve"> </w:t>
      </w:r>
      <w:r w:rsidR="00A738CA">
        <w:rPr>
          <w:rFonts w:ascii="Times New Roman" w:hAnsi="Times New Roman" w:cs="Times New Roman"/>
          <w:sz w:val="28"/>
          <w:szCs w:val="28"/>
        </w:rPr>
        <w:t xml:space="preserve">Дискуссионными являются проблема способов моделирования, </w:t>
      </w:r>
      <w:r w:rsidR="004F41EA">
        <w:rPr>
          <w:rFonts w:ascii="Times New Roman" w:hAnsi="Times New Roman" w:cs="Times New Roman"/>
          <w:sz w:val="28"/>
          <w:szCs w:val="28"/>
        </w:rPr>
        <w:t>типол</w:t>
      </w:r>
      <w:r w:rsidR="004F41EA">
        <w:rPr>
          <w:rFonts w:ascii="Times New Roman" w:hAnsi="Times New Roman" w:cs="Times New Roman"/>
          <w:sz w:val="28"/>
          <w:szCs w:val="28"/>
        </w:rPr>
        <w:t>о</w:t>
      </w:r>
      <w:r w:rsidR="004F41EA">
        <w:rPr>
          <w:rFonts w:ascii="Times New Roman" w:hAnsi="Times New Roman" w:cs="Times New Roman"/>
          <w:sz w:val="28"/>
          <w:szCs w:val="28"/>
        </w:rPr>
        <w:t>гии</w:t>
      </w:r>
      <w:r>
        <w:rPr>
          <w:rFonts w:ascii="Times New Roman" w:hAnsi="Times New Roman" w:cs="Times New Roman"/>
          <w:sz w:val="28"/>
          <w:szCs w:val="28"/>
        </w:rPr>
        <w:t xml:space="preserve"> видов аргументации</w:t>
      </w:r>
      <w:r w:rsidR="00C752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0BEC">
        <w:rPr>
          <w:rFonts w:ascii="Times New Roman" w:hAnsi="Times New Roman" w:cs="Times New Roman"/>
          <w:sz w:val="28"/>
          <w:szCs w:val="28"/>
        </w:rPr>
        <w:t>обозначения</w:t>
      </w:r>
      <w:r w:rsidR="004F41EA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2D3CBB">
        <w:rPr>
          <w:rFonts w:ascii="Times New Roman" w:hAnsi="Times New Roman" w:cs="Times New Roman"/>
          <w:sz w:val="28"/>
          <w:szCs w:val="28"/>
        </w:rPr>
        <w:t xml:space="preserve"> и </w:t>
      </w:r>
      <w:r w:rsidR="004F41EA">
        <w:rPr>
          <w:rFonts w:ascii="Times New Roman" w:hAnsi="Times New Roman" w:cs="Times New Roman"/>
          <w:sz w:val="28"/>
          <w:szCs w:val="28"/>
        </w:rPr>
        <w:t xml:space="preserve">уловок, </w:t>
      </w:r>
      <w:r w:rsidR="002D3CBB">
        <w:rPr>
          <w:rFonts w:ascii="Times New Roman" w:hAnsi="Times New Roman" w:cs="Times New Roman"/>
          <w:sz w:val="28"/>
          <w:szCs w:val="28"/>
        </w:rPr>
        <w:t>занимающих важн</w:t>
      </w:r>
      <w:r w:rsidR="00A534DF">
        <w:rPr>
          <w:rFonts w:ascii="Times New Roman" w:hAnsi="Times New Roman" w:cs="Times New Roman"/>
          <w:sz w:val="28"/>
          <w:szCs w:val="28"/>
        </w:rPr>
        <w:t>ое</w:t>
      </w:r>
      <w:r w:rsidR="002D3CBB">
        <w:rPr>
          <w:rFonts w:ascii="Times New Roman" w:hAnsi="Times New Roman" w:cs="Times New Roman"/>
          <w:sz w:val="28"/>
          <w:szCs w:val="28"/>
        </w:rPr>
        <w:t xml:space="preserve"> место в</w:t>
      </w:r>
      <w:r w:rsidR="00C75231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2D3CBB">
        <w:rPr>
          <w:rFonts w:ascii="Times New Roman" w:hAnsi="Times New Roman" w:cs="Times New Roman"/>
          <w:sz w:val="28"/>
          <w:szCs w:val="28"/>
        </w:rPr>
        <w:t>моделях ТА.</w:t>
      </w:r>
      <w:r w:rsidR="0064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DA" w:rsidRDefault="002E15DA" w:rsidP="00A27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 этого </w:t>
      </w:r>
      <w:proofErr w:type="spellStart"/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аргументативный</w:t>
      </w:r>
      <w:proofErr w:type="spellEnd"/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 был объектом изучения р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торики, логики и философии, то сегодня ТА – исследовательское направл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ние, в развитие которого вносят вклад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в области 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герменевтики, феноменологии, философии языка,  коммуникативной  лингвистики,  когн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тивной психологии, методологии науки, эпистемологии, юриспруденции, теории принятия решений, </w:t>
      </w:r>
      <w:proofErr w:type="spellStart"/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конфликтологи</w:t>
      </w:r>
      <w:proofErr w:type="spellEnd"/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теории искусственного 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интеллекта. Результаты, накопленные в этих дисциплинах, позвол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 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ширить представлени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природе и составляющих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курса, о механизмах и способах 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когнитивных и коммун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>кативных структур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2F90" w:rsidRDefault="00DC7AA4" w:rsidP="00A42F9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возрастающая потребность в теоретическом осмысл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естественной социальной практики аргументации, как объективного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номена,   и появление новых методологических средств создают  новые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спективные возможности для того, чтобы поставить задачу создания общей ТА «заново», используя при этом не только теоретические, но и прагматич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критерии (эффективность, успешность), выработанные в ходе диалог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социально-культурных практик, «</w:t>
      </w:r>
      <w:r w:rsidRPr="00461384">
        <w:rPr>
          <w:rFonts w:ascii="Times New Roman" w:hAnsi="Times New Roman" w:cs="Times New Roman"/>
          <w:sz w:val="28"/>
          <w:szCs w:val="28"/>
        </w:rPr>
        <w:t>выстраива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461384">
        <w:rPr>
          <w:rFonts w:ascii="Times New Roman" w:hAnsi="Times New Roman" w:cs="Times New Roman"/>
          <w:sz w:val="28"/>
          <w:szCs w:val="28"/>
        </w:rPr>
        <w:t xml:space="preserve"> мосты ра</w:t>
      </w:r>
      <w:r>
        <w:rPr>
          <w:rFonts w:ascii="Times New Roman" w:hAnsi="Times New Roman" w:cs="Times New Roman"/>
          <w:sz w:val="28"/>
          <w:szCs w:val="28"/>
        </w:rPr>
        <w:t xml:space="preserve">ционально-прагматического </w:t>
      </w:r>
      <w:r w:rsidRPr="00F21337">
        <w:rPr>
          <w:rFonts w:ascii="Times New Roman" w:hAnsi="Times New Roman" w:cs="Times New Roman"/>
          <w:color w:val="000000" w:themeColor="text1"/>
          <w:sz w:val="28"/>
          <w:szCs w:val="28"/>
        </w:rPr>
        <w:t>консенсуса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(К.-</w:t>
      </w:r>
      <w:proofErr w:type="spellStart"/>
      <w:r w:rsidRPr="00F21337">
        <w:rPr>
          <w:rFonts w:ascii="Times New Roman" w:hAnsi="Times New Roman" w:cs="Times New Roman"/>
          <w:color w:val="000000" w:themeColor="text1"/>
          <w:sz w:val="28"/>
          <w:szCs w:val="28"/>
        </w:rPr>
        <w:t>О.Апель</w:t>
      </w:r>
      <w:proofErr w:type="spellEnd"/>
      <w:r w:rsidRPr="00F2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615797" w:rsidRPr="00A42F90" w:rsidRDefault="00132613" w:rsidP="0061579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Решение этой задачи предполагает в качестве предварительного усл</w:t>
      </w:r>
      <w:r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 </w:t>
      </w:r>
      <w:r w:rsidR="00A42F90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F90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методологических возможностей существующих подх</w:t>
      </w:r>
      <w:r w:rsidR="00A42F90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2F90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дов, а также </w:t>
      </w:r>
      <w:r w:rsidR="00A42F9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A42F90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ряда эпистемологических проблем,  среди которых ключевое место занимает вопрос о</w:t>
      </w:r>
      <w:r w:rsidR="00615797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F21337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5797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797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 w:rsidR="00615797" w:rsidRP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дискурса.</w:t>
      </w:r>
    </w:p>
    <w:p w:rsidR="00920BEC" w:rsidRPr="00A42F90" w:rsidRDefault="00920BEC" w:rsidP="00F21337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D74" w:rsidRDefault="00A32C93" w:rsidP="00A32C9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 аргументации: </w:t>
      </w:r>
      <w:r w:rsidR="00A4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Pr="004B4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</w:t>
      </w:r>
      <w:r w:rsidR="00A4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DC7AA4" w:rsidRDefault="006E1710" w:rsidP="000F0E1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0394">
        <w:rPr>
          <w:rFonts w:ascii="Times New Roman" w:hAnsi="Times New Roman" w:cs="Times New Roman"/>
          <w:color w:val="000000" w:themeColor="text1"/>
          <w:sz w:val="28"/>
          <w:szCs w:val="28"/>
        </w:rPr>
        <w:t>середин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20 век</w:t>
      </w:r>
      <w:r w:rsidR="000303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благодаря исследованиям </w:t>
      </w:r>
      <w:proofErr w:type="spellStart"/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Х.Перельмана</w:t>
      </w:r>
      <w:proofErr w:type="spellEnd"/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, счита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шего, что «</w:t>
      </w:r>
      <w:r w:rsidR="000F0E1E" w:rsidRPr="00FA6461">
        <w:rPr>
          <w:rFonts w:ascii="Times New Roman" w:hAnsi="Times New Roman" w:cs="Times New Roman"/>
          <w:color w:val="000000"/>
          <w:sz w:val="28"/>
          <w:szCs w:val="28"/>
        </w:rPr>
        <w:t xml:space="preserve">идея рациональной аргументации не может быть определена </w:t>
      </w:r>
      <w:proofErr w:type="spellStart"/>
      <w:r w:rsidR="000F0E1E" w:rsidRPr="00FA6461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0F0E1E" w:rsidRPr="00FA6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E1E" w:rsidRPr="00FA6461">
        <w:rPr>
          <w:rFonts w:ascii="Times New Roman" w:hAnsi="Times New Roman" w:cs="Times New Roman"/>
          <w:color w:val="000000"/>
          <w:sz w:val="28"/>
          <w:szCs w:val="28"/>
        </w:rPr>
        <w:t>abstracto</w:t>
      </w:r>
      <w:proofErr w:type="spellEnd"/>
      <w:r w:rsidR="000F0E1E" w:rsidRPr="00FA6461">
        <w:rPr>
          <w:rFonts w:ascii="Times New Roman" w:hAnsi="Times New Roman" w:cs="Times New Roman"/>
          <w:color w:val="000000"/>
          <w:sz w:val="28"/>
          <w:szCs w:val="28"/>
        </w:rPr>
        <w:t>, поскольку она зависит от конкретно-исторического понимания универсальной аудитории</w:t>
      </w:r>
      <w:r w:rsidR="000F0E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7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6CD">
        <w:rPr>
          <w:rFonts w:ascii="Times New Roman" w:hAnsi="Times New Roman" w:cs="Times New Roman"/>
          <w:sz w:val="28"/>
          <w:szCs w:val="28"/>
        </w:rPr>
        <w:t>[</w:t>
      </w:r>
      <w:r w:rsidR="009D76CD" w:rsidRPr="006E776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Perelman</w:t>
      </w:r>
      <w:r w:rsidR="009D76CD" w:rsidRPr="006E776C">
        <w:rPr>
          <w:rFonts w:ascii="Times New Roman" w:hAnsi="Times New Roman" w:cs="Times New Roman"/>
          <w:iCs/>
          <w:color w:val="000000"/>
          <w:sz w:val="28"/>
          <w:szCs w:val="28"/>
        </w:rPr>
        <w:t>, 1979: 14</w:t>
      </w:r>
      <w:r w:rsidR="009D76CD">
        <w:rPr>
          <w:rFonts w:ascii="Times New Roman" w:hAnsi="Times New Roman" w:cs="Times New Roman"/>
          <w:sz w:val="28"/>
          <w:szCs w:val="28"/>
        </w:rPr>
        <w:t>]</w:t>
      </w:r>
      <w:r w:rsidR="000F0E1E">
        <w:rPr>
          <w:rFonts w:ascii="Times New Roman" w:hAnsi="Times New Roman" w:cs="Times New Roman"/>
          <w:color w:val="000000"/>
          <w:sz w:val="28"/>
          <w:szCs w:val="28"/>
        </w:rPr>
        <w:t xml:space="preserve">, и работам </w:t>
      </w:r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улмина</w:t>
      </w:r>
      <w:proofErr w:type="spellEnd"/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явившего зависимость к</w:t>
      </w:r>
      <w:r w:rsidR="000F0E1E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ритери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0F0E1E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состоятельности аргументации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E1E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области, к которой относится предмет обсужде</w:t>
      </w:r>
      <w:r w:rsidR="000F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r w:rsidR="00030394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произошел настоящий всплеск ин</w:t>
      </w:r>
      <w:r w:rsidR="00030394" w:rsidRPr="0003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тереса к изучению аргументации. </w:t>
      </w:r>
    </w:p>
    <w:p w:rsidR="00E56083" w:rsidRDefault="000F0E1E" w:rsidP="006517A7">
      <w:pPr>
        <w:spacing w:after="0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</w:t>
      </w:r>
      <w:r w:rsidR="005119FF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ояв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ился </w:t>
      </w:r>
      <w:r w:rsidR="005119FF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ряд </w:t>
      </w:r>
      <w:r w:rsidR="005F0412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9FF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 автономных </w:t>
      </w:r>
      <w:r w:rsidR="005F0412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подх</w:t>
      </w:r>
      <w:r w:rsidR="005F0412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0412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="00A4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альтернативных моде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42F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>. Многообразие моделей ТА, оправданное множественностью областей культуры  и когнитивных практик, где востр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>бована аргументация,  заключено между полюсами формально-</w:t>
      </w:r>
      <w:proofErr w:type="gramStart"/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доказательства</w:t>
      </w:r>
      <w:proofErr w:type="gramEnd"/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риторического убеждения в ходе диалога, с другой. </w:t>
      </w:r>
      <w:r w:rsidR="00A42F90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не случайно  самы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значимые проекты,  предложенные такими влиятельными  течениями как </w:t>
      </w:r>
      <w:r w:rsidR="00C57518" w:rsidRPr="004A4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неформальн</w:t>
      </w:r>
      <w:r w:rsidR="009D7C35" w:rsidRPr="004A4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 логика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>Джонсон</w:t>
      </w:r>
      <w:proofErr w:type="spellEnd"/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>.Бл</w:t>
      </w:r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ейе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D23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Start"/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E42546">
        <w:rPr>
          <w:rFonts w:ascii="Times New Roman" w:hAnsi="Times New Roman" w:cs="Times New Roman"/>
          <w:color w:val="000000" w:themeColor="text1"/>
          <w:sz w:val="28"/>
          <w:szCs w:val="28"/>
        </w:rPr>
        <w:t>удс</w:t>
      </w:r>
      <w:proofErr w:type="spellEnd"/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20EED" w:rsidRPr="00A20E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</w:t>
      </w:r>
      <w:r w:rsidR="00FA6C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A20EED" w:rsidRPr="00A20E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гмадиалектика</w:t>
      </w:r>
      <w:proofErr w:type="spellEnd"/>
      <w:r w:rsidR="00E56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56083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(Ф.Х.</w:t>
      </w:r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6083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proofErr w:type="spellEnd"/>
      <w:r w:rsidR="00E56083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6083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>мерен</w:t>
      </w:r>
      <w:proofErr w:type="spellEnd"/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>Р.Гроотендорст</w:t>
      </w:r>
      <w:proofErr w:type="spellEnd"/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>С.Хенкеманс</w:t>
      </w:r>
      <w:proofErr w:type="spellEnd"/>
      <w:r w:rsidR="00E560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, воплощают в своих ключевых идеях  противостояние логич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ского и риторического подходо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>в. В н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>еформальн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логик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A2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фокусиру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ющейся </w:t>
      </w:r>
      <w:r w:rsidR="009D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практическом аспекте логики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>, эффективность аргументации приравнив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к ее корректности. Логика по-прежнему остается идеалом рассуждений, но уже в 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более м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t>ягк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такими критериями как релевантность, дост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точность, приемлемость, позволяющи</w:t>
      </w:r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56083" w:rsidRPr="0011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оценку рассуждений с учетом неявных предпосылок и следствий.</w:t>
      </w:r>
    </w:p>
    <w:p w:rsidR="001E4AA7" w:rsidRDefault="001E4AA7" w:rsidP="006517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школы </w:t>
      </w:r>
      <w:proofErr w:type="spellStart"/>
      <w:r>
        <w:rPr>
          <w:rFonts w:ascii="Times New Roman" w:hAnsi="Times New Roman"/>
          <w:sz w:val="28"/>
          <w:szCs w:val="28"/>
        </w:rPr>
        <w:t>прагмадиалектики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также ряда других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лектических концепций</w:t>
      </w:r>
      <w:r w:rsidR="00FA6C46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Д.Уолтон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рассматриваю</w:t>
      </w:r>
      <w:r w:rsidR="00FA6C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FA6C46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как теорию убеждения, фактически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</w:t>
      </w:r>
      <w:r w:rsidR="00FA6C46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категорию истинности на требование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релевантности и прагматической эффективности. </w:t>
      </w:r>
      <w:proofErr w:type="spellStart"/>
      <w:r w:rsidRPr="001E4AA7">
        <w:rPr>
          <w:rFonts w:ascii="Times New Roman" w:hAnsi="Times New Roman" w:cs="Times New Roman"/>
          <w:color w:val="000000" w:themeColor="text1"/>
          <w:sz w:val="28"/>
          <w:szCs w:val="28"/>
        </w:rPr>
        <w:t>Прагмади</w:t>
      </w:r>
      <w:r w:rsidRPr="001E4A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4AA7">
        <w:rPr>
          <w:rFonts w:ascii="Times New Roman" w:hAnsi="Times New Roman" w:cs="Times New Roman"/>
          <w:color w:val="000000" w:themeColor="text1"/>
          <w:sz w:val="28"/>
          <w:szCs w:val="28"/>
        </w:rPr>
        <w:t>лектик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FA6C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сосредоточившиеся на исследовании коммуникативно-прагматической составляющей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дискурса, цель которого - </w:t>
      </w:r>
      <w:r w:rsidRPr="00DB2377">
        <w:rPr>
          <w:rFonts w:ascii="Times New Roman" w:hAnsi="Times New Roman" w:cs="Times New Roman"/>
          <w:color w:val="000000" w:themeColor="text1"/>
          <w:sz w:val="28"/>
          <w:szCs w:val="28"/>
        </w:rPr>
        <w:t>изменить мнение аудито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рии</w:t>
      </w:r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>Еемерен</w:t>
      </w:r>
      <w:proofErr w:type="spellEnd"/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>Гроотендорст</w:t>
      </w:r>
      <w:proofErr w:type="spellEnd"/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>, 2002: 112]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DB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редложили модель рациональной 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критической дискуссии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выступающей не только сре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ством устранения разногласия во мнениях,  но и  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э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вристическим элементом в процессе аналитической реконструкции и оценочным инструментом в проце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се критической оценки»</w:t>
      </w:r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[</w:t>
      </w:r>
      <w:proofErr w:type="spellStart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Хоутлоссер</w:t>
      </w:r>
      <w:proofErr w:type="spellEnd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2006: 39]</w:t>
      </w:r>
      <w:r w:rsidRPr="00DB23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BC61E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Однако их м</w:t>
      </w:r>
      <w:r>
        <w:rPr>
          <w:rFonts w:ascii="Times New Roman" w:hAnsi="Times New Roman" w:cs="Times New Roman"/>
          <w:sz w:val="28"/>
          <w:szCs w:val="28"/>
        </w:rPr>
        <w:t xml:space="preserve">етодологические установки </w:t>
      </w:r>
      <w:r w:rsidR="00BC61E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рассчитаны скорее на искусство диалога, </w:t>
      </w:r>
      <w:proofErr w:type="gramStart"/>
      <w:r w:rsidR="00BC61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конечном счете, не позволили  построить общую  ТА,  свидетельством  чему  является  пост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пенный дрейф в  сторону поиска более твердой  нормативности,  что видно на примере попытки сформулировать процедурные правила дискуссии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декса рационального поведения ее участников.  </w:t>
      </w:r>
    </w:p>
    <w:p w:rsidR="00BC61EB" w:rsidRDefault="007D0B72" w:rsidP="006517A7">
      <w:pPr>
        <w:spacing w:after="0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Кроме </w:t>
      </w:r>
      <w:r w:rsidR="00FA6C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вышеназванных</w:t>
      </w:r>
      <w:r w:rsidR="00BC61E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r w:rsidR="00FA6C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6588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значимы</w:t>
      </w:r>
      <w:r w:rsidR="00E6588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 является такой подход как </w:t>
      </w:r>
      <w:r w:rsidRPr="0060004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>формальная диалектика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57518" w:rsidRPr="004B4B4C">
        <w:rPr>
          <w:rFonts w:ascii="Times New Roman" w:hAnsi="Times New Roman"/>
          <w:color w:val="000000" w:themeColor="text1"/>
          <w:sz w:val="28"/>
          <w:szCs w:val="28"/>
        </w:rPr>
        <w:t>Э.Барт</w:t>
      </w:r>
      <w:proofErr w:type="spellEnd"/>
      <w:r w:rsidR="00FA64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57518" w:rsidRPr="004B4B4C">
        <w:rPr>
          <w:rFonts w:ascii="Times New Roman" w:hAnsi="Times New Roman"/>
          <w:color w:val="000000" w:themeColor="text1"/>
          <w:sz w:val="28"/>
          <w:szCs w:val="28"/>
        </w:rPr>
        <w:t>Краббе</w:t>
      </w:r>
      <w:proofErr w:type="spellEnd"/>
      <w:r w:rsidR="00FA64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FA6461">
        <w:rPr>
          <w:rFonts w:ascii="Times New Roman" w:hAnsi="Times New Roman"/>
          <w:color w:val="000000" w:themeColor="text1"/>
          <w:sz w:val="28"/>
          <w:szCs w:val="28"/>
        </w:rPr>
        <w:t>Н.Решер</w:t>
      </w:r>
      <w:proofErr w:type="spellEnd"/>
      <w:r w:rsidR="00C57518" w:rsidRPr="004B4B4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представляющая арг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ментацию как диалогическую игру между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пропонентом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оппоне</w:t>
      </w:r>
      <w:r w:rsidR="00DB6C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>просу о приемлемости какой-либо точки зре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ля успешного осуществл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нужны 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>твердые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которые должны соответствовать с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004A" w:rsidRPr="0060004A">
        <w:rPr>
          <w:rFonts w:ascii="Times New Roman" w:hAnsi="Times New Roman" w:cs="Times New Roman"/>
          <w:color w:val="000000" w:themeColor="text1"/>
          <w:sz w:val="28"/>
          <w:szCs w:val="28"/>
        </w:rPr>
        <w:t>ществующим конвенциям, т.е. быть приемлемыми для большинства людей</w:t>
      </w:r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</w:t>
      </w:r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Bart</w:t>
      </w:r>
      <w:r w:rsidR="008E298B" w:rsidRP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Krabbe</w:t>
      </w:r>
      <w:proofErr w:type="spellEnd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1982: 1-22]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Также ряд продуктивных идей развивали предст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вители </w:t>
      </w:r>
      <w:r w:rsidR="00FA6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518" w:rsidRPr="00600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радикальн</w:t>
      </w:r>
      <w:r w:rsidR="00BC61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="00C57518" w:rsidRPr="00600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0004A" w:rsidRPr="00600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C57518" w:rsidRPr="00600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ргумента</w:t>
      </w:r>
      <w:r w:rsidR="00AE7F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C57518" w:rsidRPr="00600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ивизм</w:t>
      </w:r>
      <w:r w:rsidR="00BC61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spellEnd"/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О.Дюкро</w:t>
      </w:r>
      <w:proofErr w:type="spellEnd"/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Ж.-К. </w:t>
      </w:r>
      <w:proofErr w:type="spellStart"/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Анскомбр</w:t>
      </w:r>
      <w:proofErr w:type="spellEnd"/>
      <w:r w:rsidR="00C57518" w:rsidRPr="004B4B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3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 дескриптивного </w:t>
      </w:r>
      <w:r w:rsidR="0060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</w:t>
      </w:r>
      <w:r w:rsidR="00D23530">
        <w:rPr>
          <w:rFonts w:ascii="Times New Roman" w:hAnsi="Times New Roman" w:cs="Times New Roman"/>
          <w:color w:val="000000" w:themeColor="text1"/>
          <w:sz w:val="28"/>
          <w:szCs w:val="28"/>
        </w:rPr>
        <w:t>, созданн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23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лингвистического подхода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, и новых моделей синтетического типа (</w:t>
      </w:r>
      <w:r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логико-когнитивная, </w:t>
      </w:r>
      <w:proofErr w:type="spellStart"/>
      <w:r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прагма</w:t>
      </w:r>
      <w:proofErr w:type="spellEnd"/>
      <w:r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-лингвистическая</w:t>
      </w:r>
      <w:r w:rsidR="0060004A"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60004A"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</w:t>
      </w:r>
      <w:proofErr w:type="spellEnd"/>
      <w:r w:rsidR="0060004A"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-лингвистическая</w:t>
      </w:r>
      <w:r w:rsidRPr="00B4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пытающиеся </w:t>
      </w:r>
      <w:r w:rsidR="0065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преодолеть 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центрированность</w:t>
      </w:r>
      <w:proofErr w:type="spellEnd"/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одном из  аспектов </w:t>
      </w:r>
      <w:proofErr w:type="spellStart"/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</w:t>
      </w:r>
      <w:r w:rsidR="006517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26CCA" w:rsidRDefault="006517A7" w:rsidP="006517A7">
      <w:pPr>
        <w:spacing w:after="0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значительная попытка в этом направлении была предпринята в 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системной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основани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положен </w:t>
      </w:r>
      <w:r w:rsidR="00E65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ствия  трех подсистем аргументации – логической, риторической и когн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тивной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каждом конкретном случае выстраиваются в такую конф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гурацию, когда приоритетную роль играет одна из них</w:t>
      </w:r>
      <w:r w:rsidR="008E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</w:t>
      </w:r>
      <w:proofErr w:type="spellStart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Брюшинкин</w:t>
      </w:r>
      <w:proofErr w:type="spellEnd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2006: 11-17]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Такой подход 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возможности в исследовании </w:t>
      </w:r>
      <w:proofErr w:type="spellStart"/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аргумент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proofErr w:type="spellEnd"/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</w:t>
      </w:r>
      <w:r w:rsidR="00E65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существующего 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E00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в разных системах интеллектуальной культуры</w:t>
      </w:r>
      <w:r w:rsidR="00EF2B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поставил задачу рассмотрения </w:t>
      </w:r>
      <w:r w:rsidR="00BC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AC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 обоснования </w:t>
      </w:r>
      <w:r w:rsidR="00E06630" w:rsidRPr="007D0B72">
        <w:rPr>
          <w:rFonts w:ascii="Times New Roman" w:hAnsi="Times New Roman" w:cs="Times New Roman"/>
          <w:sz w:val="28"/>
          <w:szCs w:val="28"/>
        </w:rPr>
        <w:t>в с</w:t>
      </w:r>
      <w:r w:rsidR="00E06630" w:rsidRPr="007D0B72">
        <w:rPr>
          <w:rFonts w:ascii="Times New Roman" w:hAnsi="Times New Roman" w:cs="Times New Roman"/>
          <w:sz w:val="28"/>
          <w:szCs w:val="28"/>
        </w:rPr>
        <w:t>и</w:t>
      </w:r>
      <w:r w:rsidR="00E06630" w:rsidRPr="007D0B72">
        <w:rPr>
          <w:rFonts w:ascii="Times New Roman" w:hAnsi="Times New Roman" w:cs="Times New Roman"/>
          <w:sz w:val="28"/>
          <w:szCs w:val="28"/>
        </w:rPr>
        <w:t>туации убежде</w:t>
      </w:r>
      <w:r w:rsidR="00DB4807">
        <w:rPr>
          <w:rFonts w:ascii="Times New Roman" w:hAnsi="Times New Roman" w:cs="Times New Roman"/>
          <w:sz w:val="28"/>
          <w:szCs w:val="28"/>
        </w:rPr>
        <w:t>ния. Это</w:t>
      </w:r>
      <w:r w:rsidR="00726CCA">
        <w:rPr>
          <w:rFonts w:ascii="Times New Roman" w:hAnsi="Times New Roman" w:cs="Times New Roman"/>
          <w:sz w:val="28"/>
          <w:szCs w:val="28"/>
        </w:rPr>
        <w:t xml:space="preserve"> пр</w:t>
      </w:r>
      <w:r w:rsidR="00B464A6">
        <w:rPr>
          <w:rFonts w:ascii="Times New Roman" w:hAnsi="Times New Roman" w:cs="Times New Roman"/>
          <w:sz w:val="28"/>
          <w:szCs w:val="28"/>
        </w:rPr>
        <w:t xml:space="preserve">ивело исследователей к осознанию необходимости </w:t>
      </w:r>
      <w:r w:rsidR="00726CCA">
        <w:rPr>
          <w:rFonts w:ascii="Times New Roman" w:hAnsi="Times New Roman" w:cs="Times New Roman"/>
          <w:sz w:val="28"/>
          <w:szCs w:val="28"/>
        </w:rPr>
        <w:t xml:space="preserve"> </w:t>
      </w:r>
      <w:r w:rsidR="00726CCA">
        <w:rPr>
          <w:rFonts w:ascii="Times New Roman" w:hAnsi="Times New Roman" w:cs="Times New Roman"/>
          <w:sz w:val="28"/>
          <w:szCs w:val="28"/>
        </w:rPr>
        <w:lastRenderedPageBreak/>
        <w:t>междисциплинарного подхода</w:t>
      </w:r>
      <w:r w:rsidR="00B464A6">
        <w:rPr>
          <w:rFonts w:ascii="Times New Roman" w:hAnsi="Times New Roman" w:cs="Times New Roman"/>
          <w:sz w:val="28"/>
          <w:szCs w:val="28"/>
        </w:rPr>
        <w:t xml:space="preserve"> </w:t>
      </w:r>
      <w:r w:rsidR="00AE7F6A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методологической основы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иска </w:t>
      </w:r>
      <w:r w:rsidR="009F68B5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фундамента </w:t>
      </w:r>
      <w:r w:rsidR="007B0254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</w:t>
      </w:r>
      <w:r w:rsidR="007B0254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Междисциплинарность</w:t>
      </w:r>
      <w:proofErr w:type="spellEnd"/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случае - </w:t>
      </w:r>
      <w:r w:rsidR="00E23A55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AE7F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3A55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взаимодействия различных дисциплин</w:t>
      </w:r>
      <w:r w:rsidR="00E658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23A55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«стыке» 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>рых</w:t>
      </w:r>
      <w:r w:rsidR="00E23A55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взаимной диффузии методов, концептуальных аппаратов и схем объяснения 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возможен </w:t>
      </w:r>
      <w:r w:rsidR="00E23A55" w:rsidRPr="00ED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«прорыв» в решении проблемы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6CCA" w:rsidRDefault="00E23A55" w:rsidP="004F2C2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признать, что х</w:t>
      </w:r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отя идея </w:t>
      </w:r>
      <w:proofErr w:type="spellStart"/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междисциплинарности</w:t>
      </w:r>
      <w:proofErr w:type="spellEnd"/>
      <w:r w:rsidR="00BA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proofErr w:type="spellStart"/>
      <w:r w:rsidR="00BA416A">
        <w:rPr>
          <w:rFonts w:ascii="Times New Roman" w:hAnsi="Times New Roman" w:cs="Times New Roman"/>
          <w:color w:val="000000" w:themeColor="text1"/>
          <w:sz w:val="28"/>
          <w:szCs w:val="28"/>
        </w:rPr>
        <w:t>паради</w:t>
      </w:r>
      <w:r w:rsidR="00BA41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A416A">
        <w:rPr>
          <w:rFonts w:ascii="Times New Roman" w:hAnsi="Times New Roman" w:cs="Times New Roman"/>
          <w:color w:val="000000" w:themeColor="text1"/>
          <w:sz w:val="28"/>
          <w:szCs w:val="28"/>
        </w:rPr>
        <w:t>мального</w:t>
      </w:r>
      <w:proofErr w:type="spellEnd"/>
      <w:r w:rsidR="00BA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создания общей ТА, </w:t>
      </w:r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очевидна, 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из 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>дисц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>плин, исследующих отдельные составл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яющие </w:t>
      </w:r>
      <w:proofErr w:type="spellStart"/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дискурса, 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обраща</w:t>
      </w:r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т внимания на  теоретические основания сво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тем более не стремиться ставить вопрос о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нормативной баз</w:t>
      </w:r>
      <w:r w:rsidR="00F0130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правил постро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убеждающих рассуждений,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щезначимы,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учитывать 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специ</w:t>
      </w:r>
      <w:r w:rsidR="00B8656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фику конкретной области</w:t>
      </w:r>
      <w:r w:rsidR="00615797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следствие, не наблюдается признаков процесса </w:t>
      </w:r>
      <w:r w:rsidR="0048640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сближения концептуальных аппаратов разных дисциплин, </w:t>
      </w:r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48640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перспективе могло бы привести к с</w:t>
      </w:r>
      <w:r w:rsidR="0048640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640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зданию   универсального категориального аппарата ТА</w:t>
      </w:r>
      <w:r w:rsidR="00EB2AA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48BD" w:rsidRDefault="00B464A6" w:rsidP="0001258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Ведущиеся сегодня исследования аргументации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разновекторны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В этом смысле в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есьма продуктивным</w:t>
      </w:r>
      <w:r w:rsidR="00B63E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придания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устойчивого направления, способного вывести на  некоторый (не единстве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ный) путь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 такой </w:t>
      </w:r>
      <w:r w:rsidR="009432E1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бурно развивающейся 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расли  научных исследований, как </w:t>
      </w:r>
      <w:proofErr w:type="spellStart"/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когнитология</w:t>
      </w:r>
      <w:proofErr w:type="spellEnd"/>
      <w:r w:rsidR="00AE60A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, в це</w:t>
      </w:r>
      <w:r w:rsidR="005E7CB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E60A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 внимания которой </w:t>
      </w:r>
      <w:r w:rsidR="002B6BD9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</w:t>
      </w:r>
      <w:r w:rsidR="008548BD">
        <w:rPr>
          <w:rFonts w:ascii="Times New Roman" w:hAnsi="Times New Roman" w:cs="Times New Roman"/>
          <w:sz w:val="28"/>
          <w:szCs w:val="28"/>
        </w:rPr>
        <w:t>«когнитивный субъект», под которым понимают «такой субъект, у которого внутренней мотивацией трансформации (</w:t>
      </w:r>
      <w:proofErr w:type="spellStart"/>
      <w:r w:rsidR="008548BD">
        <w:rPr>
          <w:rFonts w:ascii="Times New Roman" w:hAnsi="Times New Roman" w:cs="Times New Roman"/>
          <w:sz w:val="28"/>
          <w:szCs w:val="28"/>
        </w:rPr>
        <w:t>трансценденции</w:t>
      </w:r>
      <w:proofErr w:type="spellEnd"/>
      <w:r w:rsidR="008548BD">
        <w:rPr>
          <w:rFonts w:ascii="Times New Roman" w:hAnsi="Times New Roman" w:cs="Times New Roman"/>
          <w:sz w:val="28"/>
          <w:szCs w:val="28"/>
        </w:rPr>
        <w:t>) выступ</w:t>
      </w:r>
      <w:r w:rsidR="008548BD">
        <w:rPr>
          <w:rFonts w:ascii="Times New Roman" w:hAnsi="Times New Roman" w:cs="Times New Roman"/>
          <w:sz w:val="28"/>
          <w:szCs w:val="28"/>
        </w:rPr>
        <w:t>а</w:t>
      </w:r>
      <w:r w:rsidR="008548BD" w:rsidRPr="00111108">
        <w:rPr>
          <w:rFonts w:ascii="Times New Roman" w:hAnsi="Times New Roman" w:cs="Times New Roman"/>
          <w:sz w:val="28"/>
          <w:szCs w:val="28"/>
        </w:rPr>
        <w:t>ет способность познания, необходимость познания и воля к познанию», а «исключительным (присущим только ему) результатом</w:t>
      </w:r>
      <w:proofErr w:type="gramEnd"/>
      <w:r w:rsidR="008548BD" w:rsidRPr="00111108">
        <w:rPr>
          <w:rFonts w:ascii="Times New Roman" w:hAnsi="Times New Roman" w:cs="Times New Roman"/>
          <w:sz w:val="28"/>
          <w:szCs w:val="28"/>
        </w:rPr>
        <w:t xml:space="preserve"> деятельности являе</w:t>
      </w:r>
      <w:r w:rsidR="008548BD" w:rsidRPr="00111108">
        <w:rPr>
          <w:rFonts w:ascii="Times New Roman" w:hAnsi="Times New Roman" w:cs="Times New Roman"/>
          <w:sz w:val="28"/>
          <w:szCs w:val="28"/>
        </w:rPr>
        <w:t>т</w:t>
      </w:r>
      <w:r w:rsidR="008548BD" w:rsidRPr="00111108">
        <w:rPr>
          <w:rFonts w:ascii="Times New Roman" w:hAnsi="Times New Roman" w:cs="Times New Roman"/>
          <w:sz w:val="28"/>
          <w:szCs w:val="28"/>
        </w:rPr>
        <w:t>ся создание смыслов»</w:t>
      </w:r>
      <w:r w:rsidR="008E298B">
        <w:rPr>
          <w:rFonts w:ascii="Times New Roman" w:hAnsi="Times New Roman" w:cs="Times New Roman"/>
          <w:sz w:val="28"/>
          <w:szCs w:val="28"/>
        </w:rPr>
        <w:t xml:space="preserve"> </w:t>
      </w:r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</w:t>
      </w:r>
      <w:proofErr w:type="spellStart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Меськов</w:t>
      </w:r>
      <w:proofErr w:type="spellEnd"/>
      <w:r w:rsidR="008E29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Мамченко, 2010: 70]</w:t>
      </w:r>
      <w:r w:rsidR="008548BD" w:rsidRPr="00111108">
        <w:rPr>
          <w:rFonts w:ascii="Times New Roman" w:hAnsi="Times New Roman" w:cs="Times New Roman"/>
          <w:sz w:val="28"/>
          <w:szCs w:val="28"/>
        </w:rPr>
        <w:t>.</w:t>
      </w:r>
      <w:r w:rsidR="00854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8BD" w:rsidRDefault="00012589" w:rsidP="0001258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Когнитивный подход </w:t>
      </w:r>
      <w:r w:rsidR="00B63E0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окусиру</w:t>
      </w:r>
      <w:r w:rsidR="00AE60AC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44A2A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содержательн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стороне </w:t>
      </w:r>
      <w:proofErr w:type="spellStart"/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арг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ментативного</w:t>
      </w:r>
      <w:proofErr w:type="spellEnd"/>
      <w:r w:rsidR="00C72033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выступающего </w:t>
      </w:r>
      <w:r w:rsidR="008548BD">
        <w:rPr>
          <w:rFonts w:ascii="Times New Roman" w:hAnsi="Times New Roman" w:cs="Times New Roman"/>
          <w:sz w:val="28"/>
          <w:szCs w:val="28"/>
        </w:rPr>
        <w:t xml:space="preserve">не только способом рассуждения и видом специфической практической деятельности, но и формой мышления, проявлением когнитивного, </w:t>
      </w:r>
      <w:r w:rsidR="00DB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чего </w:t>
      </w:r>
      <w:r w:rsidR="00B63E00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аргументации пр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стают </w:t>
      </w:r>
      <w:r w:rsidR="00AB3F88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A80022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лишь противостояния, но и в единстве, </w:t>
      </w:r>
      <w:r w:rsidR="00AB3F88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473ED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73ED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473ED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3ED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ты когнитивной целостности,  «непрерывно трансформирующие друг друга в каждом акте сознания»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[Смирнова, 2009: 150]</w:t>
      </w:r>
      <w:r w:rsidR="0099459B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E7CB0"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позволяет учитывать </w:t>
      </w:r>
      <w:r w:rsidR="004A7D62">
        <w:rPr>
          <w:rFonts w:ascii="Times New Roman" w:hAnsi="Times New Roman" w:cs="Times New Roman"/>
          <w:sz w:val="28"/>
          <w:szCs w:val="28"/>
        </w:rPr>
        <w:t>ос</w:t>
      </w:r>
      <w:r w:rsidR="004A7D62">
        <w:rPr>
          <w:rFonts w:ascii="Times New Roman" w:hAnsi="Times New Roman" w:cs="Times New Roman"/>
          <w:sz w:val="28"/>
          <w:szCs w:val="28"/>
        </w:rPr>
        <w:t>о</w:t>
      </w:r>
      <w:r w:rsidR="004A7D62">
        <w:rPr>
          <w:rFonts w:ascii="Times New Roman" w:hAnsi="Times New Roman" w:cs="Times New Roman"/>
          <w:sz w:val="28"/>
          <w:szCs w:val="28"/>
        </w:rPr>
        <w:t>бенности субъектов: когнитивные способности, структуру убеждений, лог</w:t>
      </w:r>
      <w:r w:rsidR="004A7D62">
        <w:rPr>
          <w:rFonts w:ascii="Times New Roman" w:hAnsi="Times New Roman" w:cs="Times New Roman"/>
          <w:sz w:val="28"/>
          <w:szCs w:val="28"/>
        </w:rPr>
        <w:t>и</w:t>
      </w:r>
      <w:r w:rsidR="004A7D62">
        <w:rPr>
          <w:rFonts w:ascii="Times New Roman" w:hAnsi="Times New Roman" w:cs="Times New Roman"/>
          <w:sz w:val="28"/>
          <w:szCs w:val="28"/>
        </w:rPr>
        <w:t>ческую компетентность</w:t>
      </w:r>
      <w:r w:rsidR="00E6588A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 w:rsidR="00E6588A">
        <w:rPr>
          <w:rFonts w:ascii="Times New Roman" w:hAnsi="Times New Roman" w:cs="Times New Roman"/>
          <w:sz w:val="28"/>
          <w:szCs w:val="28"/>
        </w:rPr>
        <w:t>.</w:t>
      </w:r>
      <w:r w:rsidR="0054656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54656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546562">
        <w:rPr>
          <w:rFonts w:ascii="Times New Roman" w:hAnsi="Times New Roman" w:cs="Times New Roman"/>
          <w:sz w:val="28"/>
          <w:szCs w:val="28"/>
        </w:rPr>
        <w:t>, 2013: 220].</w:t>
      </w:r>
    </w:p>
    <w:p w:rsidR="006F70ED" w:rsidRPr="00012589" w:rsidRDefault="00012589" w:rsidP="000125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548BD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подходе </w:t>
      </w:r>
      <w:r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 моментом порождения </w:t>
      </w:r>
      <w:r w:rsidRPr="000D4ED1">
        <w:rPr>
          <w:rFonts w:ascii="Times New Roman" w:hAnsi="Times New Roman" w:cs="Times New Roman"/>
          <w:color w:val="000000" w:themeColor="text1"/>
          <w:sz w:val="28"/>
          <w:szCs w:val="28"/>
        </w:rPr>
        <w:t>набора аргументов является «представление адресата в уме субъекта</w:t>
      </w:r>
      <w:proofErr w:type="gramStart"/>
      <w:r w:rsidRPr="000D4E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proofErr w:type="gram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Брюшинкин</w:t>
      </w:r>
      <w:proofErr w:type="spell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, 2010: 14]</w:t>
      </w:r>
      <w:r w:rsidRP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диалог «предстает </w:t>
      </w:r>
      <w:r w:rsidR="006F70ED" w:rsidRPr="000D4ED1">
        <w:rPr>
          <w:rFonts w:ascii="Times New Roman" w:hAnsi="Times New Roman" w:cs="Times New Roman"/>
          <w:sz w:val="28"/>
          <w:szCs w:val="28"/>
        </w:rPr>
        <w:t>как смена позиций «аргументирующего» (или субъекта аргументации) и «аргументируемого» (или адресата аргумента</w:t>
      </w:r>
      <w:r w:rsidRPr="000D4ED1">
        <w:rPr>
          <w:rFonts w:ascii="Times New Roman" w:hAnsi="Times New Roman" w:cs="Times New Roman"/>
          <w:sz w:val="28"/>
          <w:szCs w:val="28"/>
        </w:rPr>
        <w:t>ции)»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Брюшинкин</w:t>
      </w:r>
      <w:proofErr w:type="spell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, 2000: 135]</w:t>
      </w:r>
      <w:r w:rsidRPr="000D4ED1">
        <w:rPr>
          <w:rFonts w:ascii="Times New Roman" w:hAnsi="Times New Roman" w:cs="Times New Roman"/>
          <w:sz w:val="28"/>
          <w:szCs w:val="28"/>
        </w:rPr>
        <w:t>. Фак</w:t>
      </w:r>
      <w:r>
        <w:rPr>
          <w:rFonts w:ascii="Times New Roman" w:hAnsi="Times New Roman" w:cs="Times New Roman"/>
          <w:sz w:val="28"/>
          <w:szCs w:val="28"/>
        </w:rPr>
        <w:t xml:space="preserve">тически в определенном смысле </w:t>
      </w:r>
      <w:r w:rsidR="00E6588A">
        <w:rPr>
          <w:rFonts w:ascii="Times New Roman" w:hAnsi="Times New Roman" w:cs="Times New Roman"/>
          <w:sz w:val="28"/>
          <w:szCs w:val="28"/>
        </w:rPr>
        <w:t>он «</w:t>
      </w:r>
      <w:r>
        <w:rPr>
          <w:rFonts w:ascii="Times New Roman" w:hAnsi="Times New Roman" w:cs="Times New Roman"/>
          <w:sz w:val="28"/>
          <w:szCs w:val="28"/>
        </w:rPr>
        <w:t>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6588A">
        <w:rPr>
          <w:rFonts w:ascii="Times New Roman" w:hAnsi="Times New Roman" w:cs="Times New Roman"/>
          <w:sz w:val="28"/>
          <w:szCs w:val="28"/>
        </w:rPr>
        <w:t xml:space="preserve">ирует»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монологиз</w:t>
      </w:r>
      <w:r w:rsidR="000D4ED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6588A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0D4ED1">
        <w:rPr>
          <w:rFonts w:ascii="Times New Roman" w:hAnsi="Times New Roman" w:cs="Times New Roman"/>
          <w:sz w:val="28"/>
          <w:szCs w:val="28"/>
        </w:rPr>
        <w:t>п</w:t>
      </w:r>
      <w:r w:rsidR="006F70ED" w:rsidRPr="00012589">
        <w:rPr>
          <w:rFonts w:ascii="Times New Roman" w:hAnsi="Times New Roman" w:cs="Times New Roman"/>
          <w:sz w:val="28"/>
          <w:szCs w:val="28"/>
        </w:rPr>
        <w:t>ринципиальн</w:t>
      </w:r>
      <w:r w:rsidR="00E6588A">
        <w:rPr>
          <w:rFonts w:ascii="Times New Roman" w:hAnsi="Times New Roman" w:cs="Times New Roman"/>
          <w:sz w:val="28"/>
          <w:szCs w:val="28"/>
        </w:rPr>
        <w:t>ой</w:t>
      </w:r>
      <w:r w:rsidR="006F70ED" w:rsidRPr="00012589">
        <w:rPr>
          <w:rFonts w:ascii="Times New Roman" w:hAnsi="Times New Roman" w:cs="Times New Roman"/>
          <w:sz w:val="28"/>
          <w:szCs w:val="28"/>
        </w:rPr>
        <w:t xml:space="preserve"> нерелевантность</w:t>
      </w:r>
      <w:r w:rsidR="00E6588A">
        <w:rPr>
          <w:rFonts w:ascii="Times New Roman" w:hAnsi="Times New Roman" w:cs="Times New Roman"/>
          <w:sz w:val="28"/>
          <w:szCs w:val="28"/>
        </w:rPr>
        <w:t>ю</w:t>
      </w:r>
      <w:r w:rsidR="006F70ED" w:rsidRPr="00012589">
        <w:rPr>
          <w:rFonts w:ascii="Times New Roman" w:hAnsi="Times New Roman" w:cs="Times New Roman"/>
          <w:sz w:val="28"/>
          <w:szCs w:val="28"/>
        </w:rPr>
        <w:t xml:space="preserve"> адресата, вз</w:t>
      </w:r>
      <w:r w:rsidR="006F70ED" w:rsidRPr="00012589">
        <w:rPr>
          <w:rFonts w:ascii="Times New Roman" w:hAnsi="Times New Roman" w:cs="Times New Roman"/>
          <w:sz w:val="28"/>
          <w:szCs w:val="28"/>
        </w:rPr>
        <w:t>я</w:t>
      </w:r>
      <w:r w:rsidR="00AE7F6A">
        <w:rPr>
          <w:rFonts w:ascii="Times New Roman" w:hAnsi="Times New Roman" w:cs="Times New Roman"/>
          <w:sz w:val="28"/>
          <w:szCs w:val="28"/>
        </w:rPr>
        <w:t>т</w:t>
      </w:r>
      <w:r w:rsidR="00E6588A">
        <w:rPr>
          <w:rFonts w:ascii="Times New Roman" w:hAnsi="Times New Roman" w:cs="Times New Roman"/>
          <w:sz w:val="28"/>
          <w:szCs w:val="28"/>
        </w:rPr>
        <w:t>ой</w:t>
      </w:r>
      <w:r w:rsidR="006F70ED" w:rsidRPr="00012589">
        <w:rPr>
          <w:rFonts w:ascii="Times New Roman" w:hAnsi="Times New Roman" w:cs="Times New Roman"/>
          <w:sz w:val="28"/>
          <w:szCs w:val="28"/>
        </w:rPr>
        <w:t xml:space="preserve"> в качестве установ</w:t>
      </w:r>
      <w:r w:rsidR="000D4ED1">
        <w:rPr>
          <w:rFonts w:ascii="Times New Roman" w:hAnsi="Times New Roman" w:cs="Times New Roman"/>
          <w:sz w:val="28"/>
          <w:szCs w:val="28"/>
        </w:rPr>
        <w:t>ки. Такое понимание</w:t>
      </w:r>
      <w:r w:rsidR="00AE7F6A">
        <w:rPr>
          <w:rFonts w:ascii="Times New Roman" w:hAnsi="Times New Roman" w:cs="Times New Roman"/>
          <w:sz w:val="28"/>
          <w:szCs w:val="28"/>
        </w:rPr>
        <w:t xml:space="preserve"> </w:t>
      </w:r>
      <w:r w:rsidR="006F70ED" w:rsidRPr="00012589">
        <w:rPr>
          <w:rFonts w:ascii="Times New Roman" w:hAnsi="Times New Roman" w:cs="Times New Roman"/>
          <w:sz w:val="28"/>
          <w:szCs w:val="28"/>
        </w:rPr>
        <w:t>позволяет  представить аргуме</w:t>
      </w:r>
      <w:r w:rsidR="006F70ED" w:rsidRPr="00012589">
        <w:rPr>
          <w:rFonts w:ascii="Times New Roman" w:hAnsi="Times New Roman" w:cs="Times New Roman"/>
          <w:sz w:val="28"/>
          <w:szCs w:val="28"/>
        </w:rPr>
        <w:t>н</w:t>
      </w:r>
      <w:r w:rsidR="006F70ED" w:rsidRPr="00012589">
        <w:rPr>
          <w:rFonts w:ascii="Times New Roman" w:hAnsi="Times New Roman" w:cs="Times New Roman"/>
          <w:sz w:val="28"/>
          <w:szCs w:val="28"/>
        </w:rPr>
        <w:t>тацию в виде завершенного, упорядоченного,  рационального рассуждения и, как следствие, позволяет строить</w:t>
      </w:r>
      <w:r w:rsidR="000D4ED1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6F70ED" w:rsidRPr="00012589">
        <w:rPr>
          <w:rFonts w:ascii="Times New Roman" w:hAnsi="Times New Roman" w:cs="Times New Roman"/>
          <w:sz w:val="28"/>
          <w:szCs w:val="28"/>
        </w:rPr>
        <w:t>модели</w:t>
      </w:r>
      <w:r w:rsidR="00AE7F6A">
        <w:rPr>
          <w:rFonts w:ascii="Times New Roman" w:hAnsi="Times New Roman" w:cs="Times New Roman"/>
          <w:sz w:val="28"/>
          <w:szCs w:val="28"/>
        </w:rPr>
        <w:t>. О</w:t>
      </w:r>
      <w:r w:rsidR="000D4ED1">
        <w:rPr>
          <w:rFonts w:ascii="Times New Roman" w:hAnsi="Times New Roman" w:cs="Times New Roman"/>
          <w:sz w:val="28"/>
          <w:szCs w:val="28"/>
        </w:rPr>
        <w:t xml:space="preserve">днако в данном случае за нормативность </w:t>
      </w:r>
      <w:r w:rsidR="006F70ED" w:rsidRPr="00012589">
        <w:rPr>
          <w:rFonts w:ascii="Times New Roman" w:hAnsi="Times New Roman" w:cs="Times New Roman"/>
          <w:sz w:val="28"/>
          <w:szCs w:val="28"/>
        </w:rPr>
        <w:t>при</w:t>
      </w:r>
      <w:r w:rsidR="000D4ED1">
        <w:rPr>
          <w:rFonts w:ascii="Times New Roman" w:hAnsi="Times New Roman" w:cs="Times New Roman"/>
          <w:sz w:val="28"/>
          <w:szCs w:val="28"/>
        </w:rPr>
        <w:t xml:space="preserve">дется </w:t>
      </w:r>
      <w:r w:rsidR="006F70ED" w:rsidRPr="00012589">
        <w:rPr>
          <w:rFonts w:ascii="Times New Roman" w:hAnsi="Times New Roman" w:cs="Times New Roman"/>
          <w:sz w:val="28"/>
          <w:szCs w:val="28"/>
        </w:rPr>
        <w:t xml:space="preserve"> расплачиваться слишком высокой ценой – фактическим отказом от рассмотрения процесса убеждения адресата,  т.е. от того, что является главной целью аргументации в процессе коммуникации.</w:t>
      </w:r>
    </w:p>
    <w:p w:rsidR="004A7D62" w:rsidRDefault="00E6588A" w:rsidP="004A7D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обстоятельство 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 </w:t>
      </w:r>
      <w:r w:rsidR="0085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уточнения 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когнитивного подхода</w:t>
      </w:r>
      <w:r w:rsidR="0085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вполне возможно в условиях появления новых результатов 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изучении </w:t>
      </w:r>
      <w:proofErr w:type="spellStart"/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аргументативного</w:t>
      </w:r>
      <w:proofErr w:type="spellEnd"/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дискурса, например,  «перформативного» подхода к док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зательству и т.д. Вариантом 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конкретизации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осуществленной </w:t>
      </w:r>
      <w:proofErr w:type="spellStart"/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>И.Микиртумовым</w:t>
      </w:r>
      <w:proofErr w:type="spellEnd"/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>, выступает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«контент-динамический подход</w:t>
      </w:r>
      <w:r w:rsidR="00E23A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D62">
        <w:rPr>
          <w:rFonts w:ascii="Times New Roman" w:hAnsi="Times New Roman" w:cs="Times New Roman"/>
          <w:color w:val="000000" w:themeColor="text1"/>
          <w:sz w:val="28"/>
          <w:szCs w:val="28"/>
        </w:rPr>
        <w:t>ориентир</w:t>
      </w:r>
      <w:r w:rsidR="004A7D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ванный как на семантику, так и на прагматику. Он 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увязыва</w:t>
      </w:r>
      <w:r w:rsidR="004A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F7958"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двигаемых пропозиций с </w:t>
      </w:r>
      <w:r w:rsidR="007F7958" w:rsidRPr="00E2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изменяющегося </w:t>
      </w:r>
      <w:r w:rsidR="007F7958" w:rsidRPr="00E23A55">
        <w:rPr>
          <w:rFonts w:ascii="Times New Roman" w:hAnsi="Times New Roman" w:cs="Times New Roman"/>
          <w:color w:val="000000" w:themeColor="text1"/>
          <w:sz w:val="28"/>
          <w:szCs w:val="28"/>
        </w:rPr>
        <w:t>мысле</w:t>
      </w:r>
      <w:r w:rsidR="007F7958" w:rsidRPr="00E23A5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7958" w:rsidRPr="00E23A55">
        <w:rPr>
          <w:rFonts w:ascii="Times New Roman" w:hAnsi="Times New Roman" w:cs="Times New Roman"/>
          <w:color w:val="000000" w:themeColor="text1"/>
          <w:sz w:val="28"/>
          <w:szCs w:val="28"/>
        </w:rPr>
        <w:t>ного поля адресата</w:t>
      </w:r>
      <w:r w:rsidR="000D4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которого </w:t>
      </w:r>
      <w:r w:rsidR="00E23A55">
        <w:rPr>
          <w:rFonts w:ascii="Times New Roman" w:hAnsi="Times New Roman" w:cs="Times New Roman"/>
          <w:sz w:val="28"/>
          <w:szCs w:val="28"/>
        </w:rPr>
        <w:t>«становится возможным погрузить а</w:t>
      </w:r>
      <w:r w:rsidR="00E23A55">
        <w:rPr>
          <w:rFonts w:ascii="Times New Roman" w:hAnsi="Times New Roman" w:cs="Times New Roman"/>
          <w:sz w:val="28"/>
          <w:szCs w:val="28"/>
        </w:rPr>
        <w:t>р</w:t>
      </w:r>
      <w:r w:rsidR="00E23A55">
        <w:rPr>
          <w:rFonts w:ascii="Times New Roman" w:hAnsi="Times New Roman" w:cs="Times New Roman"/>
          <w:sz w:val="28"/>
          <w:szCs w:val="28"/>
        </w:rPr>
        <w:t>гументацию в логику, следствием чего станет обнаружение той совокупности взаимосвязанных понятий, которые необходимы для анализа и репрезент</w:t>
      </w:r>
      <w:r w:rsidR="00E23A55">
        <w:rPr>
          <w:rFonts w:ascii="Times New Roman" w:hAnsi="Times New Roman" w:cs="Times New Roman"/>
          <w:sz w:val="28"/>
          <w:szCs w:val="28"/>
        </w:rPr>
        <w:t>а</w:t>
      </w:r>
      <w:r w:rsidR="00E23A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E23A55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="00E23A55">
        <w:rPr>
          <w:rFonts w:ascii="Times New Roman" w:hAnsi="Times New Roman" w:cs="Times New Roman"/>
          <w:sz w:val="28"/>
          <w:szCs w:val="28"/>
        </w:rPr>
        <w:t xml:space="preserve"> взаимодействия субъектов»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Микиртумов</w:t>
      </w:r>
      <w:proofErr w:type="spell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, 2010: 356-357]</w:t>
      </w:r>
      <w:r w:rsidR="00E23A55">
        <w:rPr>
          <w:rFonts w:ascii="Times New Roman" w:hAnsi="Times New Roman" w:cs="Times New Roman"/>
          <w:sz w:val="28"/>
          <w:szCs w:val="28"/>
        </w:rPr>
        <w:t xml:space="preserve">.  </w:t>
      </w:r>
      <w:r w:rsidR="004A7D62">
        <w:rPr>
          <w:rFonts w:ascii="Times New Roman" w:hAnsi="Times New Roman" w:cs="Times New Roman"/>
          <w:sz w:val="28"/>
          <w:szCs w:val="28"/>
        </w:rPr>
        <w:t xml:space="preserve">Учет реактивного характера диалогового взаимодействия </w:t>
      </w:r>
      <w:r w:rsidR="006E0936">
        <w:rPr>
          <w:rFonts w:ascii="Times New Roman" w:hAnsi="Times New Roman" w:cs="Times New Roman"/>
          <w:sz w:val="28"/>
          <w:szCs w:val="28"/>
        </w:rPr>
        <w:t>делает  апп</w:t>
      </w:r>
      <w:r w:rsidR="006E0936">
        <w:rPr>
          <w:rFonts w:ascii="Times New Roman" w:hAnsi="Times New Roman" w:cs="Times New Roman"/>
          <w:sz w:val="28"/>
          <w:szCs w:val="28"/>
        </w:rPr>
        <w:t>а</w:t>
      </w:r>
      <w:r w:rsidR="006E0936">
        <w:rPr>
          <w:rFonts w:ascii="Times New Roman" w:hAnsi="Times New Roman" w:cs="Times New Roman"/>
          <w:sz w:val="28"/>
          <w:szCs w:val="28"/>
        </w:rPr>
        <w:t>рат когнитивного моделирования более гибким и позволяющим учитывать контекст осуществления акта убеждающего воздействия.  Однако такая ко</w:t>
      </w:r>
      <w:r w:rsidR="006E0936">
        <w:rPr>
          <w:rFonts w:ascii="Times New Roman" w:hAnsi="Times New Roman" w:cs="Times New Roman"/>
          <w:sz w:val="28"/>
          <w:szCs w:val="28"/>
        </w:rPr>
        <w:t>н</w:t>
      </w:r>
      <w:r w:rsidR="006E0936">
        <w:rPr>
          <w:rFonts w:ascii="Times New Roman" w:hAnsi="Times New Roman" w:cs="Times New Roman"/>
          <w:sz w:val="28"/>
          <w:szCs w:val="28"/>
        </w:rPr>
        <w:t>текстуальная зависимость  имеет свою оборотную сторону в виде слишком усложненных моделей, которые не могут выполнить нормативную функцию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Грифцова</w:t>
      </w:r>
      <w:proofErr w:type="spell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, 1998: 5]</w:t>
      </w:r>
      <w:r w:rsidR="006E09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41E3" w:rsidRDefault="006E0936" w:rsidP="00BF41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парадоксальным является тот факт, что когнитивный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ход, особенно в виде контент-динамической его модификации</w:t>
      </w:r>
      <w:r w:rsidR="00AE7F6A">
        <w:rPr>
          <w:rFonts w:ascii="Times New Roman" w:hAnsi="Times New Roman" w:cs="Times New Roman"/>
          <w:sz w:val="28"/>
          <w:szCs w:val="28"/>
        </w:rPr>
        <w:t>,</w:t>
      </w:r>
      <w:r w:rsidR="007A381B">
        <w:rPr>
          <w:rFonts w:ascii="Times New Roman" w:hAnsi="Times New Roman" w:cs="Times New Roman"/>
          <w:sz w:val="28"/>
          <w:szCs w:val="28"/>
        </w:rPr>
        <w:t xml:space="preserve"> в определе</w:t>
      </w:r>
      <w:r w:rsidR="007A381B">
        <w:rPr>
          <w:rFonts w:ascii="Times New Roman" w:hAnsi="Times New Roman" w:cs="Times New Roman"/>
          <w:sz w:val="28"/>
          <w:szCs w:val="28"/>
        </w:rPr>
        <w:t>н</w:t>
      </w:r>
      <w:r w:rsidR="007A381B">
        <w:rPr>
          <w:rFonts w:ascii="Times New Roman" w:hAnsi="Times New Roman" w:cs="Times New Roman"/>
          <w:sz w:val="28"/>
          <w:szCs w:val="28"/>
        </w:rPr>
        <w:t xml:space="preserve">ной мере </w:t>
      </w:r>
      <w:r>
        <w:rPr>
          <w:rFonts w:ascii="Times New Roman" w:hAnsi="Times New Roman"/>
          <w:sz w:val="28"/>
          <w:szCs w:val="28"/>
        </w:rPr>
        <w:t xml:space="preserve"> «возвращается»  к логической нормативн</w:t>
      </w:r>
      <w:r w:rsidR="00AE7F6A">
        <w:rPr>
          <w:rFonts w:ascii="Times New Roman" w:hAnsi="Times New Roman"/>
          <w:sz w:val="28"/>
          <w:szCs w:val="28"/>
        </w:rPr>
        <w:t>ости.</w:t>
      </w:r>
      <w:r>
        <w:rPr>
          <w:rFonts w:ascii="Times New Roman" w:hAnsi="Times New Roman"/>
          <w:sz w:val="28"/>
          <w:szCs w:val="28"/>
        </w:rPr>
        <w:t xml:space="preserve">  Используя название известной книги представителей формальной диалектики </w:t>
      </w:r>
      <w:proofErr w:type="spellStart"/>
      <w:r>
        <w:rPr>
          <w:rFonts w:ascii="Times New Roman" w:hAnsi="Times New Roman"/>
          <w:sz w:val="28"/>
          <w:szCs w:val="28"/>
        </w:rPr>
        <w:t>Э.Барта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Э.Краббе</w:t>
      </w:r>
      <w:proofErr w:type="spellEnd"/>
      <w:r>
        <w:rPr>
          <w:rFonts w:ascii="Times New Roman" w:hAnsi="Times New Roman"/>
          <w:sz w:val="28"/>
          <w:szCs w:val="28"/>
        </w:rPr>
        <w:t xml:space="preserve">  «От аксиомы к диалогу», для характеристики этой тенденции можно было бы добавить: «и обратно». </w:t>
      </w:r>
      <w:r w:rsidR="007A381B">
        <w:rPr>
          <w:rFonts w:ascii="Times New Roman" w:hAnsi="Times New Roman"/>
          <w:sz w:val="28"/>
          <w:szCs w:val="28"/>
        </w:rPr>
        <w:t xml:space="preserve">Однако </w:t>
      </w:r>
      <w:r w:rsidR="00AE7F6A">
        <w:rPr>
          <w:rFonts w:ascii="Times New Roman" w:hAnsi="Times New Roman"/>
          <w:sz w:val="28"/>
          <w:szCs w:val="28"/>
        </w:rPr>
        <w:t xml:space="preserve">это возврат к </w:t>
      </w:r>
      <w:r w:rsidR="00EF2B7D">
        <w:rPr>
          <w:rFonts w:ascii="Times New Roman" w:hAnsi="Times New Roman"/>
          <w:sz w:val="28"/>
          <w:szCs w:val="28"/>
        </w:rPr>
        <w:t xml:space="preserve">уже </w:t>
      </w:r>
      <w:r w:rsidR="00AE7F6A">
        <w:rPr>
          <w:rFonts w:ascii="Times New Roman" w:hAnsi="Times New Roman"/>
          <w:sz w:val="28"/>
          <w:szCs w:val="28"/>
        </w:rPr>
        <w:t>с</w:t>
      </w:r>
      <w:r w:rsidR="007A381B">
        <w:rPr>
          <w:rFonts w:ascii="Times New Roman" w:hAnsi="Times New Roman"/>
          <w:sz w:val="28"/>
          <w:szCs w:val="28"/>
        </w:rPr>
        <w:t xml:space="preserve">овременной логике, той, которая </w:t>
      </w:r>
      <w:r w:rsidR="00EF2B7D">
        <w:rPr>
          <w:rFonts w:ascii="Times New Roman" w:hAnsi="Times New Roman"/>
          <w:sz w:val="28"/>
          <w:szCs w:val="28"/>
        </w:rPr>
        <w:t xml:space="preserve">сделала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поворот»</w:t>
      </w:r>
      <w:r w:rsidR="00DB4807">
        <w:rPr>
          <w:rFonts w:ascii="Times New Roman" w:hAnsi="Times New Roman" w:cs="Times New Roman"/>
          <w:sz w:val="28"/>
          <w:szCs w:val="28"/>
        </w:rPr>
        <w:t>, раздви</w:t>
      </w:r>
      <w:r w:rsidR="007A381B">
        <w:rPr>
          <w:rFonts w:ascii="Times New Roman" w:hAnsi="Times New Roman" w:cs="Times New Roman"/>
          <w:sz w:val="28"/>
          <w:szCs w:val="28"/>
        </w:rPr>
        <w:t>нув</w:t>
      </w:r>
      <w:r w:rsidR="00DB4807">
        <w:rPr>
          <w:rFonts w:ascii="Times New Roman" w:hAnsi="Times New Roman" w:cs="Times New Roman"/>
          <w:sz w:val="28"/>
          <w:szCs w:val="28"/>
        </w:rPr>
        <w:t xml:space="preserve"> границы логическ</w:t>
      </w:r>
      <w:r w:rsidR="00DB4807">
        <w:rPr>
          <w:rFonts w:ascii="Times New Roman" w:hAnsi="Times New Roman" w:cs="Times New Roman"/>
          <w:sz w:val="28"/>
          <w:szCs w:val="28"/>
        </w:rPr>
        <w:t>о</w:t>
      </w:r>
      <w:r w:rsidR="00DB4807">
        <w:rPr>
          <w:rFonts w:ascii="Times New Roman" w:hAnsi="Times New Roman" w:cs="Times New Roman"/>
          <w:sz w:val="28"/>
          <w:szCs w:val="28"/>
        </w:rPr>
        <w:t xml:space="preserve">го (логика оценок, норм, действий, </w:t>
      </w:r>
      <w:proofErr w:type="spellStart"/>
      <w:r w:rsidR="00DB4807">
        <w:rPr>
          <w:rFonts w:ascii="Times New Roman" w:hAnsi="Times New Roman" w:cs="Times New Roman"/>
          <w:sz w:val="28"/>
          <w:szCs w:val="28"/>
        </w:rPr>
        <w:t>иллоку</w:t>
      </w:r>
      <w:r w:rsidR="006F70ED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6F70ED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0ED">
        <w:rPr>
          <w:rFonts w:ascii="Times New Roman" w:hAnsi="Times New Roman" w:cs="Times New Roman"/>
          <w:sz w:val="28"/>
          <w:szCs w:val="28"/>
        </w:rPr>
        <w:t>Не случайно, несмотря на междисциплинарный характер ведущихся исследований  аргументации, логическая составляющая в них остается весомой: рассматривается вопрос о природе прагматического логического следования (</w:t>
      </w:r>
      <w:proofErr w:type="spellStart"/>
      <w:r w:rsidR="006F70ED">
        <w:rPr>
          <w:rFonts w:ascii="Times New Roman" w:hAnsi="Times New Roman" w:cs="Times New Roman"/>
          <w:sz w:val="28"/>
          <w:szCs w:val="28"/>
        </w:rPr>
        <w:t>Д.Вандервекен</w:t>
      </w:r>
      <w:proofErr w:type="spellEnd"/>
      <w:r w:rsidR="006F70ED">
        <w:rPr>
          <w:rFonts w:ascii="Times New Roman" w:hAnsi="Times New Roman" w:cs="Times New Roman"/>
          <w:sz w:val="28"/>
          <w:szCs w:val="28"/>
        </w:rPr>
        <w:t>), строятся типологии неклассических аргументаций (</w:t>
      </w:r>
      <w:proofErr w:type="spellStart"/>
      <w:r w:rsidR="006F70ED">
        <w:rPr>
          <w:rFonts w:ascii="Times New Roman" w:hAnsi="Times New Roman" w:cs="Times New Roman"/>
          <w:sz w:val="28"/>
          <w:szCs w:val="28"/>
        </w:rPr>
        <w:t>А.Л.Васюков</w:t>
      </w:r>
      <w:proofErr w:type="spellEnd"/>
      <w:r w:rsidR="006F70ED">
        <w:rPr>
          <w:rFonts w:ascii="Times New Roman" w:hAnsi="Times New Roman" w:cs="Times New Roman"/>
          <w:sz w:val="28"/>
          <w:szCs w:val="28"/>
        </w:rPr>
        <w:t>), исследуется пра</w:t>
      </w:r>
      <w:r w:rsidR="006F70ED">
        <w:rPr>
          <w:rFonts w:ascii="Times New Roman" w:hAnsi="Times New Roman" w:cs="Times New Roman"/>
          <w:sz w:val="28"/>
          <w:szCs w:val="28"/>
        </w:rPr>
        <w:t>к</w:t>
      </w:r>
      <w:r w:rsidR="006F70ED">
        <w:rPr>
          <w:rFonts w:ascii="Times New Roman" w:hAnsi="Times New Roman" w:cs="Times New Roman"/>
          <w:sz w:val="28"/>
          <w:szCs w:val="28"/>
        </w:rPr>
        <w:t>тическая логика (</w:t>
      </w:r>
      <w:proofErr w:type="spellStart"/>
      <w:r w:rsidR="006F70ED">
        <w:rPr>
          <w:rFonts w:ascii="Times New Roman" w:hAnsi="Times New Roman" w:cs="Times New Roman"/>
          <w:sz w:val="28"/>
          <w:szCs w:val="28"/>
        </w:rPr>
        <w:t>И.Н.Грифцова</w:t>
      </w:r>
      <w:proofErr w:type="spellEnd"/>
      <w:r w:rsidR="006F70ED">
        <w:rPr>
          <w:rFonts w:ascii="Times New Roman" w:hAnsi="Times New Roman" w:cs="Times New Roman"/>
          <w:sz w:val="28"/>
          <w:szCs w:val="28"/>
        </w:rPr>
        <w:t>), более того, сама логика начинает тракт</w:t>
      </w:r>
      <w:r w:rsidR="006F70ED">
        <w:rPr>
          <w:rFonts w:ascii="Times New Roman" w:hAnsi="Times New Roman" w:cs="Times New Roman"/>
          <w:sz w:val="28"/>
          <w:szCs w:val="28"/>
        </w:rPr>
        <w:t>о</w:t>
      </w:r>
      <w:r w:rsidR="006F70ED">
        <w:rPr>
          <w:rFonts w:ascii="Times New Roman" w:hAnsi="Times New Roman" w:cs="Times New Roman"/>
          <w:sz w:val="28"/>
          <w:szCs w:val="28"/>
        </w:rPr>
        <w:t>ваться как дисциплина когнитивного цикла – наука о знании (</w:t>
      </w:r>
      <w:proofErr w:type="spellStart"/>
      <w:r w:rsidR="006F70ED">
        <w:rPr>
          <w:rFonts w:ascii="Times New Roman" w:hAnsi="Times New Roman" w:cs="Times New Roman"/>
          <w:sz w:val="28"/>
          <w:szCs w:val="28"/>
        </w:rPr>
        <w:t>Е.Г.Драгалина</w:t>
      </w:r>
      <w:proofErr w:type="spellEnd"/>
      <w:r w:rsidR="006F70ED">
        <w:rPr>
          <w:rFonts w:ascii="Times New Roman" w:hAnsi="Times New Roman" w:cs="Times New Roman"/>
          <w:sz w:val="28"/>
          <w:szCs w:val="28"/>
        </w:rPr>
        <w:t xml:space="preserve">-Черная). </w:t>
      </w:r>
      <w:proofErr w:type="gramEnd"/>
    </w:p>
    <w:p w:rsidR="00BF41E3" w:rsidRDefault="004800D8" w:rsidP="007A38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новых логических концепций в целях уточнения контент-динамического подхода возможно использование концептуального аппарата теории речевых актов, что позволит продолжить начатую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кретную работу по  исследованию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 и рассуждений по аналогии,  обладающих высоким убеждающим эффектом </w:t>
      </w:r>
      <w:r w:rsidR="00AE7F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той или иной конкретной аудитории</w:t>
      </w:r>
      <w:r w:rsidR="00AE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силу  единства в них прагматической  и  когерен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истинности, т.е. тогда, когда содержание аргументов «вписывается»  в рамки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мысленного поля адресата и аудитории. </w:t>
      </w:r>
    </w:p>
    <w:p w:rsidR="00BF41E3" w:rsidRPr="008B2546" w:rsidRDefault="004800D8" w:rsidP="00A11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</w:t>
      </w:r>
      <w:r w:rsidR="007A381B">
        <w:rPr>
          <w:rFonts w:ascii="Times New Roman" w:hAnsi="Times New Roman"/>
          <w:sz w:val="28"/>
          <w:szCs w:val="28"/>
        </w:rPr>
        <w:t xml:space="preserve">онтент-динамический подход </w:t>
      </w:r>
      <w:r w:rsidR="00BF41E3">
        <w:rPr>
          <w:rFonts w:ascii="Times New Roman" w:hAnsi="Times New Roman"/>
          <w:sz w:val="28"/>
          <w:szCs w:val="28"/>
        </w:rPr>
        <w:t xml:space="preserve"> </w:t>
      </w:r>
      <w:r w:rsidR="00696436" w:rsidRPr="00111108">
        <w:rPr>
          <w:rFonts w:ascii="Times New Roman" w:hAnsi="Times New Roman"/>
          <w:sz w:val="28"/>
          <w:szCs w:val="28"/>
        </w:rPr>
        <w:t>при анализе механизмов пре</w:t>
      </w:r>
      <w:r w:rsidR="00696436" w:rsidRPr="00111108">
        <w:rPr>
          <w:rFonts w:ascii="Times New Roman" w:hAnsi="Times New Roman"/>
          <w:sz w:val="28"/>
          <w:szCs w:val="28"/>
        </w:rPr>
        <w:t>д</w:t>
      </w:r>
      <w:r w:rsidR="00696436" w:rsidRPr="00111108">
        <w:rPr>
          <w:rFonts w:ascii="Times New Roman" w:hAnsi="Times New Roman"/>
          <w:sz w:val="28"/>
          <w:szCs w:val="28"/>
        </w:rPr>
        <w:t xml:space="preserve">ставления мысленного поля адресата </w:t>
      </w:r>
      <w:r w:rsidR="00696436">
        <w:rPr>
          <w:rFonts w:ascii="Times New Roman" w:hAnsi="Times New Roman"/>
          <w:sz w:val="28"/>
          <w:szCs w:val="28"/>
        </w:rPr>
        <w:t>должен</w:t>
      </w:r>
      <w:r w:rsidR="007A381B">
        <w:rPr>
          <w:rFonts w:ascii="Times New Roman" w:hAnsi="Times New Roman"/>
          <w:sz w:val="28"/>
          <w:szCs w:val="28"/>
        </w:rPr>
        <w:t xml:space="preserve"> использовать </w:t>
      </w:r>
      <w:r w:rsidR="00696436">
        <w:rPr>
          <w:rFonts w:ascii="Times New Roman" w:hAnsi="Times New Roman"/>
          <w:sz w:val="28"/>
          <w:szCs w:val="28"/>
        </w:rPr>
        <w:t>эвристический  потенциал</w:t>
      </w:r>
      <w:r w:rsidR="007A381B">
        <w:rPr>
          <w:rFonts w:ascii="Times New Roman" w:hAnsi="Times New Roman"/>
          <w:sz w:val="28"/>
          <w:szCs w:val="28"/>
        </w:rPr>
        <w:t xml:space="preserve"> когнитивной психологии и феноменологии</w:t>
      </w:r>
      <w:r w:rsidR="00696436">
        <w:rPr>
          <w:rFonts w:ascii="Times New Roman" w:hAnsi="Times New Roman"/>
          <w:sz w:val="28"/>
          <w:szCs w:val="28"/>
        </w:rPr>
        <w:t>, т.к. в качестве пре</w:t>
      </w:r>
      <w:r w:rsidR="00696436">
        <w:rPr>
          <w:rFonts w:ascii="Times New Roman" w:hAnsi="Times New Roman"/>
          <w:sz w:val="28"/>
          <w:szCs w:val="28"/>
        </w:rPr>
        <w:t>д</w:t>
      </w:r>
      <w:r w:rsidR="00696436">
        <w:rPr>
          <w:rFonts w:ascii="Times New Roman" w:hAnsi="Times New Roman"/>
          <w:sz w:val="28"/>
          <w:szCs w:val="28"/>
        </w:rPr>
        <w:t xml:space="preserve">варительного условия при построении ТА должно быть проведено </w:t>
      </w:r>
      <w:r w:rsidR="007A381B">
        <w:rPr>
          <w:rFonts w:ascii="Times New Roman" w:hAnsi="Times New Roman"/>
          <w:sz w:val="28"/>
          <w:szCs w:val="28"/>
        </w:rPr>
        <w:t>исслед</w:t>
      </w:r>
      <w:r w:rsidR="007A381B">
        <w:rPr>
          <w:rFonts w:ascii="Times New Roman" w:hAnsi="Times New Roman"/>
          <w:sz w:val="28"/>
          <w:szCs w:val="28"/>
        </w:rPr>
        <w:t>о</w:t>
      </w:r>
      <w:r w:rsidR="007A381B">
        <w:rPr>
          <w:rFonts w:ascii="Times New Roman" w:hAnsi="Times New Roman"/>
          <w:sz w:val="28"/>
          <w:szCs w:val="28"/>
        </w:rPr>
        <w:t>вании эпистемологической проблемы субъекта аргумента</w:t>
      </w:r>
      <w:r w:rsidR="00696436">
        <w:rPr>
          <w:rFonts w:ascii="Times New Roman" w:hAnsi="Times New Roman"/>
          <w:sz w:val="28"/>
          <w:szCs w:val="28"/>
        </w:rPr>
        <w:t>ции.</w:t>
      </w:r>
    </w:p>
    <w:p w:rsidR="007A381B" w:rsidRDefault="007A381B" w:rsidP="007A3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1108" w:rsidRPr="004011C0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 аргументации: феноменологический подход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к субъекту – основной тренд в современных исследован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восстановлением статуса прагматики, т.к. предмет анализа  -  естественно-языковые  рассуждения в реальных контекстах, где автор является неустранимой инстанцией. Как следствие кардинально нов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«оказываются теории, в которых агент (субъект - С.К.) не встраивается в уже существующую систему, а выступает в качестве основания (или центра), вокруг которого  эта система выстраивается. Теории в таком случае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качественно иное обоснование: в центре оказывается не акт рассуждения, </w:t>
      </w:r>
      <w:r w:rsidRPr="000764DC">
        <w:rPr>
          <w:rFonts w:ascii="Times New Roman" w:hAnsi="Times New Roman" w:cs="Times New Roman"/>
          <w:sz w:val="28"/>
          <w:szCs w:val="28"/>
        </w:rPr>
        <w:t>а агент (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Pr="000764DC">
        <w:rPr>
          <w:rFonts w:ascii="Times New Roman" w:hAnsi="Times New Roman" w:cs="Times New Roman"/>
          <w:sz w:val="28"/>
          <w:szCs w:val="28"/>
        </w:rPr>
        <w:t>-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0764DC">
        <w:rPr>
          <w:rFonts w:ascii="Times New Roman" w:hAnsi="Times New Roman" w:cs="Times New Roman"/>
          <w:sz w:val="28"/>
          <w:szCs w:val="28"/>
        </w:rPr>
        <w:t xml:space="preserve"> 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instead</w:t>
      </w:r>
      <w:r w:rsidRPr="000764DC">
        <w:rPr>
          <w:rFonts w:ascii="Times New Roman" w:hAnsi="Times New Roman" w:cs="Times New Roman"/>
          <w:sz w:val="28"/>
          <w:szCs w:val="28"/>
        </w:rPr>
        <w:t xml:space="preserve"> 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64DC">
        <w:rPr>
          <w:rFonts w:ascii="Times New Roman" w:hAnsi="Times New Roman" w:cs="Times New Roman"/>
          <w:sz w:val="28"/>
          <w:szCs w:val="28"/>
        </w:rPr>
        <w:t xml:space="preserve"> 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0764DC">
        <w:rPr>
          <w:rFonts w:ascii="Times New Roman" w:hAnsi="Times New Roman" w:cs="Times New Roman"/>
          <w:sz w:val="28"/>
          <w:szCs w:val="28"/>
        </w:rPr>
        <w:t>-</w:t>
      </w:r>
      <w:r w:rsidRPr="000764DC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076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[Боброва, 2014: 15]</w:t>
      </w:r>
      <w:r w:rsidRPr="000764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означает, что субъект в аспекте своих знаний и мнений, фундирующих его позицию, не просто привносится в традиционные  модели структуры аргументации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когнитивного компонента, позволяющего учитывать при оценке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суждений субъективные установки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ствия, но и становится центром «композиции».  Его презумпции могут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ступать в нормативной функции, например, проводить границы между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личными подходами к аргументации – обоснованием, убеждением и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рассуждением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Лисанюк</w:t>
      </w:r>
      <w:proofErr w:type="spellEnd"/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, 2013: 13-21]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A29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proofErr w:type="gramStart"/>
      <w:r w:rsidRPr="008B1A29">
        <w:rPr>
          <w:rFonts w:ascii="Times New Roman" w:hAnsi="Times New Roman" w:cs="Times New Roman"/>
          <w:sz w:val="28"/>
          <w:szCs w:val="28"/>
        </w:rPr>
        <w:t>во-многом</w:t>
      </w:r>
      <w:proofErr w:type="gramEnd"/>
      <w:r w:rsidRPr="008B1A29">
        <w:rPr>
          <w:rFonts w:ascii="Times New Roman" w:hAnsi="Times New Roman" w:cs="Times New Roman"/>
          <w:sz w:val="28"/>
          <w:szCs w:val="28"/>
        </w:rPr>
        <w:t xml:space="preserve"> м</w:t>
      </w:r>
      <w:r w:rsidRPr="008B1A29">
        <w:rPr>
          <w:rFonts w:ascii="Times New Roman" w:hAnsi="Times New Roman" w:cs="Times New Roman"/>
          <w:sz w:val="28"/>
          <w:szCs w:val="28"/>
        </w:rPr>
        <w:t>е</w:t>
      </w:r>
      <w:r w:rsidRPr="008B1A29">
        <w:rPr>
          <w:rFonts w:ascii="Times New Roman" w:hAnsi="Times New Roman" w:cs="Times New Roman"/>
          <w:sz w:val="28"/>
          <w:szCs w:val="28"/>
        </w:rPr>
        <w:t xml:space="preserve">няет традиционное понимание предмета аргументации, </w:t>
      </w:r>
      <w:r>
        <w:rPr>
          <w:rFonts w:ascii="Times New Roman" w:hAnsi="Times New Roman" w:cs="Times New Roman"/>
          <w:sz w:val="28"/>
          <w:szCs w:val="28"/>
        </w:rPr>
        <w:t>особенно в ситуации, когда</w:t>
      </w:r>
      <w:r w:rsidRPr="008B1A29">
        <w:rPr>
          <w:rFonts w:ascii="Times New Roman" w:hAnsi="Times New Roman" w:cs="Times New Roman"/>
          <w:sz w:val="28"/>
          <w:szCs w:val="28"/>
        </w:rPr>
        <w:t xml:space="preserve"> мнение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8B1A29">
        <w:rPr>
          <w:rFonts w:ascii="Times New Roman" w:hAnsi="Times New Roman" w:cs="Times New Roman"/>
          <w:sz w:val="28"/>
          <w:szCs w:val="28"/>
        </w:rPr>
        <w:t xml:space="preserve"> что аргументация – это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A29">
        <w:rPr>
          <w:rFonts w:ascii="Times New Roman" w:hAnsi="Times New Roman" w:cs="Times New Roman"/>
          <w:sz w:val="28"/>
          <w:szCs w:val="28"/>
        </w:rPr>
        <w:t>познавательная деятельность (а не только речевая, интеллектуальная и социальная) разделяют не все иссл</w:t>
      </w:r>
      <w:r w:rsidRPr="008B1A29">
        <w:rPr>
          <w:rFonts w:ascii="Times New Roman" w:hAnsi="Times New Roman" w:cs="Times New Roman"/>
          <w:sz w:val="28"/>
          <w:szCs w:val="28"/>
        </w:rPr>
        <w:t>е</w:t>
      </w:r>
      <w:r w:rsidRPr="008B1A29">
        <w:rPr>
          <w:rFonts w:ascii="Times New Roman" w:hAnsi="Times New Roman" w:cs="Times New Roman"/>
          <w:sz w:val="28"/>
          <w:szCs w:val="28"/>
        </w:rPr>
        <w:t>дователи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44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1108" w:rsidRPr="00F3501B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субъекте аргументации является предметом интереса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дисциплин, которые исследуют проблему «чужих сознаний» и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Я и другого Я (</w:t>
      </w:r>
      <w:r w:rsidRPr="0094778B">
        <w:rPr>
          <w:rFonts w:ascii="Times New Roman" w:hAnsi="Times New Roman" w:cs="Times New Roman"/>
          <w:i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) как подобных и равноправных субъектов. </w:t>
      </w:r>
      <w:r w:rsidRPr="00E237D2">
        <w:rPr>
          <w:rFonts w:ascii="Times New Roman" w:hAnsi="Times New Roman" w:cs="Times New Roman"/>
          <w:sz w:val="28"/>
          <w:szCs w:val="28"/>
        </w:rPr>
        <w:t>Пр</w:t>
      </w:r>
      <w:r w:rsidRPr="00E237D2">
        <w:rPr>
          <w:rFonts w:ascii="Times New Roman" w:hAnsi="Times New Roman" w:cs="Times New Roman"/>
          <w:sz w:val="28"/>
          <w:szCs w:val="28"/>
        </w:rPr>
        <w:t>о</w:t>
      </w:r>
      <w:r w:rsidRPr="00E237D2">
        <w:rPr>
          <w:rFonts w:ascii="Times New Roman" w:hAnsi="Times New Roman" w:cs="Times New Roman"/>
          <w:sz w:val="28"/>
          <w:szCs w:val="28"/>
        </w:rPr>
        <w:t>блема</w:t>
      </w:r>
      <w:proofErr w:type="gramStart"/>
      <w:r w:rsidR="00EF2B7D">
        <w:rPr>
          <w:rFonts w:ascii="Times New Roman" w:hAnsi="Times New Roman" w:cs="Times New Roman"/>
          <w:sz w:val="28"/>
          <w:szCs w:val="28"/>
        </w:rPr>
        <w:t xml:space="preserve"> </w:t>
      </w:r>
      <w:r w:rsidRPr="00E237D2">
        <w:rPr>
          <w:rFonts w:ascii="Times New Roman" w:hAnsi="Times New Roman" w:cs="Times New Roman"/>
          <w:sz w:val="28"/>
          <w:szCs w:val="28"/>
        </w:rPr>
        <w:t xml:space="preserve"> </w:t>
      </w:r>
      <w:r w:rsidRPr="00920BE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20BEC">
        <w:rPr>
          <w:rFonts w:ascii="Times New Roman" w:hAnsi="Times New Roman" w:cs="Times New Roman"/>
          <w:i/>
          <w:sz w:val="28"/>
          <w:szCs w:val="28"/>
        </w:rPr>
        <w:t>ругого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роли которого может выступать не только адресат,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гументатор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предстает в нашем контексте </w:t>
      </w:r>
      <w:r w:rsidRPr="00920BEC">
        <w:rPr>
          <w:rFonts w:ascii="Times New Roman" w:hAnsi="Times New Roman" w:cs="Times New Roman"/>
          <w:sz w:val="28"/>
          <w:szCs w:val="28"/>
        </w:rPr>
        <w:t>как проблема «видения» (пре</w:t>
      </w:r>
      <w:r w:rsidRPr="00920BEC">
        <w:rPr>
          <w:rFonts w:ascii="Times New Roman" w:hAnsi="Times New Roman" w:cs="Times New Roman"/>
          <w:sz w:val="28"/>
          <w:szCs w:val="28"/>
        </w:rPr>
        <w:t>д</w:t>
      </w:r>
      <w:r w:rsidRPr="00920BEC">
        <w:rPr>
          <w:rFonts w:ascii="Times New Roman" w:hAnsi="Times New Roman" w:cs="Times New Roman"/>
          <w:sz w:val="28"/>
          <w:szCs w:val="28"/>
        </w:rPr>
        <w:t>ставления)  субъектом аргументации  внутреннего мира  адресата с целью выработки эффективной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EC">
        <w:rPr>
          <w:rFonts w:ascii="Times New Roman" w:hAnsi="Times New Roman" w:cs="Times New Roman"/>
          <w:sz w:val="28"/>
          <w:szCs w:val="28"/>
        </w:rPr>
        <w:t>убеждения</w:t>
      </w:r>
      <w:r>
        <w:rPr>
          <w:rFonts w:ascii="Times New Roman" w:hAnsi="Times New Roman" w:cs="Times New Roman"/>
          <w:sz w:val="28"/>
          <w:szCs w:val="28"/>
        </w:rPr>
        <w:t>, понимаемого как процесс «изменения ментальных состояний личности, как правило, предшествующий изменению в поведении»</w:t>
      </w:r>
      <w:r w:rsidR="006F17B5">
        <w:rPr>
          <w:rFonts w:ascii="Times New Roman" w:hAnsi="Times New Roman" w:cs="Times New Roman"/>
          <w:sz w:val="28"/>
          <w:szCs w:val="28"/>
        </w:rPr>
        <w:t xml:space="preserve"> 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6F17B5" w:rsidRPr="0094778B">
        <w:rPr>
          <w:rFonts w:ascii="Times New Roman" w:hAnsi="Times New Roman" w:cs="Times New Roman"/>
          <w:sz w:val="24"/>
          <w:szCs w:val="24"/>
        </w:rPr>
        <w:t>O'Keefe</w:t>
      </w:r>
      <w:proofErr w:type="spellEnd"/>
      <w:r w:rsidR="006F17B5">
        <w:rPr>
          <w:rFonts w:ascii="Times New Roman" w:hAnsi="Times New Roman" w:cs="Times New Roman"/>
          <w:sz w:val="24"/>
          <w:szCs w:val="24"/>
        </w:rPr>
        <w:t>, 2002: 32</w:t>
      </w:r>
      <w:r w:rsidR="006F17B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920BEC">
        <w:rPr>
          <w:rFonts w:ascii="Times New Roman" w:hAnsi="Times New Roman" w:cs="Times New Roman"/>
          <w:sz w:val="28"/>
          <w:szCs w:val="28"/>
        </w:rPr>
        <w:t xml:space="preserve"> имеет ключевое значение </w:t>
      </w:r>
      <w:proofErr w:type="gramStart"/>
      <w:r w:rsidRPr="00920B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0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BEC"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0BEC">
        <w:rPr>
          <w:rFonts w:ascii="Times New Roman" w:hAnsi="Times New Roman" w:cs="Times New Roman"/>
          <w:sz w:val="28"/>
          <w:szCs w:val="28"/>
        </w:rPr>
        <w:t xml:space="preserve"> обращение к ней  – это некий «угол зрения», под которым 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20BEC">
        <w:rPr>
          <w:rFonts w:ascii="Times New Roman" w:hAnsi="Times New Roman" w:cs="Times New Roman"/>
          <w:sz w:val="28"/>
          <w:szCs w:val="28"/>
        </w:rPr>
        <w:t xml:space="preserve">по-новому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920BE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EC">
        <w:rPr>
          <w:rFonts w:ascii="Times New Roman" w:hAnsi="Times New Roman" w:cs="Times New Roman"/>
          <w:sz w:val="28"/>
          <w:szCs w:val="28"/>
        </w:rPr>
        <w:t xml:space="preserve"> в  пространстве  аргументации.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8274E">
        <w:rPr>
          <w:rFonts w:ascii="Times New Roman" w:hAnsi="Times New Roman" w:cs="Times New Roman"/>
          <w:sz w:val="28"/>
          <w:szCs w:val="28"/>
        </w:rPr>
        <w:t>ргументатор</w:t>
      </w:r>
      <w:proofErr w:type="spellEnd"/>
      <w:r w:rsidRPr="00D8274E">
        <w:rPr>
          <w:rFonts w:ascii="Times New Roman" w:hAnsi="Times New Roman" w:cs="Times New Roman"/>
          <w:sz w:val="28"/>
          <w:szCs w:val="28"/>
        </w:rPr>
        <w:t>, произносящий речь</w:t>
      </w:r>
      <w:r>
        <w:rPr>
          <w:rFonts w:ascii="Times New Roman" w:hAnsi="Times New Roman" w:cs="Times New Roman"/>
          <w:sz w:val="28"/>
          <w:szCs w:val="28"/>
        </w:rPr>
        <w:t xml:space="preserve"> с целью изменения позиции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сата, должен иметь представление о его личности. М</w:t>
      </w:r>
      <w:r w:rsidRPr="00D8274E">
        <w:rPr>
          <w:rFonts w:ascii="Times New Roman" w:hAnsi="Times New Roman" w:cs="Times New Roman"/>
          <w:sz w:val="28"/>
          <w:szCs w:val="28"/>
        </w:rPr>
        <w:t>еханизм эписте</w:t>
      </w:r>
      <w:r>
        <w:rPr>
          <w:rFonts w:ascii="Times New Roman" w:hAnsi="Times New Roman" w:cs="Times New Roman"/>
          <w:sz w:val="28"/>
          <w:szCs w:val="28"/>
        </w:rPr>
        <w:t>молог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процедуры, с помощью которой  создается  модель сознания  адрес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та,  исследуется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гуссерлевской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8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D588E">
        <w:rPr>
          <w:rFonts w:ascii="Times New Roman" w:hAnsi="Times New Roman" w:cs="Times New Roman"/>
          <w:i/>
          <w:sz w:val="28"/>
          <w:szCs w:val="28"/>
        </w:rPr>
        <w:t>ругого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методологический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струментарий которой способен  прояснить способы проективной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субъекта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дискурса, понимаемого как форма трансляции  личностных смыслов. Результаты, полученные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Э.Гуссерлем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ответа на вопрос «как я могу конституировать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Я»</w:t>
      </w:r>
      <w:r w:rsidR="006F17B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F17B5">
        <w:rPr>
          <w:rFonts w:ascii="Times New Roman" w:hAnsi="Times New Roman" w:cs="Times New Roman"/>
          <w:sz w:val="28"/>
          <w:szCs w:val="28"/>
        </w:rPr>
        <w:t>Гу</w:t>
      </w:r>
      <w:r w:rsidR="006F17B5">
        <w:rPr>
          <w:rFonts w:ascii="Times New Roman" w:hAnsi="Times New Roman" w:cs="Times New Roman"/>
          <w:sz w:val="28"/>
          <w:szCs w:val="28"/>
        </w:rPr>
        <w:t>с</w:t>
      </w:r>
      <w:r w:rsidR="006F17B5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="006F17B5">
        <w:rPr>
          <w:rFonts w:ascii="Times New Roman" w:hAnsi="Times New Roman" w:cs="Times New Roman"/>
          <w:sz w:val="28"/>
          <w:szCs w:val="28"/>
        </w:rPr>
        <w:t>, 2010: 162]</w:t>
      </w:r>
      <w:r>
        <w:rPr>
          <w:rFonts w:ascii="Times New Roman" w:hAnsi="Times New Roman" w:cs="Times New Roman"/>
          <w:sz w:val="28"/>
          <w:szCs w:val="28"/>
        </w:rPr>
        <w:t xml:space="preserve">, также как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интерсубъективности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смысла, могут быть ис</w:t>
      </w:r>
      <w:r w:rsidRPr="00D8274E">
        <w:rPr>
          <w:rFonts w:ascii="Times New Roman" w:hAnsi="Times New Roman" w:cs="Times New Roman"/>
          <w:sz w:val="28"/>
          <w:szCs w:val="28"/>
        </w:rPr>
        <w:t xml:space="preserve">пользованы в ходе </w:t>
      </w:r>
      <w:r w:rsidR="00A11A29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D8274E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A11A29">
        <w:rPr>
          <w:rFonts w:ascii="Times New Roman" w:hAnsi="Times New Roman" w:cs="Times New Roman"/>
          <w:sz w:val="28"/>
          <w:szCs w:val="28"/>
        </w:rPr>
        <w:t>контент-динамического под</w:t>
      </w:r>
      <w:r w:rsidRPr="00D8274E">
        <w:rPr>
          <w:rFonts w:ascii="Times New Roman" w:hAnsi="Times New Roman" w:cs="Times New Roman"/>
          <w:sz w:val="28"/>
          <w:szCs w:val="28"/>
        </w:rPr>
        <w:t>х</w:t>
      </w:r>
      <w:r w:rsidRPr="00D8274E">
        <w:rPr>
          <w:rFonts w:ascii="Times New Roman" w:hAnsi="Times New Roman" w:cs="Times New Roman"/>
          <w:sz w:val="28"/>
          <w:szCs w:val="28"/>
        </w:rPr>
        <w:t>о</w:t>
      </w:r>
      <w:r w:rsidRPr="00D8274E">
        <w:rPr>
          <w:rFonts w:ascii="Times New Roman" w:hAnsi="Times New Roman" w:cs="Times New Roman"/>
          <w:sz w:val="28"/>
          <w:szCs w:val="28"/>
        </w:rPr>
        <w:t xml:space="preserve">да к построению ТА.  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011C0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proofErr w:type="gramStart"/>
      <w:r w:rsidRPr="004011C0">
        <w:rPr>
          <w:rFonts w:ascii="Times New Roman" w:hAnsi="Times New Roman" w:cs="Times New Roman"/>
          <w:sz w:val="28"/>
          <w:szCs w:val="28"/>
        </w:rPr>
        <w:t xml:space="preserve"> </w:t>
      </w:r>
      <w:r w:rsidRPr="004D58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D588E">
        <w:rPr>
          <w:rFonts w:ascii="Times New Roman" w:hAnsi="Times New Roman" w:cs="Times New Roman"/>
          <w:i/>
          <w:sz w:val="28"/>
          <w:szCs w:val="28"/>
        </w:rPr>
        <w:t xml:space="preserve">ругой </w:t>
      </w:r>
      <w:r w:rsidRPr="004011C0">
        <w:rPr>
          <w:rFonts w:ascii="Times New Roman" w:hAnsi="Times New Roman" w:cs="Times New Roman"/>
          <w:sz w:val="28"/>
          <w:szCs w:val="28"/>
        </w:rPr>
        <w:t>- трансцендентальная предметность особого р</w:t>
      </w:r>
      <w:r w:rsidRPr="004011C0">
        <w:rPr>
          <w:rFonts w:ascii="Times New Roman" w:hAnsi="Times New Roman" w:cs="Times New Roman"/>
          <w:sz w:val="28"/>
          <w:szCs w:val="28"/>
        </w:rPr>
        <w:t>о</w:t>
      </w:r>
      <w:r w:rsidRPr="004011C0">
        <w:rPr>
          <w:rFonts w:ascii="Times New Roman" w:hAnsi="Times New Roman" w:cs="Times New Roman"/>
          <w:sz w:val="28"/>
          <w:szCs w:val="28"/>
        </w:rPr>
        <w:t>да, начало пути к которой - очищение от первичной «естественной устано</w:t>
      </w:r>
      <w:r w:rsidRPr="004011C0">
        <w:rPr>
          <w:rFonts w:ascii="Times New Roman" w:hAnsi="Times New Roman" w:cs="Times New Roman"/>
          <w:sz w:val="28"/>
          <w:szCs w:val="28"/>
        </w:rPr>
        <w:t>в</w:t>
      </w:r>
      <w:r w:rsidRPr="004011C0">
        <w:rPr>
          <w:rFonts w:ascii="Times New Roman" w:hAnsi="Times New Roman" w:cs="Times New Roman"/>
          <w:sz w:val="28"/>
          <w:szCs w:val="28"/>
        </w:rPr>
        <w:t>ки» обыденного мышления, позвол</w:t>
      </w:r>
      <w:r>
        <w:rPr>
          <w:rFonts w:ascii="Times New Roman" w:hAnsi="Times New Roman" w:cs="Times New Roman"/>
          <w:sz w:val="28"/>
          <w:szCs w:val="28"/>
        </w:rPr>
        <w:t>яющее</w:t>
      </w:r>
      <w:r w:rsidRPr="004011C0">
        <w:rPr>
          <w:rFonts w:ascii="Times New Roman" w:hAnsi="Times New Roman" w:cs="Times New Roman"/>
          <w:sz w:val="28"/>
          <w:szCs w:val="28"/>
        </w:rPr>
        <w:t xml:space="preserve"> освободить сознание от объект</w:t>
      </w:r>
      <w:r w:rsidRPr="004011C0">
        <w:rPr>
          <w:rFonts w:ascii="Times New Roman" w:hAnsi="Times New Roman" w:cs="Times New Roman"/>
          <w:sz w:val="28"/>
          <w:szCs w:val="28"/>
        </w:rPr>
        <w:t>и</w:t>
      </w:r>
      <w:r w:rsidRPr="004011C0">
        <w:rPr>
          <w:rFonts w:ascii="Times New Roman" w:hAnsi="Times New Roman" w:cs="Times New Roman"/>
          <w:sz w:val="28"/>
          <w:szCs w:val="28"/>
        </w:rPr>
        <w:t>вистских иллюзий. И только после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C0">
        <w:rPr>
          <w:rFonts w:ascii="Times New Roman" w:hAnsi="Times New Roman" w:cs="Times New Roman"/>
          <w:sz w:val="28"/>
          <w:szCs w:val="28"/>
        </w:rPr>
        <w:t xml:space="preserve"> можно приступать к процедуре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011C0">
        <w:rPr>
          <w:rFonts w:ascii="Times New Roman" w:hAnsi="Times New Roman" w:cs="Times New Roman"/>
          <w:sz w:val="28"/>
          <w:szCs w:val="28"/>
        </w:rPr>
        <w:t>е</w:t>
      </w:r>
      <w:r w:rsidRPr="004011C0">
        <w:rPr>
          <w:rFonts w:ascii="Times New Roman" w:hAnsi="Times New Roman" w:cs="Times New Roman"/>
          <w:sz w:val="28"/>
          <w:szCs w:val="28"/>
        </w:rPr>
        <w:t>номенологическо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11C0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1C0">
        <w:rPr>
          <w:rFonts w:ascii="Times New Roman" w:hAnsi="Times New Roman" w:cs="Times New Roman"/>
          <w:sz w:val="28"/>
          <w:szCs w:val="28"/>
        </w:rPr>
        <w:t xml:space="preserve"> смысла</w:t>
      </w:r>
      <w:proofErr w:type="gramStart"/>
      <w:r w:rsidRPr="004011C0">
        <w:rPr>
          <w:rFonts w:ascii="Times New Roman" w:hAnsi="Times New Roman" w:cs="Times New Roman"/>
          <w:sz w:val="28"/>
          <w:szCs w:val="28"/>
        </w:rPr>
        <w:t xml:space="preserve"> </w:t>
      </w:r>
      <w:r w:rsidRPr="004D58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D588E">
        <w:rPr>
          <w:rFonts w:ascii="Times New Roman" w:hAnsi="Times New Roman" w:cs="Times New Roman"/>
          <w:i/>
          <w:sz w:val="28"/>
          <w:szCs w:val="28"/>
        </w:rPr>
        <w:t>ругого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0979">
        <w:rPr>
          <w:rFonts w:ascii="Times New Roman" w:hAnsi="Times New Roman" w:cs="Times New Roman"/>
          <w:sz w:val="28"/>
          <w:szCs w:val="28"/>
        </w:rPr>
        <w:t xml:space="preserve">что и делает </w:t>
      </w:r>
      <w:proofErr w:type="spellStart"/>
      <w:r w:rsidRPr="002A0979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Pr="002A0979">
        <w:rPr>
          <w:rFonts w:ascii="Times New Roman" w:hAnsi="Times New Roman" w:cs="Times New Roman"/>
          <w:sz w:val="28"/>
          <w:szCs w:val="28"/>
        </w:rPr>
        <w:t xml:space="preserve"> с помощью метода </w:t>
      </w:r>
      <w:proofErr w:type="spellStart"/>
      <w:r w:rsidRPr="002A0979">
        <w:rPr>
          <w:rFonts w:ascii="Times New Roman" w:hAnsi="Times New Roman" w:cs="Times New Roman"/>
          <w:sz w:val="28"/>
          <w:szCs w:val="28"/>
        </w:rPr>
        <w:t>аппрезентативно</w:t>
      </w:r>
      <w:proofErr w:type="spellEnd"/>
      <w:r w:rsidRPr="002A0979">
        <w:rPr>
          <w:rFonts w:ascii="Times New Roman" w:hAnsi="Times New Roman" w:cs="Times New Roman"/>
          <w:sz w:val="28"/>
          <w:szCs w:val="28"/>
        </w:rPr>
        <w:t>-апперцептивного переноса,</w:t>
      </w:r>
      <w:r w:rsidRPr="004011C0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1C0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сути дела </w:t>
      </w:r>
      <w:r w:rsidRPr="004011C0">
        <w:rPr>
          <w:rFonts w:ascii="Times New Roman" w:hAnsi="Times New Roman" w:cs="Times New Roman"/>
          <w:sz w:val="28"/>
          <w:szCs w:val="28"/>
        </w:rPr>
        <w:t>аналогии</w:t>
      </w:r>
      <w:r>
        <w:rPr>
          <w:rFonts w:ascii="Times New Roman" w:hAnsi="Times New Roman" w:cs="Times New Roman"/>
          <w:sz w:val="28"/>
          <w:szCs w:val="28"/>
        </w:rPr>
        <w:t>, т.к</w:t>
      </w:r>
      <w:r w:rsidRPr="009636EF">
        <w:rPr>
          <w:rFonts w:ascii="Times New Roman" w:hAnsi="Times New Roman" w:cs="Times New Roman"/>
          <w:i/>
          <w:sz w:val="28"/>
          <w:szCs w:val="28"/>
        </w:rPr>
        <w:t>.  Другой</w:t>
      </w:r>
      <w:r>
        <w:rPr>
          <w:rFonts w:ascii="Times New Roman" w:hAnsi="Times New Roman" w:cs="Times New Roman"/>
          <w:sz w:val="28"/>
          <w:szCs w:val="28"/>
        </w:rPr>
        <w:t xml:space="preserve"> – это проекция меня самого, но не как копия, а как другое </w:t>
      </w:r>
      <w:r w:rsidRPr="002A0979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FF">
        <w:rPr>
          <w:rFonts w:ascii="Times New Roman" w:hAnsi="Times New Roman" w:cs="Times New Roman"/>
          <w:sz w:val="28"/>
          <w:szCs w:val="28"/>
        </w:rPr>
        <w:t xml:space="preserve">Осуществляя «перенос достоверности» с собственного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монадическ</w:t>
      </w:r>
      <w:r w:rsidRPr="003107FF">
        <w:rPr>
          <w:rFonts w:ascii="Times New Roman" w:hAnsi="Times New Roman" w:cs="Times New Roman"/>
          <w:sz w:val="28"/>
          <w:szCs w:val="28"/>
        </w:rPr>
        <w:t>о</w:t>
      </w:r>
      <w:r w:rsidRPr="003107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сознания, которое  является  априорно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интерсубъективным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>, на</w:t>
      </w:r>
      <w:proofErr w:type="gramStart"/>
      <w:r w:rsidRPr="003107FF">
        <w:rPr>
          <w:rFonts w:ascii="Times New Roman" w:hAnsi="Times New Roman" w:cs="Times New Roman"/>
          <w:sz w:val="28"/>
          <w:szCs w:val="28"/>
        </w:rPr>
        <w:t xml:space="preserve"> </w:t>
      </w:r>
      <w:r w:rsidRPr="002A097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A0979">
        <w:rPr>
          <w:rFonts w:ascii="Times New Roman" w:hAnsi="Times New Roman" w:cs="Times New Roman"/>
          <w:i/>
          <w:sz w:val="28"/>
          <w:szCs w:val="28"/>
        </w:rPr>
        <w:t>ругого</w:t>
      </w:r>
      <w:r w:rsidRPr="003107FF">
        <w:rPr>
          <w:rFonts w:ascii="Times New Roman" w:hAnsi="Times New Roman" w:cs="Times New Roman"/>
          <w:sz w:val="28"/>
          <w:szCs w:val="28"/>
        </w:rPr>
        <w:t>, можно понять, как его сознание конструирует  смыслы, т.е</w:t>
      </w:r>
      <w:r w:rsidR="00EF2B7D">
        <w:rPr>
          <w:rFonts w:ascii="Times New Roman" w:hAnsi="Times New Roman" w:cs="Times New Roman"/>
          <w:sz w:val="28"/>
          <w:szCs w:val="28"/>
        </w:rPr>
        <w:t>.</w:t>
      </w:r>
      <w:r w:rsidRPr="003107FF">
        <w:rPr>
          <w:rFonts w:ascii="Times New Roman" w:hAnsi="Times New Roman" w:cs="Times New Roman"/>
          <w:sz w:val="28"/>
          <w:szCs w:val="28"/>
        </w:rPr>
        <w:t xml:space="preserve"> проникнуть в Другое Я.  Способом такого проникновения </w:t>
      </w:r>
      <w:r>
        <w:rPr>
          <w:rFonts w:ascii="Times New Roman" w:hAnsi="Times New Roman" w:cs="Times New Roman"/>
          <w:sz w:val="28"/>
          <w:szCs w:val="28"/>
        </w:rPr>
        <w:t xml:space="preserve">как раз и </w:t>
      </w:r>
      <w:r w:rsidRPr="003107FF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1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экстериор</w:t>
      </w:r>
      <w:r w:rsidRPr="003107FF">
        <w:rPr>
          <w:rFonts w:ascii="Times New Roman" w:hAnsi="Times New Roman" w:cs="Times New Roman"/>
          <w:sz w:val="28"/>
          <w:szCs w:val="28"/>
        </w:rPr>
        <w:t>и</w:t>
      </w:r>
      <w:r w:rsidRPr="003107FF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 собственных ментальных состояний, «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овнешнение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>», в ходе которого  «человек, образно говоря, «выворачивает себя наизнанку», вынося свой внутренний мир наружу и делая его, таким образом, доступным для контакта с другим человеком, позволяя  соприкоснуться «внутренними поверхност</w:t>
      </w:r>
      <w:r w:rsidRPr="003107FF">
        <w:rPr>
          <w:rFonts w:ascii="Times New Roman" w:hAnsi="Times New Roman" w:cs="Times New Roman"/>
          <w:sz w:val="28"/>
          <w:szCs w:val="28"/>
        </w:rPr>
        <w:t>я</w:t>
      </w:r>
      <w:r w:rsidRPr="003107FF">
        <w:rPr>
          <w:rFonts w:ascii="Times New Roman" w:hAnsi="Times New Roman" w:cs="Times New Roman"/>
          <w:sz w:val="28"/>
          <w:szCs w:val="28"/>
        </w:rPr>
        <w:t>ми», сопоставить ментальные состояния»</w:t>
      </w:r>
      <w:r w:rsidR="006F17B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7327F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="0047327F">
        <w:rPr>
          <w:rFonts w:ascii="Times New Roman" w:hAnsi="Times New Roman" w:cs="Times New Roman"/>
          <w:sz w:val="28"/>
          <w:szCs w:val="28"/>
        </w:rPr>
        <w:t>, 2011: 21</w:t>
      </w:r>
      <w:r w:rsidR="006F17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7FF">
        <w:rPr>
          <w:rFonts w:ascii="Times New Roman" w:hAnsi="Times New Roman" w:cs="Times New Roman"/>
          <w:sz w:val="28"/>
          <w:szCs w:val="28"/>
        </w:rPr>
        <w:t>А следов</w:t>
      </w:r>
      <w:r w:rsidRPr="003107FF">
        <w:rPr>
          <w:rFonts w:ascii="Times New Roman" w:hAnsi="Times New Roman" w:cs="Times New Roman"/>
          <w:sz w:val="28"/>
          <w:szCs w:val="28"/>
        </w:rPr>
        <w:t>а</w:t>
      </w:r>
      <w:r w:rsidRPr="003107FF">
        <w:rPr>
          <w:rFonts w:ascii="Times New Roman" w:hAnsi="Times New Roman" w:cs="Times New Roman"/>
          <w:sz w:val="28"/>
          <w:szCs w:val="28"/>
        </w:rPr>
        <w:t>тельно,  узнать с по</w:t>
      </w:r>
      <w:r w:rsidR="00A11A29">
        <w:rPr>
          <w:rFonts w:ascii="Times New Roman" w:hAnsi="Times New Roman" w:cs="Times New Roman"/>
          <w:sz w:val="28"/>
          <w:szCs w:val="28"/>
        </w:rPr>
        <w:t>мощью «</w:t>
      </w:r>
      <w:proofErr w:type="spellStart"/>
      <w:r w:rsidR="00A11A29">
        <w:rPr>
          <w:rFonts w:ascii="Times New Roman" w:hAnsi="Times New Roman" w:cs="Times New Roman"/>
          <w:sz w:val="28"/>
          <w:szCs w:val="28"/>
        </w:rPr>
        <w:t>вчувствования</w:t>
      </w:r>
      <w:proofErr w:type="spellEnd"/>
      <w:r w:rsidR="00A11A29">
        <w:rPr>
          <w:rFonts w:ascii="Times New Roman" w:hAnsi="Times New Roman" w:cs="Times New Roman"/>
          <w:sz w:val="28"/>
          <w:szCs w:val="28"/>
        </w:rPr>
        <w:t>»</w:t>
      </w:r>
      <w:r w:rsidRPr="003107FF">
        <w:rPr>
          <w:rFonts w:ascii="Times New Roman" w:hAnsi="Times New Roman" w:cs="Times New Roman"/>
          <w:sz w:val="28"/>
          <w:szCs w:val="28"/>
        </w:rPr>
        <w:t xml:space="preserve"> стали ли </w:t>
      </w:r>
      <w:r>
        <w:rPr>
          <w:rFonts w:ascii="Times New Roman" w:hAnsi="Times New Roman" w:cs="Times New Roman"/>
          <w:sz w:val="28"/>
          <w:szCs w:val="28"/>
        </w:rPr>
        <w:t>его с</w:t>
      </w:r>
      <w:r w:rsidRPr="003107FF">
        <w:rPr>
          <w:rFonts w:ascii="Times New Roman" w:hAnsi="Times New Roman" w:cs="Times New Roman"/>
          <w:sz w:val="28"/>
          <w:szCs w:val="28"/>
        </w:rPr>
        <w:t>мыслы  понятны</w:t>
      </w:r>
      <w:proofErr w:type="gramStart"/>
      <w:r w:rsidRPr="003107FF">
        <w:rPr>
          <w:rFonts w:ascii="Times New Roman" w:hAnsi="Times New Roman" w:cs="Times New Roman"/>
          <w:sz w:val="28"/>
          <w:szCs w:val="28"/>
        </w:rPr>
        <w:t xml:space="preserve"> </w:t>
      </w:r>
      <w:r w:rsidRPr="0013057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30571">
        <w:rPr>
          <w:rFonts w:ascii="Times New Roman" w:hAnsi="Times New Roman" w:cs="Times New Roman"/>
          <w:i/>
          <w:sz w:val="28"/>
          <w:szCs w:val="28"/>
        </w:rPr>
        <w:t>ругому</w:t>
      </w:r>
      <w:r w:rsidRPr="003107FF">
        <w:rPr>
          <w:rFonts w:ascii="Times New Roman" w:hAnsi="Times New Roman" w:cs="Times New Roman"/>
          <w:sz w:val="28"/>
          <w:szCs w:val="28"/>
        </w:rPr>
        <w:t>, приняты ли они во внимание, т.е. получить ответ об успешн</w:t>
      </w:r>
      <w:r w:rsidRPr="003107FF">
        <w:rPr>
          <w:rFonts w:ascii="Times New Roman" w:hAnsi="Times New Roman" w:cs="Times New Roman"/>
          <w:sz w:val="28"/>
          <w:szCs w:val="28"/>
        </w:rPr>
        <w:t>о</w:t>
      </w:r>
      <w:r w:rsidRPr="003107FF">
        <w:rPr>
          <w:rFonts w:ascii="Times New Roman" w:hAnsi="Times New Roman" w:cs="Times New Roman"/>
          <w:sz w:val="28"/>
          <w:szCs w:val="28"/>
        </w:rPr>
        <w:lastRenderedPageBreak/>
        <w:t>сти/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аргументации. Именно понятие смысла, как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интерсубъе</w:t>
      </w:r>
      <w:r w:rsidRPr="003107FF">
        <w:rPr>
          <w:rFonts w:ascii="Times New Roman" w:hAnsi="Times New Roman" w:cs="Times New Roman"/>
          <w:sz w:val="28"/>
          <w:szCs w:val="28"/>
        </w:rPr>
        <w:t>к</w:t>
      </w:r>
      <w:r w:rsidRPr="003107FF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>, погруженной в субъективность,  позволяет с помощью феномен</w:t>
      </w:r>
      <w:r w:rsidRPr="003107FF">
        <w:rPr>
          <w:rFonts w:ascii="Times New Roman" w:hAnsi="Times New Roman" w:cs="Times New Roman"/>
          <w:sz w:val="28"/>
          <w:szCs w:val="28"/>
        </w:rPr>
        <w:t>о</w:t>
      </w:r>
      <w:r w:rsidRPr="003107FF">
        <w:rPr>
          <w:rFonts w:ascii="Times New Roman" w:hAnsi="Times New Roman" w:cs="Times New Roman"/>
          <w:sz w:val="28"/>
          <w:szCs w:val="28"/>
        </w:rPr>
        <w:t xml:space="preserve">логического метода 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Э.Гуссерля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иначе взглянуть на некоторые «догмы»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неориторических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моделей ТА,  связанных с такой характеристикой 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аргуме</w:t>
      </w:r>
      <w:r w:rsidRPr="003107FF">
        <w:rPr>
          <w:rFonts w:ascii="Times New Roman" w:hAnsi="Times New Roman" w:cs="Times New Roman"/>
          <w:sz w:val="28"/>
          <w:szCs w:val="28"/>
        </w:rPr>
        <w:t>н</w:t>
      </w:r>
      <w:r w:rsidRPr="003107FF">
        <w:rPr>
          <w:rFonts w:ascii="Times New Roman" w:hAnsi="Times New Roman" w:cs="Times New Roman"/>
          <w:sz w:val="28"/>
          <w:szCs w:val="28"/>
        </w:rPr>
        <w:t>тативной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речи, как ее  адресность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7FF">
        <w:rPr>
          <w:rFonts w:ascii="Times New Roman" w:hAnsi="Times New Roman" w:cs="Times New Roman"/>
          <w:sz w:val="28"/>
          <w:szCs w:val="28"/>
        </w:rPr>
        <w:t xml:space="preserve">основанной на требовании  максимального учете личностных характеристик </w:t>
      </w:r>
      <w:r w:rsidRPr="00130571">
        <w:rPr>
          <w:rFonts w:ascii="Times New Roman" w:hAnsi="Times New Roman" w:cs="Times New Roman"/>
          <w:i/>
          <w:sz w:val="28"/>
          <w:szCs w:val="28"/>
        </w:rPr>
        <w:t>Другого</w:t>
      </w:r>
      <w:r w:rsidRPr="003107FF">
        <w:rPr>
          <w:rFonts w:ascii="Times New Roman" w:hAnsi="Times New Roman" w:cs="Times New Roman"/>
          <w:sz w:val="28"/>
          <w:szCs w:val="28"/>
        </w:rPr>
        <w:t xml:space="preserve">, в данном случае адресата. 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1E9">
        <w:rPr>
          <w:rFonts w:ascii="Times New Roman" w:hAnsi="Times New Roman" w:cs="Times New Roman"/>
          <w:sz w:val="28"/>
          <w:szCs w:val="28"/>
        </w:rPr>
        <w:t xml:space="preserve">Вместе с тем, в ходе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гуссерлевской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феноменологической редукции  возник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931E9">
        <w:rPr>
          <w:rFonts w:ascii="Times New Roman" w:hAnsi="Times New Roman" w:cs="Times New Roman"/>
          <w:sz w:val="28"/>
          <w:szCs w:val="28"/>
        </w:rPr>
        <w:t xml:space="preserve"> опасность «очи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9931E9">
        <w:rPr>
          <w:rFonts w:ascii="Times New Roman" w:hAnsi="Times New Roman" w:cs="Times New Roman"/>
          <w:sz w:val="28"/>
          <w:szCs w:val="28"/>
        </w:rPr>
        <w:t>» не только внутренн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1E9">
        <w:rPr>
          <w:rFonts w:ascii="Times New Roman" w:hAnsi="Times New Roman" w:cs="Times New Roman"/>
          <w:sz w:val="28"/>
          <w:szCs w:val="28"/>
        </w:rPr>
        <w:t xml:space="preserve"> субъекта, но и  вынес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931E9">
        <w:rPr>
          <w:rFonts w:ascii="Times New Roman" w:hAnsi="Times New Roman" w:cs="Times New Roman"/>
          <w:sz w:val="28"/>
          <w:szCs w:val="28"/>
        </w:rPr>
        <w:t xml:space="preserve">  «за скобки»  окружающ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1E9">
        <w:rPr>
          <w:rFonts w:ascii="Times New Roman" w:hAnsi="Times New Roman" w:cs="Times New Roman"/>
          <w:sz w:val="28"/>
          <w:szCs w:val="28"/>
        </w:rPr>
        <w:t xml:space="preserve"> (природ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31E9">
        <w:rPr>
          <w:rFonts w:ascii="Times New Roman" w:hAnsi="Times New Roman" w:cs="Times New Roman"/>
          <w:sz w:val="28"/>
          <w:szCs w:val="28"/>
        </w:rPr>
        <w:t>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31E9">
        <w:rPr>
          <w:rFonts w:ascii="Times New Roman" w:hAnsi="Times New Roman" w:cs="Times New Roman"/>
          <w:sz w:val="28"/>
          <w:szCs w:val="28"/>
        </w:rPr>
        <w:t>, социум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931E9">
        <w:rPr>
          <w:rFonts w:ascii="Times New Roman" w:hAnsi="Times New Roman" w:cs="Times New Roman"/>
          <w:sz w:val="28"/>
          <w:szCs w:val="28"/>
        </w:rPr>
        <w:t>эмпирическо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1E9">
        <w:rPr>
          <w:rFonts w:ascii="Times New Roman" w:hAnsi="Times New Roman" w:cs="Times New Roman"/>
          <w:sz w:val="28"/>
          <w:szCs w:val="28"/>
        </w:rPr>
        <w:t>Из-за такого подхода  трансцендентальный субъект оказывается «слишком абстрактным, безличным, лишенным каких бы то ни было особенностей; он представляется не более чем точкой, из которой исх</w:t>
      </w:r>
      <w:r w:rsidRPr="009931E9">
        <w:rPr>
          <w:rFonts w:ascii="Times New Roman" w:hAnsi="Times New Roman" w:cs="Times New Roman"/>
          <w:sz w:val="28"/>
          <w:szCs w:val="28"/>
        </w:rPr>
        <w:t>о</w:t>
      </w:r>
      <w:r w:rsidRPr="009931E9">
        <w:rPr>
          <w:rFonts w:ascii="Times New Roman" w:hAnsi="Times New Roman" w:cs="Times New Roman"/>
          <w:sz w:val="28"/>
          <w:szCs w:val="28"/>
        </w:rPr>
        <w:t xml:space="preserve">дят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интенциональные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акты»</w:t>
      </w:r>
      <w:r w:rsidR="004732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7327F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="0047327F">
        <w:rPr>
          <w:rFonts w:ascii="Times New Roman" w:hAnsi="Times New Roman" w:cs="Times New Roman"/>
          <w:sz w:val="28"/>
          <w:szCs w:val="28"/>
        </w:rPr>
        <w:t>, 2000: 315]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Лишенность</w:t>
      </w:r>
      <w:proofErr w:type="spellEnd"/>
      <w:proofErr w:type="gramStart"/>
      <w:r w:rsidRPr="009931E9">
        <w:rPr>
          <w:rFonts w:ascii="Times New Roman" w:hAnsi="Times New Roman" w:cs="Times New Roman"/>
          <w:sz w:val="28"/>
          <w:szCs w:val="28"/>
        </w:rPr>
        <w:t xml:space="preserve"> </w:t>
      </w:r>
      <w:r w:rsidRPr="00E93D1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93D13">
        <w:rPr>
          <w:rFonts w:ascii="Times New Roman" w:hAnsi="Times New Roman" w:cs="Times New Roman"/>
          <w:i/>
          <w:sz w:val="28"/>
          <w:szCs w:val="28"/>
        </w:rPr>
        <w:t>ругого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 к</w:t>
      </w:r>
      <w:r w:rsidRPr="009931E9">
        <w:rPr>
          <w:rFonts w:ascii="Times New Roman" w:hAnsi="Times New Roman" w:cs="Times New Roman"/>
          <w:sz w:val="28"/>
          <w:szCs w:val="28"/>
        </w:rPr>
        <w:t>а</w:t>
      </w:r>
      <w:r w:rsidRPr="009931E9">
        <w:rPr>
          <w:rFonts w:ascii="Times New Roman" w:hAnsi="Times New Roman" w:cs="Times New Roman"/>
          <w:sz w:val="28"/>
          <w:szCs w:val="28"/>
        </w:rPr>
        <w:t>ких бы то ни было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такого «очищ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93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1E9">
        <w:rPr>
          <w:rFonts w:ascii="Times New Roman" w:hAnsi="Times New Roman" w:cs="Times New Roman"/>
          <w:sz w:val="28"/>
          <w:szCs w:val="28"/>
        </w:rPr>
        <w:t xml:space="preserve"> доведенно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до логического конца, может привести к исчезновению </w:t>
      </w:r>
      <w:r>
        <w:rPr>
          <w:rFonts w:ascii="Times New Roman" w:hAnsi="Times New Roman" w:cs="Times New Roman"/>
          <w:sz w:val="28"/>
          <w:szCs w:val="28"/>
        </w:rPr>
        <w:t xml:space="preserve">у Я </w:t>
      </w:r>
      <w:r w:rsidRPr="009931E9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>в каком-либо диалоге с ним</w:t>
      </w:r>
      <w:r w:rsidR="0054656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54656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546562">
        <w:rPr>
          <w:rFonts w:ascii="Times New Roman" w:hAnsi="Times New Roman" w:cs="Times New Roman"/>
          <w:sz w:val="28"/>
          <w:szCs w:val="28"/>
        </w:rPr>
        <w:t>, 2016: 115]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определенной мере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нивелирует такую опасность, вводя </w:t>
      </w:r>
      <w:r w:rsidRPr="009931E9">
        <w:rPr>
          <w:rFonts w:ascii="Times New Roman" w:hAnsi="Times New Roman" w:cs="Times New Roman"/>
          <w:sz w:val="28"/>
          <w:szCs w:val="28"/>
        </w:rPr>
        <w:t>понятие «жизненного мира», включающего убеждения</w:t>
      </w:r>
      <w:r>
        <w:rPr>
          <w:rFonts w:ascii="Times New Roman" w:hAnsi="Times New Roman" w:cs="Times New Roman"/>
          <w:sz w:val="28"/>
          <w:szCs w:val="28"/>
        </w:rPr>
        <w:t xml:space="preserve"> (как знания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туального агента), его</w:t>
      </w:r>
      <w:r w:rsidRPr="009931E9">
        <w:rPr>
          <w:rFonts w:ascii="Times New Roman" w:hAnsi="Times New Roman" w:cs="Times New Roman"/>
          <w:sz w:val="28"/>
          <w:szCs w:val="28"/>
        </w:rPr>
        <w:t xml:space="preserve"> интересы, привычки, семью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E9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 xml:space="preserve">., из которого </w:t>
      </w:r>
      <w:r w:rsidRPr="009931E9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9931E9">
        <w:rPr>
          <w:rFonts w:ascii="Times New Roman" w:hAnsi="Times New Roman" w:cs="Times New Roman"/>
          <w:sz w:val="28"/>
          <w:szCs w:val="28"/>
        </w:rPr>
        <w:t>с</w:t>
      </w:r>
      <w:r w:rsidRPr="009931E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931E9">
        <w:rPr>
          <w:rFonts w:ascii="Times New Roman" w:hAnsi="Times New Roman" w:cs="Times New Roman"/>
          <w:sz w:val="28"/>
          <w:szCs w:val="28"/>
        </w:rPr>
        <w:t>мир культуры.</w:t>
      </w:r>
      <w:proofErr w:type="gramEnd"/>
      <w:r w:rsidRPr="00993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Интерсубъективность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связывается им с языком, носит</w:t>
      </w:r>
      <w:r w:rsidRPr="009931E9">
        <w:rPr>
          <w:rFonts w:ascii="Times New Roman" w:hAnsi="Times New Roman" w:cs="Times New Roman"/>
          <w:sz w:val="28"/>
          <w:szCs w:val="28"/>
        </w:rPr>
        <w:t>е</w:t>
      </w:r>
      <w:r w:rsidRPr="009931E9">
        <w:rPr>
          <w:rFonts w:ascii="Times New Roman" w:hAnsi="Times New Roman" w:cs="Times New Roman"/>
          <w:sz w:val="28"/>
          <w:szCs w:val="28"/>
        </w:rPr>
        <w:t xml:space="preserve">лем которого является «со-человечество», как «сообщество общающихся друг с другом людей». Мир культуры  выступает 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интерсубъективной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средой, «структурированным миром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интерсубъективных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значений» (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Н.М.Смирнова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>), в котором конституируются разные личностные и социальные смыслы</w:t>
      </w:r>
      <w:r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мулирующие </w:t>
      </w:r>
      <w:r w:rsidRPr="009931E9">
        <w:rPr>
          <w:rFonts w:ascii="Times New Roman" w:hAnsi="Times New Roman" w:cs="Times New Roman"/>
          <w:sz w:val="28"/>
          <w:szCs w:val="28"/>
        </w:rPr>
        <w:t>убеждающее общение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3107FF">
        <w:rPr>
          <w:rFonts w:ascii="Times New Roman" w:hAnsi="Times New Roman" w:cs="Times New Roman"/>
          <w:sz w:val="28"/>
          <w:szCs w:val="28"/>
        </w:rPr>
        <w:t xml:space="preserve">озникающие в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интерсубъективном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поле аргументации смыслы не приходят извне в готовом виде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107FF">
        <w:rPr>
          <w:rFonts w:ascii="Times New Roman" w:hAnsi="Times New Roman" w:cs="Times New Roman"/>
          <w:sz w:val="28"/>
          <w:szCs w:val="28"/>
        </w:rPr>
        <w:t>создаются и актуализируются  в реальных когнитивных актах,  когда один личностный смысл «встречается» с иным смыслом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107FF">
        <w:rPr>
          <w:rFonts w:ascii="Times New Roman" w:hAnsi="Times New Roman" w:cs="Times New Roman"/>
          <w:sz w:val="28"/>
          <w:szCs w:val="28"/>
        </w:rPr>
        <w:t xml:space="preserve">объективные языковые значения субъективируются в виде личностных смыслов, </w:t>
      </w:r>
      <w:r>
        <w:rPr>
          <w:rFonts w:ascii="Times New Roman" w:hAnsi="Times New Roman" w:cs="Times New Roman"/>
          <w:sz w:val="28"/>
          <w:szCs w:val="28"/>
        </w:rPr>
        <w:t>формируя при этом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мотивации. </w:t>
      </w:r>
      <w:proofErr w:type="spellStart"/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Аргументативный</w:t>
      </w:r>
      <w:proofErr w:type="spellEnd"/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 в этом смысле является  средством  «взаимопроникновения  друг в друга» в ходе «</w:t>
      </w:r>
      <w:proofErr w:type="spellStart"/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>взаимоактуализ</w:t>
      </w:r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смыслов», способом  «воссоздания» друг друга в диалоге</w:t>
      </w:r>
      <w:r w:rsidR="0047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47327F">
        <w:rPr>
          <w:rFonts w:ascii="Times New Roman" w:hAnsi="Times New Roman" w:cs="Times New Roman"/>
          <w:color w:val="000000" w:themeColor="text1"/>
          <w:sz w:val="28"/>
          <w:szCs w:val="28"/>
        </w:rPr>
        <w:t>Бубер</w:t>
      </w:r>
      <w:proofErr w:type="spellEnd"/>
      <w:r w:rsidR="0047327F">
        <w:rPr>
          <w:rFonts w:ascii="Times New Roman" w:hAnsi="Times New Roman" w:cs="Times New Roman"/>
          <w:color w:val="000000" w:themeColor="text1"/>
          <w:sz w:val="28"/>
          <w:szCs w:val="28"/>
        </w:rPr>
        <w:t>, 1995: 19]</w:t>
      </w:r>
      <w:r w:rsidRPr="00E93D1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каждый раз рождается заново.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07FF">
        <w:rPr>
          <w:rFonts w:ascii="Times New Roman" w:hAnsi="Times New Roman" w:cs="Times New Roman"/>
          <w:sz w:val="28"/>
          <w:szCs w:val="28"/>
        </w:rPr>
        <w:t>В связи с этим «концепция смы</w:t>
      </w:r>
      <w:r w:rsidRPr="003107FF">
        <w:rPr>
          <w:rFonts w:ascii="Times New Roman" w:hAnsi="Times New Roman" w:cs="Times New Roman"/>
          <w:sz w:val="28"/>
          <w:szCs w:val="28"/>
        </w:rPr>
        <w:t>с</w:t>
      </w:r>
      <w:r w:rsidRPr="003107FF">
        <w:rPr>
          <w:rFonts w:ascii="Times New Roman" w:hAnsi="Times New Roman" w:cs="Times New Roman"/>
          <w:sz w:val="28"/>
          <w:szCs w:val="28"/>
        </w:rPr>
        <w:t xml:space="preserve">ла, как </w:t>
      </w:r>
      <w:proofErr w:type="spellStart"/>
      <w:r w:rsidRPr="003107F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107FF">
        <w:rPr>
          <w:rFonts w:ascii="Times New Roman" w:hAnsi="Times New Roman" w:cs="Times New Roman"/>
          <w:sz w:val="28"/>
          <w:szCs w:val="28"/>
        </w:rPr>
        <w:t xml:space="preserve"> обусловленного, и связанное с  ней понятие двусторонн</w:t>
      </w:r>
      <w:r w:rsidRPr="003107FF">
        <w:rPr>
          <w:rFonts w:ascii="Times New Roman" w:hAnsi="Times New Roman" w:cs="Times New Roman"/>
          <w:sz w:val="28"/>
          <w:szCs w:val="28"/>
        </w:rPr>
        <w:t>е</w:t>
      </w:r>
      <w:r w:rsidRPr="003107FF">
        <w:rPr>
          <w:rFonts w:ascii="Times New Roman" w:hAnsi="Times New Roman" w:cs="Times New Roman"/>
          <w:sz w:val="28"/>
          <w:szCs w:val="28"/>
        </w:rPr>
        <w:t>го смысла, его «противоречивость», вызвавшая  к жизни проблему логич</w:t>
      </w:r>
      <w:r w:rsidRPr="003107FF">
        <w:rPr>
          <w:rFonts w:ascii="Times New Roman" w:hAnsi="Times New Roman" w:cs="Times New Roman"/>
          <w:sz w:val="28"/>
          <w:szCs w:val="28"/>
        </w:rPr>
        <w:t>е</w:t>
      </w:r>
      <w:r w:rsidRPr="003107FF">
        <w:rPr>
          <w:rFonts w:ascii="Times New Roman" w:hAnsi="Times New Roman" w:cs="Times New Roman"/>
          <w:sz w:val="28"/>
          <w:szCs w:val="28"/>
        </w:rPr>
        <w:t>ского и психологического в мышлении, является важной при построении теории аргументации и требует своего дальнейшего развития»</w:t>
      </w:r>
      <w:r w:rsidR="0047327F">
        <w:rPr>
          <w:rFonts w:ascii="Times New Roman" w:hAnsi="Times New Roman" w:cs="Times New Roman"/>
          <w:sz w:val="28"/>
          <w:szCs w:val="28"/>
        </w:rPr>
        <w:t xml:space="preserve"> [Зайцева, 2010: 71]</w:t>
      </w:r>
      <w:r w:rsidRPr="00310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08" w:rsidRDefault="00A11A29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111108">
        <w:rPr>
          <w:rFonts w:ascii="Times New Roman" w:hAnsi="Times New Roman" w:cs="Times New Roman"/>
          <w:sz w:val="28"/>
          <w:szCs w:val="28"/>
        </w:rPr>
        <w:t xml:space="preserve"> </w:t>
      </w:r>
      <w:r w:rsidR="002F05F4">
        <w:rPr>
          <w:rFonts w:ascii="Times New Roman" w:hAnsi="Times New Roman" w:cs="Times New Roman"/>
          <w:sz w:val="28"/>
          <w:szCs w:val="28"/>
        </w:rPr>
        <w:t>такой</w:t>
      </w:r>
      <w:r w:rsidR="00111108">
        <w:rPr>
          <w:rFonts w:ascii="Times New Roman" w:hAnsi="Times New Roman" w:cs="Times New Roman"/>
          <w:sz w:val="28"/>
          <w:szCs w:val="28"/>
        </w:rPr>
        <w:t xml:space="preserve"> изощренный феноменологический анализ </w:t>
      </w:r>
      <w:r w:rsidR="002F05F4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111108">
        <w:rPr>
          <w:rFonts w:ascii="Times New Roman" w:hAnsi="Times New Roman" w:cs="Times New Roman"/>
          <w:sz w:val="28"/>
          <w:szCs w:val="28"/>
        </w:rPr>
        <w:t>не м</w:t>
      </w:r>
      <w:r w:rsidR="00111108">
        <w:rPr>
          <w:rFonts w:ascii="Times New Roman" w:hAnsi="Times New Roman" w:cs="Times New Roman"/>
          <w:sz w:val="28"/>
          <w:szCs w:val="28"/>
        </w:rPr>
        <w:t>о</w:t>
      </w:r>
      <w:r w:rsidR="00111108">
        <w:rPr>
          <w:rFonts w:ascii="Times New Roman" w:hAnsi="Times New Roman" w:cs="Times New Roman"/>
          <w:sz w:val="28"/>
          <w:szCs w:val="28"/>
        </w:rPr>
        <w:t>жет обеспечить доскональную диагностику личности</w:t>
      </w:r>
      <w:proofErr w:type="gramStart"/>
      <w:r w:rsidR="00111108">
        <w:rPr>
          <w:rFonts w:ascii="Times New Roman" w:hAnsi="Times New Roman" w:cs="Times New Roman"/>
          <w:sz w:val="28"/>
          <w:szCs w:val="28"/>
        </w:rPr>
        <w:t xml:space="preserve"> </w:t>
      </w:r>
      <w:r w:rsidR="00111108" w:rsidRPr="00DE4C1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11108" w:rsidRPr="00DE4C14">
        <w:rPr>
          <w:rFonts w:ascii="Times New Roman" w:hAnsi="Times New Roman" w:cs="Times New Roman"/>
          <w:i/>
          <w:sz w:val="28"/>
          <w:szCs w:val="28"/>
        </w:rPr>
        <w:t>ругого.</w:t>
      </w:r>
      <w:r w:rsidR="00111108">
        <w:rPr>
          <w:rFonts w:ascii="Times New Roman" w:hAnsi="Times New Roman" w:cs="Times New Roman"/>
          <w:sz w:val="28"/>
          <w:szCs w:val="28"/>
        </w:rPr>
        <w:t xml:space="preserve"> И даже если она была бы возможна в полной  мере, могли бы мы иметь гарантии успеха в деле изменения его позиции? К такому сомнению подталкивает наличие п</w:t>
      </w:r>
      <w:r w:rsidR="00111108">
        <w:rPr>
          <w:rFonts w:ascii="Times New Roman" w:hAnsi="Times New Roman" w:cs="Times New Roman"/>
          <w:sz w:val="28"/>
          <w:szCs w:val="28"/>
        </w:rPr>
        <w:t>а</w:t>
      </w:r>
      <w:r w:rsidR="00111108">
        <w:rPr>
          <w:rFonts w:ascii="Times New Roman" w:hAnsi="Times New Roman" w:cs="Times New Roman"/>
          <w:sz w:val="28"/>
          <w:szCs w:val="28"/>
        </w:rPr>
        <w:t xml:space="preserve">радоксальных в нашем случае примеров, когда на практике </w:t>
      </w:r>
      <w:r w:rsidR="00111108" w:rsidRPr="00223B5F">
        <w:rPr>
          <w:rFonts w:ascii="Times New Roman" w:hAnsi="Times New Roman" w:cs="Times New Roman"/>
          <w:sz w:val="28"/>
          <w:szCs w:val="28"/>
        </w:rPr>
        <w:t>некоторые «бе</w:t>
      </w:r>
      <w:r w:rsidR="00111108" w:rsidRPr="00223B5F">
        <w:rPr>
          <w:rFonts w:ascii="Times New Roman" w:hAnsi="Times New Roman" w:cs="Times New Roman"/>
          <w:sz w:val="28"/>
          <w:szCs w:val="28"/>
        </w:rPr>
        <w:t>з</w:t>
      </w:r>
      <w:r w:rsidR="00111108" w:rsidRPr="00223B5F">
        <w:rPr>
          <w:rFonts w:ascii="Times New Roman" w:hAnsi="Times New Roman" w:cs="Times New Roman"/>
          <w:sz w:val="28"/>
          <w:szCs w:val="28"/>
        </w:rPr>
        <w:t>адресные» и «анонимные» аргументации, оказываются весьма эффективн</w:t>
      </w:r>
      <w:r w:rsidR="00111108" w:rsidRPr="00223B5F">
        <w:rPr>
          <w:rFonts w:ascii="Times New Roman" w:hAnsi="Times New Roman" w:cs="Times New Roman"/>
          <w:sz w:val="28"/>
          <w:szCs w:val="28"/>
        </w:rPr>
        <w:t>ы</w:t>
      </w:r>
      <w:r w:rsidR="00111108" w:rsidRPr="00223B5F">
        <w:rPr>
          <w:rFonts w:ascii="Times New Roman" w:hAnsi="Times New Roman" w:cs="Times New Roman"/>
          <w:sz w:val="28"/>
          <w:szCs w:val="28"/>
        </w:rPr>
        <w:t>ми и успешными</w:t>
      </w:r>
      <w:r w:rsidR="0011110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111108" w:rsidRPr="00223B5F">
        <w:rPr>
          <w:rFonts w:ascii="Times New Roman" w:hAnsi="Times New Roman" w:cs="Times New Roman"/>
          <w:sz w:val="28"/>
          <w:szCs w:val="28"/>
        </w:rPr>
        <w:t>художественны</w:t>
      </w:r>
      <w:r w:rsidR="00111108">
        <w:rPr>
          <w:rFonts w:ascii="Times New Roman" w:hAnsi="Times New Roman" w:cs="Times New Roman"/>
          <w:sz w:val="28"/>
          <w:szCs w:val="28"/>
        </w:rPr>
        <w:t>е</w:t>
      </w:r>
      <w:r w:rsidR="00111108" w:rsidRPr="00223B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11108">
        <w:rPr>
          <w:rFonts w:ascii="Times New Roman" w:hAnsi="Times New Roman" w:cs="Times New Roman"/>
          <w:sz w:val="28"/>
          <w:szCs w:val="28"/>
        </w:rPr>
        <w:t>ы</w:t>
      </w:r>
      <w:r w:rsidR="00111108" w:rsidRPr="00223B5F">
        <w:rPr>
          <w:rFonts w:ascii="Times New Roman" w:hAnsi="Times New Roman" w:cs="Times New Roman"/>
          <w:sz w:val="28"/>
          <w:szCs w:val="28"/>
        </w:rPr>
        <w:t xml:space="preserve"> («над вымыслом слез</w:t>
      </w:r>
      <w:r w:rsidR="00111108" w:rsidRPr="00223B5F">
        <w:rPr>
          <w:rFonts w:ascii="Times New Roman" w:hAnsi="Times New Roman" w:cs="Times New Roman"/>
          <w:sz w:val="28"/>
          <w:szCs w:val="28"/>
        </w:rPr>
        <w:t>а</w:t>
      </w:r>
      <w:r w:rsidR="00111108" w:rsidRPr="00223B5F">
        <w:rPr>
          <w:rFonts w:ascii="Times New Roman" w:hAnsi="Times New Roman" w:cs="Times New Roman"/>
          <w:sz w:val="28"/>
          <w:szCs w:val="28"/>
        </w:rPr>
        <w:t>ми обольюсь») или выступлени</w:t>
      </w:r>
      <w:r w:rsidR="00111108">
        <w:rPr>
          <w:rFonts w:ascii="Times New Roman" w:hAnsi="Times New Roman" w:cs="Times New Roman"/>
          <w:sz w:val="28"/>
          <w:szCs w:val="28"/>
        </w:rPr>
        <w:t>я</w:t>
      </w:r>
      <w:r w:rsidR="00111108" w:rsidRPr="00223B5F">
        <w:rPr>
          <w:rFonts w:ascii="Times New Roman" w:hAnsi="Times New Roman" w:cs="Times New Roman"/>
          <w:sz w:val="28"/>
          <w:szCs w:val="28"/>
        </w:rPr>
        <w:t xml:space="preserve"> знаменитых ораторов</w:t>
      </w:r>
      <w:r w:rsidR="00111108">
        <w:rPr>
          <w:rFonts w:ascii="Times New Roman" w:hAnsi="Times New Roman" w:cs="Times New Roman"/>
          <w:sz w:val="28"/>
          <w:szCs w:val="28"/>
        </w:rPr>
        <w:t>.</w:t>
      </w:r>
      <w:r w:rsidR="00111108" w:rsidRPr="00223B5F">
        <w:rPr>
          <w:rFonts w:ascii="Times New Roman" w:hAnsi="Times New Roman" w:cs="Times New Roman"/>
          <w:sz w:val="28"/>
          <w:szCs w:val="28"/>
        </w:rPr>
        <w:t xml:space="preserve"> Почему же «беза</w:t>
      </w:r>
      <w:r w:rsidR="00111108" w:rsidRPr="00223B5F">
        <w:rPr>
          <w:rFonts w:ascii="Times New Roman" w:hAnsi="Times New Roman" w:cs="Times New Roman"/>
          <w:sz w:val="28"/>
          <w:szCs w:val="28"/>
        </w:rPr>
        <w:t>д</w:t>
      </w:r>
      <w:r w:rsidR="00111108" w:rsidRPr="00223B5F">
        <w:rPr>
          <w:rFonts w:ascii="Times New Roman" w:hAnsi="Times New Roman" w:cs="Times New Roman"/>
          <w:sz w:val="28"/>
          <w:szCs w:val="28"/>
        </w:rPr>
        <w:t>ресные» аргументационные речи  бывают неожиданно более успешны, чем даже те, которые императив адресности соблюда</w:t>
      </w:r>
      <w:r w:rsidR="00111108">
        <w:rPr>
          <w:rFonts w:ascii="Times New Roman" w:hAnsi="Times New Roman" w:cs="Times New Roman"/>
          <w:sz w:val="28"/>
          <w:szCs w:val="28"/>
        </w:rPr>
        <w:t xml:space="preserve">ют? </w:t>
      </w:r>
    </w:p>
    <w:p w:rsidR="00111108" w:rsidRDefault="00111108" w:rsidP="00111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B5F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гуссерлевскую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идею о механизме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>, данному эффекту «резонанса в целое» (Т. де Шарден) можно дать объясн</w:t>
      </w:r>
      <w:r w:rsidRPr="00223B5F">
        <w:rPr>
          <w:rFonts w:ascii="Times New Roman" w:hAnsi="Times New Roman" w:cs="Times New Roman"/>
          <w:sz w:val="28"/>
          <w:szCs w:val="28"/>
        </w:rPr>
        <w:t>е</w:t>
      </w:r>
      <w:r w:rsidRPr="00223B5F">
        <w:rPr>
          <w:rFonts w:ascii="Times New Roman" w:hAnsi="Times New Roman" w:cs="Times New Roman"/>
          <w:sz w:val="28"/>
          <w:szCs w:val="28"/>
        </w:rPr>
        <w:t xml:space="preserve">ние с позиции феноменологического подхода. Последний вполне успешно, как показали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Д.В.Зайцев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Н.В.Зайцева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>, может быть применен  как средство анализа и интерпретации эффекта встраивания смысла в концептуальную с</w:t>
      </w:r>
      <w:r w:rsidRPr="00223B5F">
        <w:rPr>
          <w:rFonts w:ascii="Times New Roman" w:hAnsi="Times New Roman" w:cs="Times New Roman"/>
          <w:sz w:val="28"/>
          <w:szCs w:val="28"/>
        </w:rPr>
        <w:t>и</w:t>
      </w:r>
      <w:r w:rsidRPr="00223B5F">
        <w:rPr>
          <w:rFonts w:ascii="Times New Roman" w:hAnsi="Times New Roman" w:cs="Times New Roman"/>
          <w:sz w:val="28"/>
          <w:szCs w:val="28"/>
        </w:rPr>
        <w:t xml:space="preserve">стему субъекта в  ходе аргументации. </w:t>
      </w:r>
      <w:r>
        <w:rPr>
          <w:rFonts w:ascii="Times New Roman" w:hAnsi="Times New Roman" w:cs="Times New Roman"/>
          <w:sz w:val="28"/>
          <w:szCs w:val="28"/>
        </w:rPr>
        <w:t>Осуществив феноменологическую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терпретацию эффекта анонимности аргументации, они показали, что именно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безадресности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сообщения,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B5F">
        <w:rPr>
          <w:rFonts w:ascii="Times New Roman" w:hAnsi="Times New Roman" w:cs="Times New Roman"/>
          <w:sz w:val="28"/>
          <w:szCs w:val="28"/>
        </w:rPr>
        <w:t>адресату оказывается проще встроить транслируемый смы</w:t>
      </w:r>
      <w:proofErr w:type="gramStart"/>
      <w:r w:rsidRPr="00223B5F">
        <w:rPr>
          <w:rFonts w:ascii="Times New Roman" w:hAnsi="Times New Roman" w:cs="Times New Roman"/>
          <w:sz w:val="28"/>
          <w:szCs w:val="28"/>
        </w:rPr>
        <w:t>сл в св</w:t>
      </w:r>
      <w:proofErr w:type="gramEnd"/>
      <w:r w:rsidRPr="00223B5F">
        <w:rPr>
          <w:rFonts w:ascii="Times New Roman" w:hAnsi="Times New Roman" w:cs="Times New Roman"/>
          <w:sz w:val="28"/>
          <w:szCs w:val="28"/>
        </w:rPr>
        <w:t xml:space="preserve">ою концептуальную систему, преобразовать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и</w:t>
      </w:r>
      <w:r w:rsidRPr="00223B5F">
        <w:rPr>
          <w:rFonts w:ascii="Times New Roman" w:hAnsi="Times New Roman" w:cs="Times New Roman"/>
          <w:sz w:val="28"/>
          <w:szCs w:val="28"/>
        </w:rPr>
        <w:t>н</w:t>
      </w:r>
      <w:r w:rsidRPr="00223B5F">
        <w:rPr>
          <w:rFonts w:ascii="Times New Roman" w:hAnsi="Times New Roman" w:cs="Times New Roman"/>
          <w:sz w:val="28"/>
          <w:szCs w:val="28"/>
        </w:rPr>
        <w:t>терсубъективный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>, объективный смысл сообщения в личный, субъективный смысл»</w:t>
      </w:r>
      <w:r w:rsidR="0047327F">
        <w:rPr>
          <w:rFonts w:ascii="Times New Roman" w:hAnsi="Times New Roman" w:cs="Times New Roman"/>
          <w:sz w:val="28"/>
          <w:szCs w:val="28"/>
        </w:rPr>
        <w:t xml:space="preserve"> [Зайцев, Зайцева, 2006: 117]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B5F">
        <w:rPr>
          <w:rFonts w:ascii="Times New Roman" w:hAnsi="Times New Roman" w:cs="Times New Roman"/>
          <w:sz w:val="28"/>
          <w:szCs w:val="28"/>
        </w:rPr>
        <w:t xml:space="preserve"> Этот же механизм присутствует в арг</w:t>
      </w:r>
      <w:r w:rsidRPr="00223B5F">
        <w:rPr>
          <w:rFonts w:ascii="Times New Roman" w:hAnsi="Times New Roman" w:cs="Times New Roman"/>
          <w:sz w:val="28"/>
          <w:szCs w:val="28"/>
        </w:rPr>
        <w:t>у</w:t>
      </w:r>
      <w:r w:rsidRPr="00223B5F">
        <w:rPr>
          <w:rFonts w:ascii="Times New Roman" w:hAnsi="Times New Roman" w:cs="Times New Roman"/>
          <w:sz w:val="28"/>
          <w:szCs w:val="28"/>
        </w:rPr>
        <w:t>ментации, когда в ходе полемики каждому из субъектов приходится оцен</w:t>
      </w:r>
      <w:r w:rsidRPr="00223B5F">
        <w:rPr>
          <w:rFonts w:ascii="Times New Roman" w:hAnsi="Times New Roman" w:cs="Times New Roman"/>
          <w:sz w:val="28"/>
          <w:szCs w:val="28"/>
        </w:rPr>
        <w:t>и</w:t>
      </w:r>
      <w:r w:rsidRPr="00223B5F">
        <w:rPr>
          <w:rFonts w:ascii="Times New Roman" w:hAnsi="Times New Roman" w:cs="Times New Roman"/>
          <w:sz w:val="28"/>
          <w:szCs w:val="28"/>
        </w:rPr>
        <w:t>вать информацию с позиции своего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39" w:rsidRDefault="00111108" w:rsidP="00FD1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23B5F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интерсубъективности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смысла, связанное  с идентичностью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сонаправленных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интенциональных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актов субъектов, взятое в качестве принципа, объясняет, </w:t>
      </w:r>
      <w:r>
        <w:rPr>
          <w:rFonts w:ascii="Times New Roman" w:hAnsi="Times New Roman" w:cs="Times New Roman"/>
          <w:sz w:val="28"/>
          <w:szCs w:val="28"/>
        </w:rPr>
        <w:t xml:space="preserve">процесс понимания (с помощью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вчу</w:t>
      </w:r>
      <w:r w:rsidR="00EF2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смысла (и культуры) </w:t>
      </w:r>
      <w:r w:rsidRPr="00E232FB">
        <w:rPr>
          <w:rFonts w:ascii="Times New Roman" w:hAnsi="Times New Roman" w:cs="Times New Roman"/>
          <w:i/>
          <w:sz w:val="28"/>
          <w:szCs w:val="28"/>
        </w:rPr>
        <w:t>Другого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232FB">
        <w:rPr>
          <w:rFonts w:ascii="Times New Roman" w:hAnsi="Times New Roman" w:cs="Times New Roman"/>
          <w:sz w:val="28"/>
          <w:szCs w:val="28"/>
        </w:rPr>
        <w:t xml:space="preserve"> </w:t>
      </w:r>
      <w:r w:rsidRPr="00223B5F">
        <w:rPr>
          <w:rFonts w:ascii="Times New Roman" w:hAnsi="Times New Roman" w:cs="Times New Roman"/>
          <w:sz w:val="28"/>
          <w:szCs w:val="28"/>
        </w:rPr>
        <w:t>Именно это обеспечивает успех а</w:t>
      </w:r>
      <w:r w:rsidRPr="00223B5F">
        <w:rPr>
          <w:rFonts w:ascii="Times New Roman" w:hAnsi="Times New Roman" w:cs="Times New Roman"/>
          <w:sz w:val="28"/>
          <w:szCs w:val="28"/>
        </w:rPr>
        <w:t>р</w:t>
      </w:r>
      <w:r w:rsidRPr="00223B5F">
        <w:rPr>
          <w:rFonts w:ascii="Times New Roman" w:hAnsi="Times New Roman" w:cs="Times New Roman"/>
          <w:sz w:val="28"/>
          <w:szCs w:val="28"/>
        </w:rPr>
        <w:t xml:space="preserve">гументации, так как  адресат воспринимает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интерсубъективные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смыслы не как внешние и навязанные, а как свои собственные, т.е. согласующиеся и с</w:t>
      </w:r>
      <w:r w:rsidRPr="00223B5F">
        <w:rPr>
          <w:rFonts w:ascii="Times New Roman" w:hAnsi="Times New Roman" w:cs="Times New Roman"/>
          <w:sz w:val="28"/>
          <w:szCs w:val="28"/>
        </w:rPr>
        <w:t>о</w:t>
      </w:r>
      <w:r w:rsidRPr="00223B5F">
        <w:rPr>
          <w:rFonts w:ascii="Times New Roman" w:hAnsi="Times New Roman" w:cs="Times New Roman"/>
          <w:sz w:val="28"/>
          <w:szCs w:val="28"/>
        </w:rPr>
        <w:t xml:space="preserve">ответствующие его индивидуальному опыту.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Интерсубъективизм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>, тем с</w:t>
      </w:r>
      <w:r w:rsidRPr="00223B5F">
        <w:rPr>
          <w:rFonts w:ascii="Times New Roman" w:hAnsi="Times New Roman" w:cs="Times New Roman"/>
          <w:sz w:val="28"/>
          <w:szCs w:val="28"/>
        </w:rPr>
        <w:t>а</w:t>
      </w:r>
      <w:r w:rsidRPr="00223B5F">
        <w:rPr>
          <w:rFonts w:ascii="Times New Roman" w:hAnsi="Times New Roman" w:cs="Times New Roman"/>
          <w:sz w:val="28"/>
          <w:szCs w:val="28"/>
        </w:rPr>
        <w:t xml:space="preserve">мым, </w:t>
      </w:r>
      <w:r>
        <w:rPr>
          <w:rFonts w:ascii="Times New Roman" w:hAnsi="Times New Roman" w:cs="Times New Roman"/>
          <w:sz w:val="28"/>
          <w:szCs w:val="28"/>
        </w:rPr>
        <w:t xml:space="preserve">выступает презумпцией успешной </w:t>
      </w:r>
      <w:r w:rsidRPr="00223B5F">
        <w:rPr>
          <w:rFonts w:ascii="Times New Roman" w:hAnsi="Times New Roman" w:cs="Times New Roman"/>
          <w:sz w:val="28"/>
          <w:szCs w:val="28"/>
        </w:rPr>
        <w:t>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B5F">
        <w:rPr>
          <w:rFonts w:ascii="Times New Roman" w:hAnsi="Times New Roman" w:cs="Times New Roman"/>
          <w:sz w:val="28"/>
          <w:szCs w:val="28"/>
        </w:rPr>
        <w:t xml:space="preserve"> В связи с этим, в</w:t>
      </w:r>
      <w:r w:rsidRPr="00223B5F">
        <w:rPr>
          <w:rFonts w:ascii="Times New Roman" w:hAnsi="Times New Roman" w:cs="Times New Roman"/>
          <w:sz w:val="28"/>
          <w:szCs w:val="28"/>
        </w:rPr>
        <w:t>о</w:t>
      </w:r>
      <w:r w:rsidRPr="00223B5F">
        <w:rPr>
          <w:rFonts w:ascii="Times New Roman" w:hAnsi="Times New Roman" w:cs="Times New Roman"/>
          <w:sz w:val="28"/>
          <w:szCs w:val="28"/>
        </w:rPr>
        <w:t>прос о передаче смысла превращается в вопрос об условиях  понимания, и</w:t>
      </w:r>
      <w:r w:rsidRPr="00223B5F">
        <w:rPr>
          <w:rFonts w:ascii="Times New Roman" w:hAnsi="Times New Roman" w:cs="Times New Roman"/>
          <w:sz w:val="28"/>
          <w:szCs w:val="28"/>
        </w:rPr>
        <w:t>н</w:t>
      </w:r>
      <w:r w:rsidRPr="00223B5F">
        <w:rPr>
          <w:rFonts w:ascii="Times New Roman" w:hAnsi="Times New Roman" w:cs="Times New Roman"/>
          <w:sz w:val="28"/>
          <w:szCs w:val="28"/>
        </w:rPr>
        <w:t xml:space="preserve">терпретации  </w:t>
      </w:r>
      <w:proofErr w:type="spellStart"/>
      <w:r w:rsidRPr="00223B5F">
        <w:rPr>
          <w:rFonts w:ascii="Times New Roman" w:hAnsi="Times New Roman" w:cs="Times New Roman"/>
          <w:sz w:val="28"/>
          <w:szCs w:val="28"/>
        </w:rPr>
        <w:t>опредмеченных</w:t>
      </w:r>
      <w:proofErr w:type="spellEnd"/>
      <w:r w:rsidRPr="00223B5F">
        <w:rPr>
          <w:rFonts w:ascii="Times New Roman" w:hAnsi="Times New Roman" w:cs="Times New Roman"/>
          <w:sz w:val="28"/>
          <w:szCs w:val="28"/>
        </w:rPr>
        <w:t xml:space="preserve"> смыслов, содержащихся в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C9" w:rsidRDefault="00FD1439" w:rsidP="00FD1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исследователей аргументации нет единства во взглядах и по </w:t>
      </w:r>
      <w:r w:rsidRPr="00DC4438">
        <w:rPr>
          <w:rFonts w:ascii="Times New Roman" w:hAnsi="Times New Roman" w:cs="Times New Roman"/>
          <w:sz w:val="28"/>
          <w:szCs w:val="28"/>
        </w:rPr>
        <w:t>вопр</w:t>
      </w:r>
      <w:r w:rsidRPr="00DC4438">
        <w:rPr>
          <w:rFonts w:ascii="Times New Roman" w:hAnsi="Times New Roman" w:cs="Times New Roman"/>
          <w:sz w:val="28"/>
          <w:szCs w:val="28"/>
        </w:rPr>
        <w:t>о</w:t>
      </w:r>
      <w:r w:rsidRPr="00DC4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4438">
        <w:rPr>
          <w:rFonts w:ascii="Times New Roman" w:hAnsi="Times New Roman" w:cs="Times New Roman"/>
          <w:sz w:val="28"/>
          <w:szCs w:val="28"/>
        </w:rPr>
        <w:t xml:space="preserve"> о том, какова степень и формы влияния культуры на </w:t>
      </w:r>
      <w:proofErr w:type="spellStart"/>
      <w:r w:rsidRPr="00DC4438"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 w:rsidRPr="00DC4438">
        <w:rPr>
          <w:rFonts w:ascii="Times New Roman" w:hAnsi="Times New Roman" w:cs="Times New Roman"/>
          <w:sz w:val="28"/>
          <w:szCs w:val="28"/>
        </w:rPr>
        <w:t xml:space="preserve"> дискурс. </w:t>
      </w:r>
      <w:r>
        <w:rPr>
          <w:rFonts w:ascii="Times New Roman" w:hAnsi="Times New Roman" w:cs="Times New Roman"/>
          <w:sz w:val="28"/>
          <w:szCs w:val="28"/>
        </w:rPr>
        <w:t xml:space="preserve"> Однако вряд ли можно отрицать, что выбор, например,  той или иной стратегии аргументации происходит под влиянием культурной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ции. Более того, приверженность  или принадлежность к определенной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турной парадигме часто является главенствующим фактором.  Примером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служить различие в подходах к мистическому знанию в восточной и западной традициях.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европейский мистик-учитель,  хотя и осознает, что «в полной мере божественная реальность не может быть выражена средствами обычного языка и осмыслена «в стратеги</w:t>
      </w:r>
      <w:r w:rsidR="002F05F4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обычного мышления»</w:t>
      </w:r>
      <w:r w:rsidR="0047327F">
        <w:rPr>
          <w:rFonts w:ascii="Times New Roman" w:hAnsi="Times New Roman" w:cs="Times New Roman"/>
          <w:sz w:val="28"/>
          <w:szCs w:val="28"/>
        </w:rPr>
        <w:t xml:space="preserve"> [Бескова, 2003: 336]</w:t>
      </w:r>
      <w:r>
        <w:rPr>
          <w:rFonts w:ascii="Times New Roman" w:hAnsi="Times New Roman" w:cs="Times New Roman"/>
          <w:sz w:val="28"/>
          <w:szCs w:val="28"/>
        </w:rPr>
        <w:t xml:space="preserve">, тем не менее,  пытается </w:t>
      </w:r>
      <w:r>
        <w:rPr>
          <w:rFonts w:ascii="Times New Roman" w:hAnsi="Times New Roman" w:cs="Times New Roman"/>
          <w:i/>
          <w:sz w:val="28"/>
          <w:szCs w:val="28"/>
        </w:rPr>
        <w:t>убедить</w:t>
      </w:r>
      <w:r>
        <w:rPr>
          <w:rFonts w:ascii="Times New Roman" w:hAnsi="Times New Roman" w:cs="Times New Roman"/>
          <w:sz w:val="28"/>
          <w:szCs w:val="28"/>
        </w:rPr>
        <w:t xml:space="preserve"> ученика путем расширения его опыта, адаптируя новую информацию 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гнитивным возможностям ученика, используя при этом общепринятые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тегии аргументации.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Восточный же учитель, напротив, избирает «шоковый путь», он стремится потрясти и дезориентировать мировосприятие ученика, используя  представляющиеся логически невозможными формы убеждения. Его цель расчистить место за счет полного отказа от прежних представлений, чтобы затем  утвердить на месте разрушенной системы новую</w:t>
      </w:r>
      <w:r w:rsidR="0047327F">
        <w:rPr>
          <w:rFonts w:ascii="Times New Roman" w:hAnsi="Times New Roman" w:cs="Times New Roman"/>
          <w:sz w:val="28"/>
          <w:szCs w:val="28"/>
        </w:rPr>
        <w:t xml:space="preserve"> [Бескова, 2003: 336]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3C9">
        <w:rPr>
          <w:rFonts w:ascii="Times New Roman" w:hAnsi="Times New Roman" w:cs="Times New Roman"/>
          <w:sz w:val="28"/>
          <w:szCs w:val="28"/>
        </w:rPr>
        <w:t xml:space="preserve"> Однако, насколько глубоко влияние культурной традиции на аргуме</w:t>
      </w:r>
      <w:r w:rsidR="00D103C9">
        <w:rPr>
          <w:rFonts w:ascii="Times New Roman" w:hAnsi="Times New Roman" w:cs="Times New Roman"/>
          <w:sz w:val="28"/>
          <w:szCs w:val="28"/>
        </w:rPr>
        <w:t>н</w:t>
      </w:r>
      <w:r w:rsidR="00D103C9">
        <w:rPr>
          <w:rFonts w:ascii="Times New Roman" w:hAnsi="Times New Roman" w:cs="Times New Roman"/>
          <w:sz w:val="28"/>
          <w:szCs w:val="28"/>
        </w:rPr>
        <w:t>тацию, каков его механизм, как изменения в культуре меняют представления о том, какой должна быть структура аргументации, и какие методы должны использоваться в ходе  убеждения адресата, принадлежащего к другой кул</w:t>
      </w:r>
      <w:r w:rsidR="00D103C9">
        <w:rPr>
          <w:rFonts w:ascii="Times New Roman" w:hAnsi="Times New Roman" w:cs="Times New Roman"/>
          <w:sz w:val="28"/>
          <w:szCs w:val="28"/>
        </w:rPr>
        <w:t>ь</w:t>
      </w:r>
      <w:r w:rsidR="00D103C9">
        <w:rPr>
          <w:rFonts w:ascii="Times New Roman" w:hAnsi="Times New Roman" w:cs="Times New Roman"/>
          <w:sz w:val="28"/>
          <w:szCs w:val="28"/>
        </w:rPr>
        <w:t xml:space="preserve">туре, это – вопросы, которые еще предстоит исследовать.  </w:t>
      </w:r>
    </w:p>
    <w:p w:rsidR="00DC1FC2" w:rsidRDefault="00FD1439" w:rsidP="00D10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BF1">
        <w:rPr>
          <w:rFonts w:ascii="Times New Roman" w:hAnsi="Times New Roman" w:cs="Times New Roman"/>
          <w:sz w:val="28"/>
          <w:szCs w:val="28"/>
        </w:rPr>
        <w:t xml:space="preserve">Культурный контекст аргументации играет важную роль </w:t>
      </w:r>
      <w:r w:rsidR="00D977CA">
        <w:rPr>
          <w:rFonts w:ascii="Times New Roman" w:hAnsi="Times New Roman" w:cs="Times New Roman"/>
          <w:sz w:val="28"/>
          <w:szCs w:val="28"/>
        </w:rPr>
        <w:t>не</w:t>
      </w:r>
      <w:r w:rsidRPr="00421BF1">
        <w:rPr>
          <w:rFonts w:ascii="Times New Roman" w:hAnsi="Times New Roman" w:cs="Times New Roman"/>
          <w:sz w:val="28"/>
          <w:szCs w:val="28"/>
        </w:rPr>
        <w:t xml:space="preserve"> только при выборе стратегии  </w:t>
      </w:r>
      <w:proofErr w:type="spellStart"/>
      <w:r w:rsidRPr="00421BF1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421BF1">
        <w:rPr>
          <w:rFonts w:ascii="Times New Roman" w:hAnsi="Times New Roman" w:cs="Times New Roman"/>
          <w:sz w:val="28"/>
          <w:szCs w:val="28"/>
        </w:rPr>
        <w:t xml:space="preserve"> воздействия, позиционировании субъектов </w:t>
      </w:r>
      <w:r w:rsidR="00D977CA">
        <w:rPr>
          <w:rFonts w:ascii="Times New Roman" w:hAnsi="Times New Roman" w:cs="Times New Roman"/>
          <w:sz w:val="28"/>
          <w:szCs w:val="28"/>
        </w:rPr>
        <w:t xml:space="preserve">и </w:t>
      </w:r>
      <w:r w:rsidRPr="00421BF1">
        <w:rPr>
          <w:rFonts w:ascii="Times New Roman" w:hAnsi="Times New Roman" w:cs="Times New Roman"/>
          <w:sz w:val="28"/>
          <w:szCs w:val="28"/>
        </w:rPr>
        <w:t xml:space="preserve"> определении их статусов</w:t>
      </w:r>
      <w:r w:rsidR="00D977CA">
        <w:rPr>
          <w:rFonts w:ascii="Times New Roman" w:hAnsi="Times New Roman" w:cs="Times New Roman"/>
          <w:sz w:val="28"/>
          <w:szCs w:val="28"/>
        </w:rPr>
        <w:t xml:space="preserve">, но и в более глобальном аспекте. </w:t>
      </w:r>
      <w:r w:rsidR="00A11A29">
        <w:rPr>
          <w:rFonts w:ascii="Times New Roman" w:hAnsi="Times New Roman" w:cs="Times New Roman"/>
          <w:sz w:val="28"/>
          <w:szCs w:val="28"/>
        </w:rPr>
        <w:t>А</w:t>
      </w:r>
      <w:r w:rsidR="00A11A29">
        <w:rPr>
          <w:rFonts w:ascii="Times New Roman" w:hAnsi="Times New Roman" w:cs="Times New Roman"/>
          <w:sz w:val="28"/>
          <w:szCs w:val="28"/>
        </w:rPr>
        <w:t>р</w:t>
      </w:r>
      <w:r w:rsidR="00A11A29">
        <w:rPr>
          <w:rFonts w:ascii="Times New Roman" w:hAnsi="Times New Roman" w:cs="Times New Roman"/>
          <w:sz w:val="28"/>
          <w:szCs w:val="28"/>
        </w:rPr>
        <w:t xml:space="preserve">гументация как проявление </w:t>
      </w:r>
      <w:proofErr w:type="spellStart"/>
      <w:r w:rsidR="00A11A29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="00A11A29">
        <w:rPr>
          <w:rFonts w:ascii="Times New Roman" w:hAnsi="Times New Roman" w:cs="Times New Roman"/>
          <w:sz w:val="28"/>
          <w:szCs w:val="28"/>
        </w:rPr>
        <w:t xml:space="preserve"> </w:t>
      </w:r>
      <w:r w:rsidR="00A11A29" w:rsidRPr="00DC4438">
        <w:rPr>
          <w:rFonts w:ascii="Times New Roman" w:hAnsi="Times New Roman" w:cs="Times New Roman"/>
          <w:sz w:val="28"/>
          <w:szCs w:val="28"/>
        </w:rPr>
        <w:t>речевого взаимодействия п</w:t>
      </w:r>
      <w:r w:rsidR="00A11A29" w:rsidRPr="00DC4438">
        <w:rPr>
          <w:rFonts w:ascii="Times New Roman" w:hAnsi="Times New Roman" w:cs="Times New Roman"/>
          <w:sz w:val="28"/>
          <w:szCs w:val="28"/>
        </w:rPr>
        <w:t>о</w:t>
      </w:r>
      <w:r w:rsidR="00A11A29" w:rsidRPr="00DC4438">
        <w:rPr>
          <w:rFonts w:ascii="Times New Roman" w:hAnsi="Times New Roman" w:cs="Times New Roman"/>
          <w:sz w:val="28"/>
          <w:szCs w:val="28"/>
        </w:rPr>
        <w:t>гружена в пространство культуры</w:t>
      </w:r>
      <w:r w:rsidR="00A11A29">
        <w:rPr>
          <w:rFonts w:ascii="Times New Roman" w:hAnsi="Times New Roman" w:cs="Times New Roman"/>
          <w:sz w:val="28"/>
          <w:szCs w:val="28"/>
        </w:rPr>
        <w:t xml:space="preserve">, </w:t>
      </w:r>
      <w:r w:rsidR="00D977CA">
        <w:rPr>
          <w:rFonts w:ascii="Times New Roman" w:hAnsi="Times New Roman" w:cs="Times New Roman"/>
          <w:sz w:val="28"/>
          <w:szCs w:val="28"/>
        </w:rPr>
        <w:t>поэтому</w:t>
      </w:r>
      <w:r w:rsidR="00A11A29">
        <w:rPr>
          <w:rFonts w:ascii="Times New Roman" w:hAnsi="Times New Roman" w:cs="Times New Roman"/>
          <w:sz w:val="28"/>
          <w:szCs w:val="28"/>
        </w:rPr>
        <w:t xml:space="preserve"> к</w:t>
      </w:r>
      <w:r w:rsidR="00A11A29" w:rsidRPr="00DC4438">
        <w:rPr>
          <w:rFonts w:ascii="Times New Roman" w:hAnsi="Times New Roman" w:cs="Times New Roman"/>
          <w:sz w:val="28"/>
          <w:szCs w:val="28"/>
        </w:rPr>
        <w:t>ультурный контекст во многом определяет то или иное  понимание языковых феноменов</w:t>
      </w:r>
      <w:r w:rsidR="00A11A29">
        <w:rPr>
          <w:rFonts w:ascii="Times New Roman" w:hAnsi="Times New Roman" w:cs="Times New Roman"/>
          <w:sz w:val="28"/>
          <w:szCs w:val="28"/>
        </w:rPr>
        <w:t>.</w:t>
      </w:r>
      <w:r w:rsidR="00A11A29" w:rsidRPr="00DC4438">
        <w:rPr>
          <w:rFonts w:ascii="Times New Roman" w:hAnsi="Times New Roman" w:cs="Times New Roman"/>
          <w:sz w:val="28"/>
          <w:szCs w:val="28"/>
        </w:rPr>
        <w:t xml:space="preserve"> </w:t>
      </w:r>
      <w:r w:rsidR="00111108">
        <w:rPr>
          <w:rFonts w:ascii="Times New Roman" w:hAnsi="Times New Roman" w:cs="Times New Roman"/>
          <w:sz w:val="28"/>
          <w:szCs w:val="28"/>
        </w:rPr>
        <w:t xml:space="preserve"> Тем самым кул</w:t>
      </w:r>
      <w:r w:rsidR="00111108">
        <w:rPr>
          <w:rFonts w:ascii="Times New Roman" w:hAnsi="Times New Roman" w:cs="Times New Roman"/>
          <w:sz w:val="28"/>
          <w:szCs w:val="28"/>
        </w:rPr>
        <w:t>ь</w:t>
      </w:r>
      <w:r w:rsidR="00111108">
        <w:rPr>
          <w:rFonts w:ascii="Times New Roman" w:hAnsi="Times New Roman" w:cs="Times New Roman"/>
          <w:sz w:val="28"/>
          <w:szCs w:val="28"/>
        </w:rPr>
        <w:t xml:space="preserve">тура задает нормативные схемы и структуры, обеспечивая ту конструкцию аргументационной речи, на которую «навешивается» все остальное.  </w:t>
      </w:r>
      <w:r>
        <w:rPr>
          <w:rFonts w:ascii="Times New Roman" w:hAnsi="Times New Roman" w:cs="Times New Roman"/>
          <w:sz w:val="28"/>
          <w:szCs w:val="28"/>
        </w:rPr>
        <w:t xml:space="preserve">Наличие в ней ряда </w:t>
      </w:r>
      <w:r w:rsidR="002F05F4">
        <w:rPr>
          <w:rFonts w:ascii="Times New Roman" w:hAnsi="Times New Roman" w:cs="Times New Roman"/>
          <w:sz w:val="28"/>
          <w:szCs w:val="28"/>
        </w:rPr>
        <w:t xml:space="preserve">норм и </w:t>
      </w:r>
      <w:r>
        <w:rPr>
          <w:rFonts w:ascii="Times New Roman" w:hAnsi="Times New Roman" w:cs="Times New Roman"/>
          <w:sz w:val="28"/>
          <w:szCs w:val="28"/>
        </w:rPr>
        <w:t>принципов,  «выкристаллизовавшихся» в ходе успешных аргументаций и теоретической рефлексии над ними, позволяет сохранить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тимистический взгляд на </w:t>
      </w:r>
      <w:r w:rsidR="00D103C9">
        <w:rPr>
          <w:rFonts w:ascii="Times New Roman" w:hAnsi="Times New Roman" w:cs="Times New Roman"/>
          <w:sz w:val="28"/>
          <w:szCs w:val="28"/>
        </w:rPr>
        <w:t xml:space="preserve">ситуацию с </w:t>
      </w:r>
      <w:r w:rsidR="002F05F4">
        <w:rPr>
          <w:rFonts w:ascii="Times New Roman" w:hAnsi="Times New Roman" w:cs="Times New Roman"/>
          <w:sz w:val="28"/>
          <w:szCs w:val="28"/>
        </w:rPr>
        <w:t xml:space="preserve">созданием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103C9">
        <w:rPr>
          <w:rFonts w:ascii="Times New Roman" w:hAnsi="Times New Roman" w:cs="Times New Roman"/>
          <w:sz w:val="28"/>
          <w:szCs w:val="28"/>
        </w:rPr>
        <w:t>, которая пока не сущ</w:t>
      </w:r>
      <w:r w:rsidR="00D103C9">
        <w:rPr>
          <w:rFonts w:ascii="Times New Roman" w:hAnsi="Times New Roman" w:cs="Times New Roman"/>
          <w:sz w:val="28"/>
          <w:szCs w:val="28"/>
        </w:rPr>
        <w:t>е</w:t>
      </w:r>
      <w:r w:rsidR="00D103C9">
        <w:rPr>
          <w:rFonts w:ascii="Times New Roman" w:hAnsi="Times New Roman" w:cs="Times New Roman"/>
          <w:sz w:val="28"/>
          <w:szCs w:val="28"/>
        </w:rPr>
        <w:t>ствует, но</w:t>
      </w:r>
      <w:r w:rsidR="00DC1FC2">
        <w:rPr>
          <w:rFonts w:ascii="Times New Roman" w:hAnsi="Times New Roman" w:cs="Times New Roman"/>
          <w:sz w:val="28"/>
          <w:szCs w:val="28"/>
        </w:rPr>
        <w:t xml:space="preserve">, по мнению ряда специалистов, </w:t>
      </w:r>
      <w:r w:rsidR="00D103C9">
        <w:rPr>
          <w:rFonts w:ascii="Times New Roman" w:hAnsi="Times New Roman" w:cs="Times New Roman"/>
          <w:sz w:val="28"/>
          <w:szCs w:val="28"/>
        </w:rPr>
        <w:t xml:space="preserve"> в принципе возможна, т.е.  </w:t>
      </w:r>
      <w:r>
        <w:rPr>
          <w:rFonts w:ascii="Times New Roman" w:hAnsi="Times New Roman" w:cs="Times New Roman"/>
          <w:sz w:val="28"/>
          <w:szCs w:val="28"/>
        </w:rPr>
        <w:t xml:space="preserve">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 проблему открытой.  </w:t>
      </w:r>
      <w:r w:rsidR="00344A1D">
        <w:rPr>
          <w:rFonts w:ascii="Times New Roman" w:hAnsi="Times New Roman" w:cs="Times New Roman"/>
          <w:sz w:val="28"/>
          <w:szCs w:val="28"/>
        </w:rPr>
        <w:t>Поиск сре</w:t>
      </w:r>
      <w:proofErr w:type="gramStart"/>
      <w:r w:rsidR="00344A1D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344A1D">
        <w:rPr>
          <w:rFonts w:ascii="Times New Roman" w:hAnsi="Times New Roman" w:cs="Times New Roman"/>
          <w:sz w:val="28"/>
          <w:szCs w:val="28"/>
        </w:rPr>
        <w:t>е более точного описания и   те</w:t>
      </w:r>
      <w:r w:rsidR="00344A1D">
        <w:rPr>
          <w:rFonts w:ascii="Times New Roman" w:hAnsi="Times New Roman" w:cs="Times New Roman"/>
          <w:sz w:val="28"/>
          <w:szCs w:val="28"/>
        </w:rPr>
        <w:t>о</w:t>
      </w:r>
      <w:r w:rsidR="00344A1D">
        <w:rPr>
          <w:rFonts w:ascii="Times New Roman" w:hAnsi="Times New Roman" w:cs="Times New Roman"/>
          <w:sz w:val="28"/>
          <w:szCs w:val="28"/>
        </w:rPr>
        <w:t xml:space="preserve">ретического объяснения  аргументации продолжается. Он составляет важную сторону развития гуманитарного знания. </w:t>
      </w:r>
    </w:p>
    <w:p w:rsidR="00DC1FC2" w:rsidRDefault="00DC1FC2" w:rsidP="00DC1F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C2" w:rsidRDefault="00DC1FC2" w:rsidP="00DC1F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 в</w:t>
      </w:r>
      <w:r w:rsidR="00FD1439" w:rsidRPr="003D3240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DC1FC2" w:rsidRDefault="00DC1FC2" w:rsidP="00D103C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3C9" w:rsidRDefault="00D103C9" w:rsidP="00D10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Обширная  область  научных исследований, которая носит общее название «теория аргументации», несмотря на долгую исследовательскую традици</w:t>
      </w:r>
      <w:r w:rsidR="002F05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продолжает оставаться полем напряженных дискуссий о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ществах и недостатках имеющихся моделей и о возможности создания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344A1D">
        <w:rPr>
          <w:rFonts w:ascii="Times New Roman" w:hAnsi="Times New Roman" w:cs="Times New Roman"/>
          <w:sz w:val="28"/>
          <w:szCs w:val="28"/>
        </w:rPr>
        <w:t xml:space="preserve">, что свидетельствует </w:t>
      </w:r>
      <w:r w:rsidR="00344A1D" w:rsidRPr="00344A1D">
        <w:rPr>
          <w:rFonts w:ascii="Times New Roman" w:hAnsi="Times New Roman" w:cs="Times New Roman"/>
          <w:sz w:val="28"/>
          <w:szCs w:val="28"/>
        </w:rPr>
        <w:t>о  необходимости дальнейших научных исследов</w:t>
      </w:r>
      <w:r w:rsidR="00344A1D" w:rsidRPr="00344A1D">
        <w:rPr>
          <w:rFonts w:ascii="Times New Roman" w:hAnsi="Times New Roman" w:cs="Times New Roman"/>
          <w:sz w:val="28"/>
          <w:szCs w:val="28"/>
        </w:rPr>
        <w:t>а</w:t>
      </w:r>
      <w:r w:rsidR="00344A1D" w:rsidRPr="00344A1D">
        <w:rPr>
          <w:rFonts w:ascii="Times New Roman" w:hAnsi="Times New Roman" w:cs="Times New Roman"/>
          <w:sz w:val="28"/>
          <w:szCs w:val="28"/>
        </w:rPr>
        <w:t>ний, результаты которых в конечном итоге  будут способствовать взаимооб</w:t>
      </w:r>
      <w:r w:rsidR="00344A1D" w:rsidRPr="00344A1D">
        <w:rPr>
          <w:rFonts w:ascii="Times New Roman" w:hAnsi="Times New Roman" w:cs="Times New Roman"/>
          <w:sz w:val="28"/>
          <w:szCs w:val="28"/>
        </w:rPr>
        <w:t>о</w:t>
      </w:r>
      <w:r w:rsidR="00344A1D" w:rsidRPr="00344A1D">
        <w:rPr>
          <w:rFonts w:ascii="Times New Roman" w:hAnsi="Times New Roman" w:cs="Times New Roman"/>
          <w:sz w:val="28"/>
          <w:szCs w:val="28"/>
        </w:rPr>
        <w:t>гащению методологических средств, выработанных различными дисципл</w:t>
      </w:r>
      <w:r w:rsidR="00344A1D" w:rsidRPr="00344A1D">
        <w:rPr>
          <w:rFonts w:ascii="Times New Roman" w:hAnsi="Times New Roman" w:cs="Times New Roman"/>
          <w:sz w:val="28"/>
          <w:szCs w:val="28"/>
        </w:rPr>
        <w:t>и</w:t>
      </w:r>
      <w:r w:rsidR="00344A1D" w:rsidRPr="00344A1D">
        <w:rPr>
          <w:rFonts w:ascii="Times New Roman" w:hAnsi="Times New Roman" w:cs="Times New Roman"/>
          <w:sz w:val="28"/>
          <w:szCs w:val="28"/>
        </w:rPr>
        <w:t xml:space="preserve">нами, изучающими </w:t>
      </w:r>
      <w:proofErr w:type="spellStart"/>
      <w:r w:rsidR="00344A1D" w:rsidRPr="00344A1D"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 w:rsidR="00344A1D" w:rsidRPr="00344A1D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344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A1D" w:rsidRDefault="00344A1D" w:rsidP="00344A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9931E9">
        <w:rPr>
          <w:rFonts w:ascii="Times New Roman" w:hAnsi="Times New Roman" w:cs="Times New Roman"/>
          <w:sz w:val="28"/>
          <w:szCs w:val="28"/>
        </w:rPr>
        <w:t xml:space="preserve">еноменологический подход, в  силу наличия в нем </w:t>
      </w:r>
      <w:proofErr w:type="spellStart"/>
      <w:r w:rsidRPr="009931E9">
        <w:rPr>
          <w:rFonts w:ascii="Times New Roman" w:hAnsi="Times New Roman" w:cs="Times New Roman"/>
          <w:sz w:val="28"/>
          <w:szCs w:val="28"/>
        </w:rPr>
        <w:t>интерсубъе</w:t>
      </w:r>
      <w:r w:rsidRPr="009931E9">
        <w:rPr>
          <w:rFonts w:ascii="Times New Roman" w:hAnsi="Times New Roman" w:cs="Times New Roman"/>
          <w:sz w:val="28"/>
          <w:szCs w:val="28"/>
        </w:rPr>
        <w:t>к</w:t>
      </w:r>
      <w:r w:rsidRPr="009931E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9931E9">
        <w:rPr>
          <w:rFonts w:ascii="Times New Roman" w:hAnsi="Times New Roman" w:cs="Times New Roman"/>
          <w:sz w:val="28"/>
          <w:szCs w:val="28"/>
        </w:rPr>
        <w:t xml:space="preserve"> компонента, вполне может быть </w:t>
      </w:r>
      <w:r w:rsidR="002F05F4">
        <w:rPr>
          <w:rFonts w:ascii="Times New Roman" w:hAnsi="Times New Roman" w:cs="Times New Roman"/>
          <w:sz w:val="28"/>
          <w:szCs w:val="28"/>
        </w:rPr>
        <w:t>принят</w:t>
      </w:r>
      <w:r w:rsidRPr="009931E9">
        <w:rPr>
          <w:rFonts w:ascii="Times New Roman" w:hAnsi="Times New Roman" w:cs="Times New Roman"/>
          <w:sz w:val="28"/>
          <w:szCs w:val="28"/>
        </w:rPr>
        <w:t xml:space="preserve"> в качестве одной из метод</w:t>
      </w:r>
      <w:r w:rsidRPr="009931E9">
        <w:rPr>
          <w:rFonts w:ascii="Times New Roman" w:hAnsi="Times New Roman" w:cs="Times New Roman"/>
          <w:sz w:val="28"/>
          <w:szCs w:val="28"/>
        </w:rPr>
        <w:t>о</w:t>
      </w:r>
      <w:r w:rsidRPr="009931E9">
        <w:rPr>
          <w:rFonts w:ascii="Times New Roman" w:hAnsi="Times New Roman" w:cs="Times New Roman"/>
          <w:sz w:val="28"/>
          <w:szCs w:val="28"/>
        </w:rPr>
        <w:t>логических основ  при построении  ТА.  Это возможно  в силу того, он и</w:t>
      </w:r>
      <w:r w:rsidRPr="009931E9">
        <w:rPr>
          <w:rFonts w:ascii="Times New Roman" w:hAnsi="Times New Roman" w:cs="Times New Roman"/>
          <w:sz w:val="28"/>
          <w:szCs w:val="28"/>
        </w:rPr>
        <w:t>с</w:t>
      </w:r>
      <w:r w:rsidRPr="009931E9">
        <w:rPr>
          <w:rFonts w:ascii="Times New Roman" w:hAnsi="Times New Roman" w:cs="Times New Roman"/>
          <w:sz w:val="28"/>
          <w:szCs w:val="28"/>
        </w:rPr>
        <w:t>пользует дескриптивные методы, подкрепленные эйдетическим анализом, вследствие чего  «нормы и идеалы аргументации больше не привносятся извне, а обнаруживают себя в эмпирических коммуникативных актах живой реальной п</w:t>
      </w:r>
      <w:r>
        <w:rPr>
          <w:rFonts w:ascii="Times New Roman" w:hAnsi="Times New Roman" w:cs="Times New Roman"/>
          <w:sz w:val="28"/>
          <w:szCs w:val="28"/>
        </w:rPr>
        <w:t>олемики»</w:t>
      </w:r>
      <w:r w:rsidRPr="009931E9">
        <w:rPr>
          <w:rFonts w:ascii="Times New Roman" w:hAnsi="Times New Roman" w:cs="Times New Roman"/>
          <w:sz w:val="28"/>
          <w:szCs w:val="28"/>
        </w:rPr>
        <w:t xml:space="preserve"> </w:t>
      </w:r>
      <w:r w:rsidR="0047327F">
        <w:rPr>
          <w:rFonts w:ascii="Times New Roman" w:hAnsi="Times New Roman" w:cs="Times New Roman"/>
          <w:sz w:val="28"/>
          <w:szCs w:val="28"/>
        </w:rPr>
        <w:t>[Зайцев, Зайцева, 2006: 121]</w:t>
      </w:r>
      <w:r w:rsidRPr="009931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тем, нельзя не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деть, что </w:t>
      </w:r>
      <w:r w:rsidR="002F05F4">
        <w:rPr>
          <w:rFonts w:ascii="Times New Roman" w:hAnsi="Times New Roman" w:cs="Times New Roman"/>
          <w:sz w:val="28"/>
          <w:szCs w:val="28"/>
        </w:rPr>
        <w:t>данный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основой в поисках универсальной нормативности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своей </w:t>
      </w:r>
      <w:r w:rsidRPr="000764DC">
        <w:rPr>
          <w:rFonts w:ascii="Times New Roman" w:hAnsi="Times New Roman" w:cs="Times New Roman"/>
          <w:sz w:val="28"/>
          <w:szCs w:val="28"/>
        </w:rPr>
        <w:t>контекстно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64DC">
        <w:rPr>
          <w:rFonts w:ascii="Times New Roman" w:hAnsi="Times New Roman" w:cs="Times New Roman"/>
          <w:sz w:val="28"/>
          <w:szCs w:val="28"/>
        </w:rPr>
        <w:t xml:space="preserve"> зависим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344A1D" w:rsidRDefault="00344A1D" w:rsidP="00344A1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создания ТА -  многогранная проблема и одним </w:t>
      </w:r>
      <w:r w:rsidR="002F05F4">
        <w:rPr>
          <w:rFonts w:ascii="Times New Roman" w:hAnsi="Times New Roman" w:cs="Times New Roman"/>
          <w:color w:val="000000" w:themeColor="text1"/>
          <w:sz w:val="28"/>
          <w:szCs w:val="28"/>
        </w:rPr>
        <w:t>феном</w:t>
      </w:r>
      <w:r w:rsidR="002F05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05F4">
        <w:rPr>
          <w:rFonts w:ascii="Times New Roman" w:hAnsi="Times New Roman" w:cs="Times New Roman"/>
          <w:color w:val="000000" w:themeColor="text1"/>
          <w:sz w:val="28"/>
          <w:szCs w:val="28"/>
        </w:rPr>
        <w:t>нологическим</w:t>
      </w:r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ответом на нее, конечно же, обойтись не удастся. Вместе с тем,  феноменологический анализ, использованный для репрезентации </w:t>
      </w:r>
      <w:proofErr w:type="spellStart"/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>аргумент</w:t>
      </w:r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proofErr w:type="spellEnd"/>
      <w:r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субъектов, возвращает нас к традиции когнитивного подхода в его самом широком смысле слова.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оптимисти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ная теоретическая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междисциплинарного характера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, задает новые пе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26CCA">
        <w:rPr>
          <w:rFonts w:ascii="Times New Roman" w:hAnsi="Times New Roman" w:cs="Times New Roman"/>
          <w:color w:val="000000" w:themeColor="text1"/>
          <w:sz w:val="28"/>
          <w:szCs w:val="28"/>
        </w:rPr>
        <w:t>спективы в  работе над созданием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4A1D" w:rsidRDefault="00344A1D" w:rsidP="00344A1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Когнитивный подход д</w:t>
      </w:r>
      <w:r w:rsidRPr="002F7E2F">
        <w:rPr>
          <w:rFonts w:ascii="Times New Roman" w:hAnsi="Times New Roman" w:cs="Times New Roman"/>
          <w:sz w:val="28"/>
          <w:szCs w:val="28"/>
        </w:rPr>
        <w:t>олжен быть уточнен  в  свете последних и</w:t>
      </w:r>
      <w:r w:rsidRPr="002F7E2F">
        <w:rPr>
          <w:rFonts w:ascii="Times New Roman" w:hAnsi="Times New Roman" w:cs="Times New Roman"/>
          <w:sz w:val="28"/>
          <w:szCs w:val="28"/>
        </w:rPr>
        <w:t>с</w:t>
      </w:r>
      <w:r w:rsidRPr="002F7E2F">
        <w:rPr>
          <w:rFonts w:ascii="Times New Roman" w:hAnsi="Times New Roman" w:cs="Times New Roman"/>
          <w:sz w:val="28"/>
          <w:szCs w:val="28"/>
        </w:rPr>
        <w:t>следований</w:t>
      </w:r>
      <w:r w:rsidR="00394412">
        <w:rPr>
          <w:rFonts w:ascii="Times New Roman" w:hAnsi="Times New Roman" w:cs="Times New Roman"/>
          <w:sz w:val="28"/>
          <w:szCs w:val="28"/>
        </w:rPr>
        <w:t>, в качестве такой конкретиза</w:t>
      </w:r>
      <w:r w:rsidR="00EF2B7D">
        <w:rPr>
          <w:rFonts w:ascii="Times New Roman" w:hAnsi="Times New Roman" w:cs="Times New Roman"/>
          <w:sz w:val="28"/>
          <w:szCs w:val="28"/>
        </w:rPr>
        <w:t>ц</w:t>
      </w:r>
      <w:r w:rsidR="00394412">
        <w:rPr>
          <w:rFonts w:ascii="Times New Roman" w:hAnsi="Times New Roman" w:cs="Times New Roman"/>
          <w:sz w:val="28"/>
          <w:szCs w:val="28"/>
        </w:rPr>
        <w:t xml:space="preserve">ии может быть рассмотрен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7E2F">
        <w:rPr>
          <w:rFonts w:ascii="Times New Roman" w:hAnsi="Times New Roman" w:cs="Times New Roman"/>
          <w:sz w:val="28"/>
          <w:szCs w:val="28"/>
        </w:rPr>
        <w:t>о</w:t>
      </w:r>
      <w:r w:rsidRPr="002F7E2F">
        <w:rPr>
          <w:rFonts w:ascii="Times New Roman" w:hAnsi="Times New Roman" w:cs="Times New Roman"/>
          <w:sz w:val="28"/>
          <w:szCs w:val="28"/>
        </w:rPr>
        <w:t>н</w:t>
      </w:r>
      <w:r w:rsidRPr="002F7E2F">
        <w:rPr>
          <w:rFonts w:ascii="Times New Roman" w:hAnsi="Times New Roman" w:cs="Times New Roman"/>
          <w:sz w:val="28"/>
          <w:szCs w:val="28"/>
        </w:rPr>
        <w:t>тент-</w:t>
      </w:r>
      <w:r w:rsidRPr="00761522">
        <w:rPr>
          <w:rFonts w:ascii="Times New Roman" w:hAnsi="Times New Roman" w:cs="Times New Roman"/>
          <w:sz w:val="28"/>
          <w:szCs w:val="28"/>
        </w:rPr>
        <w:t>динамическ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6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22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9D7">
        <w:rPr>
          <w:rFonts w:ascii="Times New Roman" w:hAnsi="Times New Roman" w:cs="Times New Roman"/>
          <w:sz w:val="28"/>
          <w:szCs w:val="28"/>
        </w:rPr>
        <w:t xml:space="preserve"> фокусирующийся на исследовании структур с</w:t>
      </w:r>
      <w:r w:rsidR="00C969D7">
        <w:rPr>
          <w:rFonts w:ascii="Times New Roman" w:hAnsi="Times New Roman" w:cs="Times New Roman"/>
          <w:sz w:val="28"/>
          <w:szCs w:val="28"/>
        </w:rPr>
        <w:t>о</w:t>
      </w:r>
      <w:r w:rsidR="00C969D7">
        <w:rPr>
          <w:rFonts w:ascii="Times New Roman" w:hAnsi="Times New Roman" w:cs="Times New Roman"/>
          <w:sz w:val="28"/>
          <w:szCs w:val="28"/>
        </w:rPr>
        <w:t xml:space="preserve">знания,  внутренней репрезентации </w:t>
      </w:r>
      <w:proofErr w:type="spellStart"/>
      <w:r w:rsidR="00C969D7">
        <w:rPr>
          <w:rFonts w:ascii="Times New Roman" w:hAnsi="Times New Roman" w:cs="Times New Roman"/>
          <w:sz w:val="28"/>
          <w:szCs w:val="28"/>
        </w:rPr>
        <w:t>аргументатором</w:t>
      </w:r>
      <w:proofErr w:type="spellEnd"/>
      <w:r w:rsidR="00C969D7">
        <w:rPr>
          <w:rFonts w:ascii="Times New Roman" w:hAnsi="Times New Roman" w:cs="Times New Roman"/>
          <w:sz w:val="28"/>
          <w:szCs w:val="28"/>
        </w:rPr>
        <w:t xml:space="preserve">  не только мысленного поля адресата,  но и оценки его когнитивных способностей и логической компетенции. Он позволяет поднять иной пласт проблем и по-новому взгл</w:t>
      </w:r>
      <w:r w:rsidR="00C969D7">
        <w:rPr>
          <w:rFonts w:ascii="Times New Roman" w:hAnsi="Times New Roman" w:cs="Times New Roman"/>
          <w:sz w:val="28"/>
          <w:szCs w:val="28"/>
        </w:rPr>
        <w:t>я</w:t>
      </w:r>
      <w:r w:rsidR="00C969D7">
        <w:rPr>
          <w:rFonts w:ascii="Times New Roman" w:hAnsi="Times New Roman" w:cs="Times New Roman"/>
          <w:sz w:val="28"/>
          <w:szCs w:val="28"/>
        </w:rPr>
        <w:t>нуть на проблему создания ТА, обращая внимание на необходимость разр</w:t>
      </w:r>
      <w:r w:rsidR="00C969D7">
        <w:rPr>
          <w:rFonts w:ascii="Times New Roman" w:hAnsi="Times New Roman" w:cs="Times New Roman"/>
          <w:sz w:val="28"/>
          <w:szCs w:val="28"/>
        </w:rPr>
        <w:t>а</w:t>
      </w:r>
      <w:r w:rsidR="00C969D7">
        <w:rPr>
          <w:rFonts w:ascii="Times New Roman" w:hAnsi="Times New Roman" w:cs="Times New Roman"/>
          <w:sz w:val="28"/>
          <w:szCs w:val="28"/>
        </w:rPr>
        <w:t xml:space="preserve">ботки адекватных онтологических и эпистемологических основ. </w:t>
      </w:r>
      <w:r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ляется, что при детальной разработке, </w:t>
      </w:r>
      <w:r w:rsidR="00C969D7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подход способен </w:t>
      </w:r>
      <w:r w:rsidRPr="00761522">
        <w:rPr>
          <w:rFonts w:ascii="Times New Roman" w:hAnsi="Times New Roman" w:cs="Times New Roman"/>
          <w:sz w:val="28"/>
          <w:szCs w:val="28"/>
        </w:rPr>
        <w:t xml:space="preserve">преодолеть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диционное для теоретического анализа </w:t>
      </w:r>
      <w:r w:rsidRPr="00761522">
        <w:rPr>
          <w:rFonts w:ascii="Times New Roman" w:hAnsi="Times New Roman" w:cs="Times New Roman"/>
          <w:sz w:val="28"/>
          <w:szCs w:val="28"/>
        </w:rPr>
        <w:t>противопоставление  процедур обо</w:t>
      </w:r>
      <w:r w:rsidRPr="00761522">
        <w:rPr>
          <w:rFonts w:ascii="Times New Roman" w:hAnsi="Times New Roman" w:cs="Times New Roman"/>
          <w:sz w:val="28"/>
          <w:szCs w:val="28"/>
        </w:rPr>
        <w:t>с</w:t>
      </w:r>
      <w:r w:rsidRPr="00761522">
        <w:rPr>
          <w:rFonts w:ascii="Times New Roman" w:hAnsi="Times New Roman" w:cs="Times New Roman"/>
          <w:sz w:val="28"/>
          <w:szCs w:val="28"/>
        </w:rPr>
        <w:t>нования и убеждения</w:t>
      </w:r>
      <w:r>
        <w:rPr>
          <w:rFonts w:ascii="Times New Roman" w:hAnsi="Times New Roman" w:cs="Times New Roman"/>
          <w:sz w:val="28"/>
          <w:szCs w:val="28"/>
        </w:rPr>
        <w:t>,  а также выступить основой для интеграции  таких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перничающих современных подходов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ТА, как неформальная логика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прагмадиалектика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0ED" w:rsidRDefault="00FD1439" w:rsidP="00D10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77CA" w:rsidRPr="00D977CA">
        <w:rPr>
          <w:rFonts w:ascii="Times New Roman" w:hAnsi="Times New Roman" w:cs="Times New Roman"/>
          <w:sz w:val="28"/>
          <w:szCs w:val="28"/>
        </w:rPr>
        <w:t xml:space="preserve"> </w:t>
      </w:r>
      <w:r w:rsidR="00D977CA">
        <w:rPr>
          <w:rFonts w:ascii="Times New Roman" w:hAnsi="Times New Roman" w:cs="Times New Roman"/>
          <w:sz w:val="28"/>
          <w:szCs w:val="28"/>
        </w:rPr>
        <w:t xml:space="preserve">Влияние пространства культуры на характер пространства </w:t>
      </w:r>
      <w:proofErr w:type="spellStart"/>
      <w:r w:rsidR="00D977CA">
        <w:rPr>
          <w:rFonts w:ascii="Times New Roman" w:hAnsi="Times New Roman" w:cs="Times New Roman"/>
          <w:sz w:val="28"/>
          <w:szCs w:val="28"/>
        </w:rPr>
        <w:t>аргуме</w:t>
      </w:r>
      <w:r w:rsidR="00D977CA">
        <w:rPr>
          <w:rFonts w:ascii="Times New Roman" w:hAnsi="Times New Roman" w:cs="Times New Roman"/>
          <w:sz w:val="28"/>
          <w:szCs w:val="28"/>
        </w:rPr>
        <w:t>н</w:t>
      </w:r>
      <w:r w:rsidR="00D977CA">
        <w:rPr>
          <w:rFonts w:ascii="Times New Roman" w:hAnsi="Times New Roman" w:cs="Times New Roman"/>
          <w:sz w:val="28"/>
          <w:szCs w:val="28"/>
        </w:rPr>
        <w:t>тативного</w:t>
      </w:r>
      <w:proofErr w:type="spellEnd"/>
      <w:r w:rsidR="00D977CA">
        <w:rPr>
          <w:rFonts w:ascii="Times New Roman" w:hAnsi="Times New Roman" w:cs="Times New Roman"/>
          <w:sz w:val="28"/>
          <w:szCs w:val="28"/>
        </w:rPr>
        <w:t xml:space="preserve"> дискурса, погруженного в него,  является системным, повсемес</w:t>
      </w:r>
      <w:r w:rsidR="00D977CA">
        <w:rPr>
          <w:rFonts w:ascii="Times New Roman" w:hAnsi="Times New Roman" w:cs="Times New Roman"/>
          <w:sz w:val="28"/>
          <w:szCs w:val="28"/>
        </w:rPr>
        <w:t>т</w:t>
      </w:r>
      <w:r w:rsidR="00D977CA">
        <w:rPr>
          <w:rFonts w:ascii="Times New Roman" w:hAnsi="Times New Roman" w:cs="Times New Roman"/>
          <w:sz w:val="28"/>
          <w:szCs w:val="28"/>
        </w:rPr>
        <w:t xml:space="preserve">ным и постоянным. </w:t>
      </w:r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</w:t>
      </w:r>
      <w:proofErr w:type="spellStart"/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аргументативный</w:t>
      </w:r>
      <w:proofErr w:type="spellEnd"/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нацелен не только на пон</w:t>
      </w:r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 смысловой составляющей обосновываемой точки зрения, но и на вп</w:t>
      </w:r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сывание ее в культуру, задающую </w:t>
      </w:r>
      <w:r w:rsidR="00D977CA">
        <w:rPr>
          <w:rFonts w:ascii="Times New Roman" w:hAnsi="Times New Roman" w:cs="Times New Roman"/>
          <w:sz w:val="28"/>
          <w:szCs w:val="28"/>
        </w:rPr>
        <w:t>не только  личностные смыслы, но норм</w:t>
      </w:r>
      <w:r w:rsidR="00D977CA">
        <w:rPr>
          <w:rFonts w:ascii="Times New Roman" w:hAnsi="Times New Roman" w:cs="Times New Roman"/>
          <w:sz w:val="28"/>
          <w:szCs w:val="28"/>
        </w:rPr>
        <w:t>а</w:t>
      </w:r>
      <w:r w:rsidR="00D977CA">
        <w:rPr>
          <w:rFonts w:ascii="Times New Roman" w:hAnsi="Times New Roman" w:cs="Times New Roman"/>
          <w:sz w:val="28"/>
          <w:szCs w:val="28"/>
        </w:rPr>
        <w:lastRenderedPageBreak/>
        <w:t>тивные схемы, что позволяет сохранять оптимизм при обсуждении вопроса: «</w:t>
      </w:r>
      <w:r w:rsidR="00C969D7">
        <w:rPr>
          <w:rFonts w:ascii="Times New Roman" w:hAnsi="Times New Roman" w:cs="Times New Roman"/>
          <w:sz w:val="28"/>
          <w:szCs w:val="28"/>
        </w:rPr>
        <w:t>К</w:t>
      </w:r>
      <w:r w:rsidR="00D977CA">
        <w:rPr>
          <w:rFonts w:ascii="Times New Roman" w:hAnsi="Times New Roman" w:cs="Times New Roman"/>
          <w:sz w:val="28"/>
          <w:szCs w:val="28"/>
        </w:rPr>
        <w:t>ак возможна (и возможна ли) общая теория аргументации</w:t>
      </w:r>
      <w:r w:rsidR="00C969D7">
        <w:rPr>
          <w:rFonts w:ascii="Times New Roman" w:hAnsi="Times New Roman" w:cs="Times New Roman"/>
          <w:sz w:val="28"/>
          <w:szCs w:val="28"/>
        </w:rPr>
        <w:t>?».</w:t>
      </w:r>
    </w:p>
    <w:p w:rsidR="006F70ED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ED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ED" w:rsidRPr="00DB6C03" w:rsidRDefault="003C2329" w:rsidP="003C23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6C03">
        <w:rPr>
          <w:rFonts w:ascii="Times New Roman" w:hAnsi="Times New Roman" w:cs="Times New Roman"/>
          <w:sz w:val="24"/>
          <w:szCs w:val="24"/>
        </w:rPr>
        <w:t>Литература</w:t>
      </w:r>
    </w:p>
    <w:p w:rsidR="003C2329" w:rsidRPr="00DB6C03" w:rsidRDefault="003C2329" w:rsidP="003C2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2329" w:rsidRPr="00DB6C03" w:rsidRDefault="003C2329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Библер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В.С. </w:t>
      </w:r>
      <w:r w:rsidR="0051524F"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(1991) 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наукоучения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– к логике культуры. Два философских введения в </w:t>
      </w:r>
      <w:r w:rsidRPr="00DB6C03">
        <w:rPr>
          <w:rFonts w:ascii="Times New Roman" w:hAnsi="Times New Roman" w:cs="Times New Roman"/>
          <w:sz w:val="24"/>
          <w:szCs w:val="24"/>
        </w:rPr>
        <w:t>XX</w:t>
      </w:r>
      <w:r w:rsidR="0051524F"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век М.: Политиздат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24F" w:rsidRPr="00DB6C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2FE2">
        <w:rPr>
          <w:rFonts w:ascii="Times New Roman" w:hAnsi="Times New Roman" w:cs="Times New Roman"/>
          <w:sz w:val="24"/>
          <w:szCs w:val="24"/>
          <w:lang w:val="ru-RU"/>
        </w:rPr>
        <w:t xml:space="preserve"> 414с.</w:t>
      </w:r>
    </w:p>
    <w:p w:rsidR="0051524F" w:rsidRPr="00DB6C03" w:rsidRDefault="0051524F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>Бескова И.А. (2003) Аргументация мистиков (опыт когнитивного исследования) //Мысль и искусство аргументации. М.: Прогресс-Традиция.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FE2">
        <w:rPr>
          <w:rFonts w:ascii="Times New Roman" w:hAnsi="Times New Roman" w:cs="Times New Roman"/>
          <w:sz w:val="24"/>
          <w:szCs w:val="24"/>
          <w:lang w:val="ru-RU"/>
        </w:rPr>
        <w:t>С.323-357.</w:t>
      </w:r>
    </w:p>
    <w:p w:rsidR="0051524F" w:rsidRPr="00DB6C03" w:rsidRDefault="0051524F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>Боброва А.С. (2014)  Теория аргументации сегодня и проблема субъекта // РАЦИО.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>, №13.</w:t>
      </w:r>
      <w:r w:rsidR="00C32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2FE2">
        <w:rPr>
          <w:rFonts w:ascii="Times New Roman" w:hAnsi="Times New Roman" w:cs="Times New Roman"/>
          <w:sz w:val="24"/>
          <w:szCs w:val="24"/>
          <w:lang w:val="ru-RU"/>
        </w:rPr>
        <w:t>С.7-19.</w:t>
      </w:r>
    </w:p>
    <w:p w:rsidR="0051524F" w:rsidRPr="00DB6C03" w:rsidRDefault="0051524F" w:rsidP="0051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Брюшинкин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В.Н.(2000) Системная модель аргументации // Трансцендентальная антроп</w:t>
      </w:r>
      <w:r w:rsidRPr="00DB6C03">
        <w:rPr>
          <w:rFonts w:ascii="Times New Roman" w:hAnsi="Times New Roman" w:cs="Times New Roman"/>
          <w:sz w:val="24"/>
          <w:szCs w:val="24"/>
        </w:rPr>
        <w:t>о</w:t>
      </w:r>
      <w:r w:rsidRPr="00DB6C03">
        <w:rPr>
          <w:rFonts w:ascii="Times New Roman" w:hAnsi="Times New Roman" w:cs="Times New Roman"/>
          <w:sz w:val="24"/>
          <w:szCs w:val="24"/>
        </w:rPr>
        <w:t>логия и логика: труды международного семинара «Антропология с современной точки зрения» VII Кантовских чтений.  Калининград.</w:t>
      </w:r>
      <w:r w:rsidR="00193ABA">
        <w:rPr>
          <w:rFonts w:ascii="Times New Roman" w:hAnsi="Times New Roman" w:cs="Times New Roman"/>
          <w:sz w:val="24"/>
          <w:szCs w:val="24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</w:rPr>
        <w:t xml:space="preserve">- </w:t>
      </w:r>
      <w:r w:rsidR="00193ABA">
        <w:rPr>
          <w:rFonts w:ascii="Times New Roman" w:hAnsi="Times New Roman" w:cs="Times New Roman"/>
          <w:sz w:val="24"/>
          <w:szCs w:val="24"/>
        </w:rPr>
        <w:t>С.133-155.</w:t>
      </w:r>
    </w:p>
    <w:p w:rsidR="0051524F" w:rsidRPr="00DB6C03" w:rsidRDefault="0051524F" w:rsidP="0051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Брюшинкин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В.Н. (2006) Обобщенная системная модель аргументации // Аргументация и интерпретации.  Калининград: Изд-во РГУ им. 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>.</w:t>
      </w:r>
      <w:r w:rsidR="00C32FE2">
        <w:rPr>
          <w:rFonts w:ascii="Times New Roman" w:hAnsi="Times New Roman" w:cs="Times New Roman"/>
          <w:sz w:val="24"/>
          <w:szCs w:val="24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</w:rPr>
        <w:t xml:space="preserve">- </w:t>
      </w:r>
      <w:r w:rsidR="00C32FE2">
        <w:rPr>
          <w:rFonts w:ascii="Times New Roman" w:hAnsi="Times New Roman" w:cs="Times New Roman"/>
          <w:sz w:val="24"/>
          <w:szCs w:val="24"/>
        </w:rPr>
        <w:t>С.11-17.</w:t>
      </w:r>
      <w:r w:rsidR="001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4F" w:rsidRPr="00DB6C03" w:rsidRDefault="0051524F" w:rsidP="00515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Брюшинкин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В.Н. (2010) Когнитивный подход к аргументации. // Модели рассуждений – 3: когнитивный подход. Калининград: Изд-во РГУ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DB6C03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DB6C03">
        <w:rPr>
          <w:rFonts w:ascii="Times New Roman" w:hAnsi="Times New Roman" w:cs="Times New Roman"/>
          <w:sz w:val="24"/>
          <w:szCs w:val="24"/>
          <w:lang w:val="ru-RU"/>
        </w:rPr>
        <w:t>анта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>С.9-28.</w:t>
      </w:r>
    </w:p>
    <w:p w:rsidR="0051524F" w:rsidRPr="00DB6C03" w:rsidRDefault="0051524F" w:rsidP="00515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Бубер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М. (1995) Я и Ты // Два образа веры. М.: Республика.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>С.16-92.</w:t>
      </w:r>
    </w:p>
    <w:p w:rsidR="0051524F" w:rsidRPr="00DB6C03" w:rsidRDefault="0051524F" w:rsidP="00515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Герасимова И.А., Новоселов М.М. (2003)  Аргументация как методология убеждения // Вопросы философии, №10.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2FE2">
        <w:rPr>
          <w:rFonts w:ascii="Times New Roman" w:hAnsi="Times New Roman" w:cs="Times New Roman"/>
          <w:sz w:val="24"/>
          <w:szCs w:val="24"/>
          <w:lang w:val="ru-RU"/>
        </w:rPr>
        <w:t>С.72-84.</w:t>
      </w:r>
    </w:p>
    <w:p w:rsidR="0051524F" w:rsidRPr="00DB6C03" w:rsidRDefault="0051524F" w:rsidP="0051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03">
        <w:rPr>
          <w:rFonts w:ascii="Times New Roman" w:hAnsi="Times New Roman" w:cs="Times New Roman"/>
          <w:sz w:val="24"/>
          <w:szCs w:val="24"/>
        </w:rPr>
        <w:t>Герасимова И.А. (2009) Феномен аргументации  // Эпистемология &amp; философия науки. Т.</w:t>
      </w:r>
      <w:r w:rsidRPr="00DB6C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6C03">
        <w:rPr>
          <w:rFonts w:ascii="Times New Roman" w:hAnsi="Times New Roman" w:cs="Times New Roman"/>
          <w:sz w:val="24"/>
          <w:szCs w:val="24"/>
        </w:rPr>
        <w:t xml:space="preserve">, №3. </w:t>
      </w:r>
      <w:r w:rsidR="00A94E49">
        <w:rPr>
          <w:rFonts w:ascii="Times New Roman" w:hAnsi="Times New Roman" w:cs="Times New Roman"/>
          <w:sz w:val="24"/>
          <w:szCs w:val="24"/>
        </w:rPr>
        <w:t xml:space="preserve">- </w:t>
      </w:r>
      <w:r w:rsidR="00C32FE2">
        <w:rPr>
          <w:rFonts w:ascii="Times New Roman" w:hAnsi="Times New Roman" w:cs="Times New Roman"/>
          <w:sz w:val="24"/>
          <w:szCs w:val="24"/>
        </w:rPr>
        <w:t>С.5-13.</w:t>
      </w:r>
    </w:p>
    <w:p w:rsidR="0051524F" w:rsidRPr="00DB6C03" w:rsidRDefault="00DC1FC2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Грифцова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 И.Н. (1998) Логика как теоретическая и практическая дисциплина. М.: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Эдит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риал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УРСС.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>152с.</w:t>
      </w:r>
    </w:p>
    <w:p w:rsidR="00DC1FC2" w:rsidRPr="00DB6C03" w:rsidRDefault="00DC1FC2" w:rsidP="00DC1FC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Гуссерль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Э. (2010) Картезианские размышления / Пер. с </w:t>
      </w:r>
      <w:proofErr w:type="gram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нем</w:t>
      </w:r>
      <w:proofErr w:type="gram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В.И.Молчанова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>. М.: Акад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мический проект.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93ABA">
        <w:rPr>
          <w:rFonts w:ascii="Times New Roman" w:hAnsi="Times New Roman" w:cs="Times New Roman"/>
          <w:sz w:val="24"/>
          <w:szCs w:val="24"/>
          <w:lang w:val="ru-RU"/>
        </w:rPr>
        <w:t>229с.</w:t>
      </w:r>
    </w:p>
    <w:p w:rsidR="00DC1FC2" w:rsidRPr="00DB6C03" w:rsidRDefault="00DC1FC2" w:rsidP="00DC1FC2">
      <w:pPr>
        <w:pStyle w:val="a6"/>
      </w:pPr>
      <w:proofErr w:type="spellStart"/>
      <w:r w:rsidRPr="00DB6C03">
        <w:t>Еемерен</w:t>
      </w:r>
      <w:proofErr w:type="spellEnd"/>
      <w:r w:rsidRPr="00DB6C03">
        <w:t xml:space="preserve"> Франс Х., </w:t>
      </w:r>
      <w:proofErr w:type="spellStart"/>
      <w:r w:rsidRPr="00DB6C03">
        <w:t>Гроотендорст</w:t>
      </w:r>
      <w:proofErr w:type="spellEnd"/>
      <w:r w:rsidRPr="00DB6C03">
        <w:t xml:space="preserve"> Р., </w:t>
      </w:r>
      <w:proofErr w:type="spellStart"/>
      <w:r w:rsidRPr="00DB6C03">
        <w:t>Хенкеманс</w:t>
      </w:r>
      <w:proofErr w:type="spellEnd"/>
      <w:r w:rsidRPr="00DB6C03">
        <w:t xml:space="preserve"> Ф.С. (2002) Аргументация: анализ, пр</w:t>
      </w:r>
      <w:r w:rsidRPr="00DB6C03">
        <w:t>о</w:t>
      </w:r>
      <w:r w:rsidRPr="00DB6C03">
        <w:t xml:space="preserve">верка, представление. СПб. </w:t>
      </w:r>
      <w:r w:rsidR="00A94E49">
        <w:t xml:space="preserve">- </w:t>
      </w:r>
      <w:r w:rsidR="00AF2030">
        <w:t>160с.</w:t>
      </w:r>
    </w:p>
    <w:p w:rsidR="00DC1FC2" w:rsidRPr="00DB6C03" w:rsidRDefault="00DC1FC2" w:rsidP="00DC1FC2">
      <w:pPr>
        <w:pStyle w:val="a6"/>
      </w:pPr>
      <w:proofErr w:type="spellStart"/>
      <w:r w:rsidRPr="00DB6C03">
        <w:t>Еемерен</w:t>
      </w:r>
      <w:proofErr w:type="spellEnd"/>
      <w:r w:rsidRPr="00DB6C03">
        <w:t xml:space="preserve"> Франс Х. (2006) Современное состояние теории аргументации // Важнейшие концепции теории аргументации. СПб.</w:t>
      </w:r>
      <w:r w:rsidR="00AF2030">
        <w:t xml:space="preserve"> С.14-34.</w:t>
      </w:r>
    </w:p>
    <w:p w:rsidR="00DC1FC2" w:rsidRPr="00DB6C03" w:rsidRDefault="00DC1FC2" w:rsidP="00DC1F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03">
        <w:rPr>
          <w:rFonts w:ascii="Times New Roman" w:hAnsi="Times New Roman" w:cs="Times New Roman"/>
          <w:sz w:val="24"/>
          <w:szCs w:val="24"/>
        </w:rPr>
        <w:t>Зайцев Д.В., Зайцева Н.В.(2006)  Моро</w:t>
      </w:r>
      <w:proofErr w:type="gramStart"/>
      <w:r w:rsidRPr="00DB6C03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DB6C03">
        <w:rPr>
          <w:rFonts w:ascii="Times New Roman" w:hAnsi="Times New Roman" w:cs="Times New Roman"/>
          <w:sz w:val="24"/>
          <w:szCs w:val="24"/>
        </w:rPr>
        <w:t xml:space="preserve">  и солнце. 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Интерсубъективность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в аргументации // Мысль. Ежегодник С.-Петербургского философского общества, №6 (Аргументация). СПб.</w:t>
      </w:r>
      <w:r w:rsidR="00AF2030">
        <w:rPr>
          <w:rFonts w:ascii="Times New Roman" w:hAnsi="Times New Roman" w:cs="Times New Roman"/>
          <w:sz w:val="24"/>
          <w:szCs w:val="24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</w:rPr>
        <w:t xml:space="preserve">- </w:t>
      </w:r>
      <w:r w:rsidR="00AF2030">
        <w:rPr>
          <w:rFonts w:ascii="Times New Roman" w:hAnsi="Times New Roman" w:cs="Times New Roman"/>
          <w:sz w:val="24"/>
          <w:szCs w:val="24"/>
        </w:rPr>
        <w:t>С.110-120.</w:t>
      </w:r>
    </w:p>
    <w:p w:rsidR="00DC1FC2" w:rsidRDefault="00DC1FC2" w:rsidP="00DC1FC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>Зайцева Н.В. (2010) Феноменология и когнитивные основания аргументации // Модели рассуждений – 3: когнитивный подход. Калининград, Изд-во РГУ им. Канта.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F2030">
        <w:rPr>
          <w:rFonts w:ascii="Times New Roman" w:hAnsi="Times New Roman" w:cs="Times New Roman"/>
          <w:sz w:val="24"/>
          <w:szCs w:val="24"/>
          <w:lang w:val="ru-RU"/>
        </w:rPr>
        <w:t>С.76-92.</w:t>
      </w:r>
    </w:p>
    <w:p w:rsidR="00C715A8" w:rsidRDefault="00C715A8" w:rsidP="00DC1FC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С.Е. (2016) «Философия диалога» и диалог культур // Социальная политика и социология, 2016. Т.15. №1.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С.112-119.</w:t>
      </w:r>
    </w:p>
    <w:p w:rsidR="00C715A8" w:rsidRPr="00DB6C03" w:rsidRDefault="00C715A8" w:rsidP="00DC1FC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С.Е. (2013) Теория аргументации: когнитивный подход // Вестник университета (ГУУ), 2013. № 13.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С.219-222.</w:t>
      </w:r>
    </w:p>
    <w:p w:rsidR="00DC1FC2" w:rsidRPr="00DB6C03" w:rsidRDefault="00DC1FC2" w:rsidP="00DC1FC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Липский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 Б.И. (2011) Вещь как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интенциональный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объект // Вопросы философии.  №2.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2030">
        <w:rPr>
          <w:rFonts w:ascii="Times New Roman" w:hAnsi="Times New Roman" w:cs="Times New Roman"/>
          <w:sz w:val="24"/>
          <w:szCs w:val="24"/>
          <w:lang w:val="ru-RU"/>
        </w:rPr>
        <w:t>С.14-23.</w:t>
      </w:r>
    </w:p>
    <w:p w:rsidR="00AF2030" w:rsidRDefault="00DC1FC2" w:rsidP="00DB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Лисанюк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Е.Н. (2013) Когнитивные  характеристики агентов аргументации // Вестник СПбГУ. Сер.6.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6051">
        <w:rPr>
          <w:rFonts w:ascii="Times New Roman" w:hAnsi="Times New Roman" w:cs="Times New Roman"/>
          <w:sz w:val="24"/>
          <w:szCs w:val="24"/>
          <w:lang w:val="ru-RU"/>
        </w:rPr>
        <w:t xml:space="preserve"> С.13-21.</w:t>
      </w:r>
    </w:p>
    <w:p w:rsidR="00DC1FC2" w:rsidRPr="00DB6C03" w:rsidRDefault="00DC1FC2" w:rsidP="00DB6C03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Меськов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В.С., Мамченко А.А. </w:t>
      </w:r>
      <w:r w:rsidR="00DB6C03" w:rsidRPr="00DB6C03">
        <w:rPr>
          <w:rFonts w:ascii="Times New Roman" w:hAnsi="Times New Roman" w:cs="Times New Roman"/>
          <w:sz w:val="24"/>
          <w:szCs w:val="24"/>
          <w:lang w:val="ru-RU"/>
        </w:rPr>
        <w:t>(2010)</w:t>
      </w:r>
      <w:r w:rsidRPr="00DB6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 трансформации когнитивного субъекта. Суб</w:t>
      </w:r>
      <w:r w:rsidRPr="00DB6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ъ</w:t>
      </w:r>
      <w:r w:rsidRPr="00DB6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ект, среда, контент // Вопросы философии,  №10.</w:t>
      </w:r>
      <w:r w:rsidR="00A94E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B6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860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С.67-80.</w:t>
      </w:r>
    </w:p>
    <w:p w:rsidR="00DB6C03" w:rsidRPr="00DB6C03" w:rsidRDefault="00DB6C03" w:rsidP="00DB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Микиртумов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И.Б. (2010) Аргументация: логика и когнитивные процессы // Модели ра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суждений – 3: когнитивный подход. Калининград</w:t>
      </w:r>
      <w:r w:rsidR="00586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6051">
        <w:rPr>
          <w:rFonts w:ascii="Times New Roman" w:hAnsi="Times New Roman" w:cs="Times New Roman"/>
          <w:sz w:val="24"/>
          <w:szCs w:val="24"/>
          <w:lang w:val="ru-RU"/>
        </w:rPr>
        <w:t>С.341-357.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6C03" w:rsidRPr="00DB6C03" w:rsidRDefault="00DB6C03" w:rsidP="00DB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Москвин В.П. (2008)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Аргументативная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риторика. Ростов н</w:t>
      </w:r>
      <w:proofErr w:type="gramStart"/>
      <w:r w:rsidRPr="00DB6C03">
        <w:rPr>
          <w:rFonts w:ascii="Times New Roman" w:hAnsi="Times New Roman" w:cs="Times New Roman"/>
          <w:sz w:val="24"/>
          <w:szCs w:val="24"/>
          <w:lang w:val="ru-RU"/>
        </w:rPr>
        <w:t>/Д</w:t>
      </w:r>
      <w:proofErr w:type="gram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, Феникс.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6051">
        <w:rPr>
          <w:rFonts w:ascii="Times New Roman" w:hAnsi="Times New Roman" w:cs="Times New Roman"/>
          <w:sz w:val="24"/>
          <w:szCs w:val="24"/>
          <w:lang w:val="ru-RU"/>
        </w:rPr>
        <w:t>637с.</w:t>
      </w:r>
    </w:p>
    <w:p w:rsidR="00DB6C03" w:rsidRPr="00DB6C03" w:rsidRDefault="00DB6C03" w:rsidP="00DB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</w:rPr>
        <w:lastRenderedPageBreak/>
        <w:t>Слинин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  Я. А.  (2000) 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и его «Картезианские размышления //  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Э. Лог</w:t>
      </w:r>
      <w:r w:rsidRPr="00DB6C03">
        <w:rPr>
          <w:rFonts w:ascii="Times New Roman" w:hAnsi="Times New Roman" w:cs="Times New Roman"/>
          <w:sz w:val="24"/>
          <w:szCs w:val="24"/>
        </w:rPr>
        <w:t>и</w:t>
      </w:r>
      <w:r w:rsidRPr="00DB6C03">
        <w:rPr>
          <w:rFonts w:ascii="Times New Roman" w:hAnsi="Times New Roman" w:cs="Times New Roman"/>
          <w:sz w:val="24"/>
          <w:szCs w:val="24"/>
        </w:rPr>
        <w:t xml:space="preserve">ческие исследования. Картезианские размышления.  Мн.: </w:t>
      </w:r>
      <w:proofErr w:type="spellStart"/>
      <w:r w:rsidRPr="00DB6C03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, М.: ACT. </w:t>
      </w:r>
      <w:r w:rsidR="00A94E49">
        <w:rPr>
          <w:rFonts w:ascii="Times New Roman" w:hAnsi="Times New Roman" w:cs="Times New Roman"/>
          <w:sz w:val="24"/>
          <w:szCs w:val="24"/>
        </w:rPr>
        <w:t xml:space="preserve">- </w:t>
      </w:r>
      <w:r w:rsidR="005D6EF1">
        <w:rPr>
          <w:rFonts w:ascii="Times New Roman" w:hAnsi="Times New Roman" w:cs="Times New Roman"/>
          <w:sz w:val="24"/>
          <w:szCs w:val="24"/>
        </w:rPr>
        <w:t>С.290-323.</w:t>
      </w:r>
    </w:p>
    <w:p w:rsidR="0051524F" w:rsidRPr="00DB6C03" w:rsidRDefault="00DC1FC2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Смирнова Н.М. </w:t>
      </w:r>
      <w:r w:rsidR="00DB6C03"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(2009) 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Когнитивные основания феноменологического конструирования // Конструктивный подход в эпистемологии и науках о человеке. М.: Канон+ РООИ «Реаб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>литация»</w:t>
      </w:r>
      <w:r w:rsidR="00DB6C03" w:rsidRPr="00DB6C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B6C03"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EF1">
        <w:rPr>
          <w:rFonts w:ascii="Times New Roman" w:hAnsi="Times New Roman" w:cs="Times New Roman"/>
          <w:sz w:val="24"/>
          <w:szCs w:val="24"/>
          <w:lang w:val="ru-RU"/>
        </w:rPr>
        <w:t>С.141-168.</w:t>
      </w:r>
    </w:p>
    <w:p w:rsidR="003C2329" w:rsidRPr="00DB6C03" w:rsidRDefault="003C2329" w:rsidP="003C232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Тертычный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А.А. </w:t>
      </w:r>
      <w:r w:rsidR="00DB6C03"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(2016) 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Модели аргументации в </w:t>
      </w:r>
      <w:proofErr w:type="gramStart"/>
      <w:r w:rsidRPr="00DB6C03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proofErr w:type="gram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C03">
        <w:rPr>
          <w:rFonts w:ascii="Times New Roman" w:hAnsi="Times New Roman" w:cs="Times New Roman"/>
          <w:sz w:val="24"/>
          <w:szCs w:val="24"/>
          <w:lang w:val="ru-RU"/>
        </w:rPr>
        <w:t>медиатекстах</w:t>
      </w:r>
      <w:proofErr w:type="spellEnd"/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// Вестник Московского университета. Сер.10.   №6.</w:t>
      </w:r>
      <w:r w:rsidR="005D6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D6EF1">
        <w:rPr>
          <w:rFonts w:ascii="Times New Roman" w:hAnsi="Times New Roman" w:cs="Times New Roman"/>
          <w:sz w:val="24"/>
          <w:szCs w:val="24"/>
          <w:lang w:val="ru-RU"/>
        </w:rPr>
        <w:t>С.46-69.</w:t>
      </w:r>
      <w:r w:rsidRPr="00DB6C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B6C03" w:rsidRPr="00A94E49" w:rsidRDefault="00DB6C03" w:rsidP="00D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6C03">
        <w:rPr>
          <w:rFonts w:ascii="Times New Roman" w:hAnsi="Times New Roman" w:cs="Times New Roman"/>
          <w:sz w:val="24"/>
          <w:szCs w:val="24"/>
        </w:rPr>
        <w:t>Хоутлоссер</w:t>
      </w:r>
      <w:proofErr w:type="spellEnd"/>
      <w:r w:rsidRPr="00DB6C03">
        <w:rPr>
          <w:rFonts w:ascii="Times New Roman" w:hAnsi="Times New Roman" w:cs="Times New Roman"/>
          <w:sz w:val="24"/>
          <w:szCs w:val="24"/>
        </w:rPr>
        <w:t xml:space="preserve"> П. (2006) Точки зрения // Важнейшие концепции теории аргументации. СПб</w:t>
      </w:r>
      <w:proofErr w:type="gramStart"/>
      <w:r w:rsidRPr="00A94E4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proofErr w:type="gramEnd"/>
      <w:r w:rsidRPr="00DB6C0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94E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6C03">
        <w:rPr>
          <w:rFonts w:ascii="Times New Roman" w:hAnsi="Times New Roman" w:cs="Times New Roman"/>
          <w:sz w:val="24"/>
          <w:szCs w:val="24"/>
        </w:rPr>
        <w:t>во</w:t>
      </w:r>
      <w:r w:rsidRPr="00A94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C03">
        <w:rPr>
          <w:rFonts w:ascii="Times New Roman" w:hAnsi="Times New Roman" w:cs="Times New Roman"/>
          <w:sz w:val="24"/>
          <w:szCs w:val="24"/>
        </w:rPr>
        <w:t>СПбГУ</w:t>
      </w:r>
      <w:r w:rsidRPr="00A94E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E49" w:rsidRPr="00B03A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86051">
        <w:rPr>
          <w:rFonts w:ascii="Times New Roman" w:hAnsi="Times New Roman" w:cs="Times New Roman"/>
          <w:sz w:val="24"/>
          <w:szCs w:val="24"/>
        </w:rPr>
        <w:t>С</w:t>
      </w:r>
      <w:r w:rsidR="00586051" w:rsidRPr="00A94E49">
        <w:rPr>
          <w:rFonts w:ascii="Times New Roman" w:hAnsi="Times New Roman" w:cs="Times New Roman"/>
          <w:sz w:val="24"/>
          <w:szCs w:val="24"/>
          <w:lang w:val="en-US"/>
        </w:rPr>
        <w:t>.34-63.</w:t>
      </w:r>
    </w:p>
    <w:p w:rsidR="00DB6C03" w:rsidRPr="00602822" w:rsidRDefault="00DB6C03" w:rsidP="00DB6C03">
      <w:pPr>
        <w:pStyle w:val="a6"/>
        <w:rPr>
          <w:lang w:val="en-US"/>
        </w:rPr>
      </w:pPr>
      <w:r w:rsidRPr="00DB6C03">
        <w:rPr>
          <w:lang w:val="en-US"/>
        </w:rPr>
        <w:t>Bart</w:t>
      </w:r>
      <w:r w:rsidRPr="00602822">
        <w:rPr>
          <w:lang w:val="en-US"/>
        </w:rPr>
        <w:t xml:space="preserve"> </w:t>
      </w:r>
      <w:r w:rsidRPr="00DB6C03">
        <w:rPr>
          <w:lang w:val="en-US"/>
        </w:rPr>
        <w:t>E</w:t>
      </w:r>
      <w:r w:rsidRPr="00602822">
        <w:rPr>
          <w:lang w:val="en-US"/>
        </w:rPr>
        <w:t>.</w:t>
      </w:r>
      <w:r w:rsidRPr="00DB6C03">
        <w:rPr>
          <w:lang w:val="en-US"/>
        </w:rPr>
        <w:t>M</w:t>
      </w:r>
      <w:r w:rsidRPr="00602822">
        <w:rPr>
          <w:lang w:val="en-US"/>
        </w:rPr>
        <w:t xml:space="preserve">., </w:t>
      </w:r>
      <w:proofErr w:type="spellStart"/>
      <w:r w:rsidRPr="00DB6C03">
        <w:rPr>
          <w:lang w:val="en-US"/>
        </w:rPr>
        <w:t>Krabbe</w:t>
      </w:r>
      <w:proofErr w:type="spellEnd"/>
      <w:r w:rsidRPr="00602822">
        <w:rPr>
          <w:lang w:val="en-US"/>
        </w:rPr>
        <w:t xml:space="preserve"> </w:t>
      </w:r>
      <w:r w:rsidRPr="00DB6C03">
        <w:rPr>
          <w:lang w:val="en-US"/>
        </w:rPr>
        <w:t>C</w:t>
      </w:r>
      <w:r w:rsidRPr="00602822">
        <w:rPr>
          <w:lang w:val="en-US"/>
        </w:rPr>
        <w:t>.</w:t>
      </w:r>
      <w:r w:rsidRPr="00DB6C03">
        <w:rPr>
          <w:lang w:val="en-US"/>
        </w:rPr>
        <w:t>W</w:t>
      </w:r>
      <w:r w:rsidRPr="00602822">
        <w:rPr>
          <w:lang w:val="en-US"/>
        </w:rPr>
        <w:t xml:space="preserve">. (1982) </w:t>
      </w:r>
      <w:r w:rsidRPr="00DB6C03">
        <w:rPr>
          <w:lang w:val="en-US"/>
        </w:rPr>
        <w:t>From</w:t>
      </w:r>
      <w:r w:rsidRPr="00602822">
        <w:rPr>
          <w:lang w:val="en-US"/>
        </w:rPr>
        <w:t xml:space="preserve"> </w:t>
      </w:r>
      <w:r w:rsidRPr="00DB6C03">
        <w:t>А</w:t>
      </w:r>
      <w:proofErr w:type="spellStart"/>
      <w:r w:rsidRPr="00DB6C03">
        <w:rPr>
          <w:lang w:val="en-US"/>
        </w:rPr>
        <w:t>xiom</w:t>
      </w:r>
      <w:proofErr w:type="spellEnd"/>
      <w:r w:rsidRPr="00602822">
        <w:rPr>
          <w:lang w:val="en-US"/>
        </w:rPr>
        <w:t xml:space="preserve"> </w:t>
      </w:r>
      <w:r w:rsidRPr="00DB6C03">
        <w:rPr>
          <w:lang w:val="en-US"/>
        </w:rPr>
        <w:t>to</w:t>
      </w:r>
      <w:r w:rsidRPr="00602822">
        <w:rPr>
          <w:lang w:val="en-US"/>
        </w:rPr>
        <w:t xml:space="preserve"> </w:t>
      </w:r>
      <w:r w:rsidRPr="00DB6C03">
        <w:rPr>
          <w:lang w:val="en-US"/>
        </w:rPr>
        <w:t>Dialogue</w:t>
      </w:r>
      <w:r w:rsidR="00602822" w:rsidRPr="00602822">
        <w:rPr>
          <w:lang w:val="en-US"/>
        </w:rPr>
        <w:t xml:space="preserve">: </w:t>
      </w:r>
      <w:r w:rsidR="00602822" w:rsidRPr="00602822">
        <w:rPr>
          <w:color w:val="333333"/>
          <w:shd w:val="clear" w:color="auto" w:fill="FFFFFF"/>
          <w:lang w:val="en-US"/>
        </w:rPr>
        <w:t>a Philosophical Study of Logics and</w:t>
      </w:r>
      <w:r w:rsidR="00602822" w:rsidRPr="00602822">
        <w:rPr>
          <w:rStyle w:val="apple-converted-space"/>
          <w:color w:val="333333"/>
          <w:shd w:val="clear" w:color="auto" w:fill="FFFFFF"/>
          <w:lang w:val="en-US"/>
        </w:rPr>
        <w:t> </w:t>
      </w:r>
      <w:r w:rsidR="00602822" w:rsidRPr="00602822">
        <w:rPr>
          <w:color w:val="333333"/>
          <w:shd w:val="clear" w:color="auto" w:fill="FFFFFF"/>
          <w:lang w:val="en-US"/>
        </w:rPr>
        <w:t>Argumentation.</w:t>
      </w:r>
      <w:r w:rsidRPr="00602822">
        <w:rPr>
          <w:lang w:val="en-US"/>
        </w:rPr>
        <w:t xml:space="preserve"> </w:t>
      </w:r>
      <w:r w:rsidR="00602822">
        <w:rPr>
          <w:lang w:val="en-US"/>
        </w:rPr>
        <w:t>Berlin</w:t>
      </w:r>
      <w:r w:rsidR="00602822">
        <w:t xml:space="preserve">; </w:t>
      </w:r>
      <w:r w:rsidR="00602822" w:rsidRPr="00602822">
        <w:rPr>
          <w:color w:val="333333"/>
          <w:shd w:val="clear" w:color="auto" w:fill="FFFFFF"/>
          <w:lang w:val="en-US"/>
        </w:rPr>
        <w:t>New York</w:t>
      </w:r>
      <w:r w:rsidR="00602822">
        <w:rPr>
          <w:color w:val="333333"/>
          <w:shd w:val="clear" w:color="auto" w:fill="FFFFFF"/>
        </w:rPr>
        <w:t>:</w:t>
      </w:r>
      <w:r w:rsidR="00602822">
        <w:t xml:space="preserve"> </w:t>
      </w:r>
      <w:r w:rsidRPr="00DB6C03">
        <w:rPr>
          <w:lang w:val="en-US"/>
        </w:rPr>
        <w:t xml:space="preserve"> Walter de </w:t>
      </w:r>
      <w:proofErr w:type="spellStart"/>
      <w:r w:rsidRPr="00DB6C03">
        <w:rPr>
          <w:lang w:val="en-US"/>
        </w:rPr>
        <w:t>Gruyter</w:t>
      </w:r>
      <w:proofErr w:type="spellEnd"/>
      <w:r w:rsidRPr="00401C98">
        <w:rPr>
          <w:lang w:val="en-US"/>
        </w:rPr>
        <w:t xml:space="preserve">. </w:t>
      </w:r>
      <w:r w:rsidR="00A94E49">
        <w:t xml:space="preserve">- </w:t>
      </w:r>
      <w:r w:rsidR="00602822" w:rsidRPr="00602822">
        <w:rPr>
          <w:lang w:val="en-US"/>
        </w:rPr>
        <w:t>337</w:t>
      </w:r>
      <w:r w:rsidR="00602822">
        <w:rPr>
          <w:lang w:val="en-US"/>
        </w:rPr>
        <w:t>p.</w:t>
      </w:r>
    </w:p>
    <w:p w:rsidR="006F70ED" w:rsidRPr="00A94E49" w:rsidRDefault="00DB6C03" w:rsidP="00DB6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03">
        <w:rPr>
          <w:rFonts w:ascii="Times New Roman" w:hAnsi="Times New Roman" w:cs="Times New Roman"/>
          <w:sz w:val="24"/>
          <w:szCs w:val="24"/>
        </w:rPr>
        <w:t xml:space="preserve">O'Keefe Daniel J. (2002) Persuasion: Theory and Research. </w:t>
      </w:r>
      <w:proofErr w:type="gramStart"/>
      <w:r w:rsidRPr="00DB6C03">
        <w:rPr>
          <w:rFonts w:ascii="Times New Roman" w:hAnsi="Times New Roman" w:cs="Times New Roman"/>
          <w:sz w:val="24"/>
          <w:szCs w:val="24"/>
        </w:rPr>
        <w:t>SAGE Publication</w:t>
      </w:r>
      <w:r w:rsidRPr="00401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1C98">
        <w:rPr>
          <w:rFonts w:ascii="Times New Roman" w:hAnsi="Times New Roman" w:cs="Times New Roman"/>
          <w:sz w:val="24"/>
          <w:szCs w:val="24"/>
        </w:rPr>
        <w:t xml:space="preserve"> </w:t>
      </w:r>
      <w:r w:rsidR="00A94E49" w:rsidRPr="00B03A9D">
        <w:rPr>
          <w:rFonts w:ascii="Times New Roman" w:hAnsi="Times New Roman" w:cs="Times New Roman"/>
          <w:sz w:val="24"/>
          <w:szCs w:val="24"/>
        </w:rPr>
        <w:t xml:space="preserve">- </w:t>
      </w:r>
      <w:r w:rsidR="00602822" w:rsidRPr="00A94E49">
        <w:rPr>
          <w:rFonts w:ascii="Times New Roman" w:hAnsi="Times New Roman" w:cs="Times New Roman"/>
          <w:sz w:val="24"/>
          <w:szCs w:val="24"/>
        </w:rPr>
        <w:t xml:space="preserve">408 </w:t>
      </w:r>
      <w:r w:rsidR="006028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02822" w:rsidRPr="00A94E49">
        <w:rPr>
          <w:rFonts w:ascii="Times New Roman" w:hAnsi="Times New Roman" w:cs="Times New Roman"/>
          <w:sz w:val="24"/>
          <w:szCs w:val="24"/>
        </w:rPr>
        <w:t>.</w:t>
      </w:r>
    </w:p>
    <w:p w:rsidR="003C2329" w:rsidRPr="00DB6C03" w:rsidRDefault="003C2329" w:rsidP="003C23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6C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Perelman Ch.</w:t>
      </w:r>
      <w:r w:rsidRPr="00DB6C0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6C03" w:rsidRPr="00DB6C0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(1979) </w:t>
      </w:r>
      <w:proofErr w:type="gramStart"/>
      <w:r w:rsidRPr="00DB6C0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DB6C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New Rhetoric - A Theory of Practical Reasoning // The New Rhetoric and the Humanities. Dordrecht: D. Riedel Publishing Company</w:t>
      </w:r>
      <w:r w:rsidR="00DB6C03" w:rsidRPr="00C715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F70ED" w:rsidRPr="00C715A8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2329" w:rsidRDefault="003C2329" w:rsidP="003C2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24F" w:rsidRPr="002B463C" w:rsidRDefault="0051524F" w:rsidP="003C23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F70ED" w:rsidRPr="002B463C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ED" w:rsidRPr="002B463C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ED" w:rsidRPr="002B463C" w:rsidRDefault="006F70ED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24F" w:rsidRPr="002B463C" w:rsidRDefault="0051524F" w:rsidP="003C23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548BD" w:rsidRPr="002B463C" w:rsidRDefault="008548BD" w:rsidP="00E232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E50" w:rsidRPr="002B463C" w:rsidRDefault="00E90E50" w:rsidP="00E90E50">
      <w:pPr>
        <w:pStyle w:val="a9"/>
        <w:shd w:val="clear" w:color="auto" w:fill="FFFFFF"/>
        <w:spacing w:before="375" w:beforeAutospacing="0" w:after="375" w:afterAutospacing="0"/>
        <w:ind w:left="375" w:right="375"/>
        <w:jc w:val="both"/>
        <w:rPr>
          <w:b/>
          <w:color w:val="000000"/>
          <w:sz w:val="28"/>
          <w:szCs w:val="28"/>
        </w:rPr>
      </w:pPr>
    </w:p>
    <w:p w:rsidR="0069496A" w:rsidRPr="002B463C" w:rsidRDefault="0069496A" w:rsidP="0069496A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96A" w:rsidRPr="002B463C" w:rsidRDefault="0069496A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Pr="002B463C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985" w:rsidRDefault="00166985" w:rsidP="0016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498" w:rsidRDefault="00FB5498" w:rsidP="00FB5498">
      <w:pPr>
        <w:ind w:firstLine="851"/>
        <w:jc w:val="center"/>
      </w:pPr>
    </w:p>
    <w:sectPr w:rsidR="00F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5A" w:rsidRDefault="00903D5A" w:rsidP="00FB5498">
      <w:pPr>
        <w:spacing w:after="0" w:line="240" w:lineRule="auto"/>
      </w:pPr>
      <w:r>
        <w:separator/>
      </w:r>
    </w:p>
  </w:endnote>
  <w:endnote w:type="continuationSeparator" w:id="0">
    <w:p w:rsidR="00903D5A" w:rsidRDefault="00903D5A" w:rsidP="00FB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5A" w:rsidRDefault="00903D5A" w:rsidP="00FB5498">
      <w:pPr>
        <w:spacing w:after="0" w:line="240" w:lineRule="auto"/>
      </w:pPr>
      <w:r>
        <w:separator/>
      </w:r>
    </w:p>
  </w:footnote>
  <w:footnote w:type="continuationSeparator" w:id="0">
    <w:p w:rsidR="00903D5A" w:rsidRDefault="00903D5A" w:rsidP="00FB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0E"/>
    <w:multiLevelType w:val="multilevel"/>
    <w:tmpl w:val="A7C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56"/>
    <w:rsid w:val="00005925"/>
    <w:rsid w:val="00005AA3"/>
    <w:rsid w:val="00012589"/>
    <w:rsid w:val="00030394"/>
    <w:rsid w:val="000345E5"/>
    <w:rsid w:val="00035D5B"/>
    <w:rsid w:val="00066037"/>
    <w:rsid w:val="00070496"/>
    <w:rsid w:val="000764DC"/>
    <w:rsid w:val="000965E7"/>
    <w:rsid w:val="000B5228"/>
    <w:rsid w:val="000C1B3E"/>
    <w:rsid w:val="000C2BD5"/>
    <w:rsid w:val="000D2B4A"/>
    <w:rsid w:val="000D4ED1"/>
    <w:rsid w:val="000E094B"/>
    <w:rsid w:val="000F0E1E"/>
    <w:rsid w:val="00111108"/>
    <w:rsid w:val="00112438"/>
    <w:rsid w:val="00130571"/>
    <w:rsid w:val="00132613"/>
    <w:rsid w:val="0014292A"/>
    <w:rsid w:val="001443B0"/>
    <w:rsid w:val="00154DC5"/>
    <w:rsid w:val="00166985"/>
    <w:rsid w:val="001717A6"/>
    <w:rsid w:val="00190698"/>
    <w:rsid w:val="00193ABA"/>
    <w:rsid w:val="001A3747"/>
    <w:rsid w:val="001E4AA7"/>
    <w:rsid w:val="001E4B45"/>
    <w:rsid w:val="001E604D"/>
    <w:rsid w:val="001E791F"/>
    <w:rsid w:val="00212DEE"/>
    <w:rsid w:val="00220E45"/>
    <w:rsid w:val="00223B5F"/>
    <w:rsid w:val="00247620"/>
    <w:rsid w:val="00254EF2"/>
    <w:rsid w:val="00260BDD"/>
    <w:rsid w:val="00264222"/>
    <w:rsid w:val="00283913"/>
    <w:rsid w:val="00285FFE"/>
    <w:rsid w:val="00295E0C"/>
    <w:rsid w:val="002A0979"/>
    <w:rsid w:val="002A6220"/>
    <w:rsid w:val="002B3DA1"/>
    <w:rsid w:val="002B463C"/>
    <w:rsid w:val="002B6BD9"/>
    <w:rsid w:val="002D1472"/>
    <w:rsid w:val="002D3A60"/>
    <w:rsid w:val="002D3CBB"/>
    <w:rsid w:val="002D4939"/>
    <w:rsid w:val="002D649E"/>
    <w:rsid w:val="002E15DA"/>
    <w:rsid w:val="002E1C87"/>
    <w:rsid w:val="002E76FC"/>
    <w:rsid w:val="002F05F4"/>
    <w:rsid w:val="00305D16"/>
    <w:rsid w:val="003107FF"/>
    <w:rsid w:val="003202AE"/>
    <w:rsid w:val="00343AE0"/>
    <w:rsid w:val="00344A1D"/>
    <w:rsid w:val="00345ADF"/>
    <w:rsid w:val="00345C50"/>
    <w:rsid w:val="00346CE7"/>
    <w:rsid w:val="00356211"/>
    <w:rsid w:val="00364180"/>
    <w:rsid w:val="00371D57"/>
    <w:rsid w:val="00384AB8"/>
    <w:rsid w:val="00392532"/>
    <w:rsid w:val="0039366E"/>
    <w:rsid w:val="00394412"/>
    <w:rsid w:val="003A34FD"/>
    <w:rsid w:val="003B3115"/>
    <w:rsid w:val="003C2329"/>
    <w:rsid w:val="003C5D40"/>
    <w:rsid w:val="003D3240"/>
    <w:rsid w:val="003E5D07"/>
    <w:rsid w:val="003E755A"/>
    <w:rsid w:val="003F0318"/>
    <w:rsid w:val="003F050E"/>
    <w:rsid w:val="003F4672"/>
    <w:rsid w:val="004011C0"/>
    <w:rsid w:val="00401C98"/>
    <w:rsid w:val="00427A26"/>
    <w:rsid w:val="00432730"/>
    <w:rsid w:val="00461384"/>
    <w:rsid w:val="00467ADD"/>
    <w:rsid w:val="0047206F"/>
    <w:rsid w:val="0047327F"/>
    <w:rsid w:val="00473ED0"/>
    <w:rsid w:val="0047680F"/>
    <w:rsid w:val="004800D8"/>
    <w:rsid w:val="00483214"/>
    <w:rsid w:val="00486409"/>
    <w:rsid w:val="00486948"/>
    <w:rsid w:val="0048734A"/>
    <w:rsid w:val="00494DEB"/>
    <w:rsid w:val="004A4589"/>
    <w:rsid w:val="004A4D7B"/>
    <w:rsid w:val="004A611F"/>
    <w:rsid w:val="004A7D62"/>
    <w:rsid w:val="004B25A8"/>
    <w:rsid w:val="004B48D2"/>
    <w:rsid w:val="004B4B4C"/>
    <w:rsid w:val="004B5086"/>
    <w:rsid w:val="004B5A0B"/>
    <w:rsid w:val="004B7EE5"/>
    <w:rsid w:val="004C1E76"/>
    <w:rsid w:val="004D377B"/>
    <w:rsid w:val="004D45C7"/>
    <w:rsid w:val="004D4C35"/>
    <w:rsid w:val="004D588E"/>
    <w:rsid w:val="004E5176"/>
    <w:rsid w:val="004E59E8"/>
    <w:rsid w:val="004F14D3"/>
    <w:rsid w:val="004F2C27"/>
    <w:rsid w:val="004F41EA"/>
    <w:rsid w:val="00502637"/>
    <w:rsid w:val="005119FF"/>
    <w:rsid w:val="0051524F"/>
    <w:rsid w:val="00522970"/>
    <w:rsid w:val="0052309F"/>
    <w:rsid w:val="00531C3E"/>
    <w:rsid w:val="00537875"/>
    <w:rsid w:val="00546562"/>
    <w:rsid w:val="005510FC"/>
    <w:rsid w:val="0057019F"/>
    <w:rsid w:val="00577233"/>
    <w:rsid w:val="00582119"/>
    <w:rsid w:val="00586051"/>
    <w:rsid w:val="00586824"/>
    <w:rsid w:val="005942E6"/>
    <w:rsid w:val="005A0473"/>
    <w:rsid w:val="005A526F"/>
    <w:rsid w:val="005C294D"/>
    <w:rsid w:val="005C75E4"/>
    <w:rsid w:val="005D6EF1"/>
    <w:rsid w:val="005E2074"/>
    <w:rsid w:val="005E79A7"/>
    <w:rsid w:val="005E7CB0"/>
    <w:rsid w:val="005F0412"/>
    <w:rsid w:val="005F0599"/>
    <w:rsid w:val="005F2DA4"/>
    <w:rsid w:val="005F7190"/>
    <w:rsid w:val="0060004A"/>
    <w:rsid w:val="00602822"/>
    <w:rsid w:val="00604501"/>
    <w:rsid w:val="00607421"/>
    <w:rsid w:val="00615797"/>
    <w:rsid w:val="006334BF"/>
    <w:rsid w:val="00644C84"/>
    <w:rsid w:val="006517A7"/>
    <w:rsid w:val="00656B46"/>
    <w:rsid w:val="00667AFC"/>
    <w:rsid w:val="00673B89"/>
    <w:rsid w:val="006756D0"/>
    <w:rsid w:val="00680790"/>
    <w:rsid w:val="006825C9"/>
    <w:rsid w:val="00685B56"/>
    <w:rsid w:val="0069496A"/>
    <w:rsid w:val="00696147"/>
    <w:rsid w:val="00696436"/>
    <w:rsid w:val="006A526F"/>
    <w:rsid w:val="006B4BCA"/>
    <w:rsid w:val="006C1026"/>
    <w:rsid w:val="006C2485"/>
    <w:rsid w:val="006C3630"/>
    <w:rsid w:val="006C4C77"/>
    <w:rsid w:val="006D37F6"/>
    <w:rsid w:val="006E0936"/>
    <w:rsid w:val="006E1710"/>
    <w:rsid w:val="006E776C"/>
    <w:rsid w:val="006F17B5"/>
    <w:rsid w:val="006F70ED"/>
    <w:rsid w:val="00725A10"/>
    <w:rsid w:val="00726CCA"/>
    <w:rsid w:val="00732960"/>
    <w:rsid w:val="00735985"/>
    <w:rsid w:val="0074414A"/>
    <w:rsid w:val="00745085"/>
    <w:rsid w:val="00750D0A"/>
    <w:rsid w:val="007511BA"/>
    <w:rsid w:val="007646B8"/>
    <w:rsid w:val="00767648"/>
    <w:rsid w:val="00783794"/>
    <w:rsid w:val="007A381B"/>
    <w:rsid w:val="007B0254"/>
    <w:rsid w:val="007C41E7"/>
    <w:rsid w:val="007C4587"/>
    <w:rsid w:val="007C78C9"/>
    <w:rsid w:val="007D0B72"/>
    <w:rsid w:val="007D49F3"/>
    <w:rsid w:val="007E4954"/>
    <w:rsid w:val="007F7958"/>
    <w:rsid w:val="00810693"/>
    <w:rsid w:val="00814384"/>
    <w:rsid w:val="00815CAE"/>
    <w:rsid w:val="0082306B"/>
    <w:rsid w:val="00833D6B"/>
    <w:rsid w:val="00834B02"/>
    <w:rsid w:val="00844A2A"/>
    <w:rsid w:val="008508E9"/>
    <w:rsid w:val="008548BD"/>
    <w:rsid w:val="00861249"/>
    <w:rsid w:val="00861BEB"/>
    <w:rsid w:val="008737F8"/>
    <w:rsid w:val="0088109B"/>
    <w:rsid w:val="008854BA"/>
    <w:rsid w:val="008875E8"/>
    <w:rsid w:val="0089026E"/>
    <w:rsid w:val="0089371A"/>
    <w:rsid w:val="008A0760"/>
    <w:rsid w:val="008A4B6D"/>
    <w:rsid w:val="008A4BF1"/>
    <w:rsid w:val="008A512F"/>
    <w:rsid w:val="008A6767"/>
    <w:rsid w:val="008B1A29"/>
    <w:rsid w:val="008B4A80"/>
    <w:rsid w:val="008B645E"/>
    <w:rsid w:val="008C0CDA"/>
    <w:rsid w:val="008C58BB"/>
    <w:rsid w:val="008D358D"/>
    <w:rsid w:val="008D35FE"/>
    <w:rsid w:val="008D602F"/>
    <w:rsid w:val="008E298B"/>
    <w:rsid w:val="008E41A0"/>
    <w:rsid w:val="008E431D"/>
    <w:rsid w:val="008F5510"/>
    <w:rsid w:val="008F6D42"/>
    <w:rsid w:val="008F6E81"/>
    <w:rsid w:val="00903D5A"/>
    <w:rsid w:val="009103B6"/>
    <w:rsid w:val="00916D74"/>
    <w:rsid w:val="00920BEC"/>
    <w:rsid w:val="009210CE"/>
    <w:rsid w:val="0092336F"/>
    <w:rsid w:val="009261D6"/>
    <w:rsid w:val="009331AC"/>
    <w:rsid w:val="009432E1"/>
    <w:rsid w:val="0094778B"/>
    <w:rsid w:val="0096130F"/>
    <w:rsid w:val="009636EF"/>
    <w:rsid w:val="00966599"/>
    <w:rsid w:val="00973B3D"/>
    <w:rsid w:val="0097585A"/>
    <w:rsid w:val="00980AA1"/>
    <w:rsid w:val="009820AB"/>
    <w:rsid w:val="0099209E"/>
    <w:rsid w:val="009931E9"/>
    <w:rsid w:val="0099372C"/>
    <w:rsid w:val="0099459B"/>
    <w:rsid w:val="009A341F"/>
    <w:rsid w:val="009B40FB"/>
    <w:rsid w:val="009B4E44"/>
    <w:rsid w:val="009C0746"/>
    <w:rsid w:val="009C45C2"/>
    <w:rsid w:val="009C5628"/>
    <w:rsid w:val="009D76CD"/>
    <w:rsid w:val="009D7C35"/>
    <w:rsid w:val="009F68B5"/>
    <w:rsid w:val="00A056F9"/>
    <w:rsid w:val="00A0773C"/>
    <w:rsid w:val="00A11813"/>
    <w:rsid w:val="00A11A29"/>
    <w:rsid w:val="00A16B38"/>
    <w:rsid w:val="00A20EED"/>
    <w:rsid w:val="00A27747"/>
    <w:rsid w:val="00A32C93"/>
    <w:rsid w:val="00A42F90"/>
    <w:rsid w:val="00A534DF"/>
    <w:rsid w:val="00A65F5A"/>
    <w:rsid w:val="00A72E9D"/>
    <w:rsid w:val="00A738CA"/>
    <w:rsid w:val="00A80022"/>
    <w:rsid w:val="00A854F1"/>
    <w:rsid w:val="00A92392"/>
    <w:rsid w:val="00A94E49"/>
    <w:rsid w:val="00AB3F88"/>
    <w:rsid w:val="00AC13D6"/>
    <w:rsid w:val="00AC4B01"/>
    <w:rsid w:val="00AC5A44"/>
    <w:rsid w:val="00AE60AC"/>
    <w:rsid w:val="00AE7F6A"/>
    <w:rsid w:val="00AF2030"/>
    <w:rsid w:val="00AF426C"/>
    <w:rsid w:val="00AF6787"/>
    <w:rsid w:val="00B026EB"/>
    <w:rsid w:val="00B03A9D"/>
    <w:rsid w:val="00B10E81"/>
    <w:rsid w:val="00B46474"/>
    <w:rsid w:val="00B464A6"/>
    <w:rsid w:val="00B51139"/>
    <w:rsid w:val="00B63E00"/>
    <w:rsid w:val="00B86561"/>
    <w:rsid w:val="00B94766"/>
    <w:rsid w:val="00B94949"/>
    <w:rsid w:val="00BA1AC6"/>
    <w:rsid w:val="00BA353E"/>
    <w:rsid w:val="00BA416A"/>
    <w:rsid w:val="00BC1C44"/>
    <w:rsid w:val="00BC346B"/>
    <w:rsid w:val="00BC61EB"/>
    <w:rsid w:val="00BE0C40"/>
    <w:rsid w:val="00BE1E9A"/>
    <w:rsid w:val="00BF41E3"/>
    <w:rsid w:val="00BF6AF0"/>
    <w:rsid w:val="00BF7FAE"/>
    <w:rsid w:val="00C079F8"/>
    <w:rsid w:val="00C23CC6"/>
    <w:rsid w:val="00C32FE2"/>
    <w:rsid w:val="00C465E2"/>
    <w:rsid w:val="00C51D2C"/>
    <w:rsid w:val="00C54B32"/>
    <w:rsid w:val="00C57518"/>
    <w:rsid w:val="00C629B1"/>
    <w:rsid w:val="00C715A8"/>
    <w:rsid w:val="00C72033"/>
    <w:rsid w:val="00C75231"/>
    <w:rsid w:val="00C83EC9"/>
    <w:rsid w:val="00C9117A"/>
    <w:rsid w:val="00C92E99"/>
    <w:rsid w:val="00C969D7"/>
    <w:rsid w:val="00CA53BB"/>
    <w:rsid w:val="00CB0795"/>
    <w:rsid w:val="00CB08BC"/>
    <w:rsid w:val="00CE17FB"/>
    <w:rsid w:val="00CE316D"/>
    <w:rsid w:val="00D103C9"/>
    <w:rsid w:val="00D23149"/>
    <w:rsid w:val="00D23530"/>
    <w:rsid w:val="00D31940"/>
    <w:rsid w:val="00D344E8"/>
    <w:rsid w:val="00D4792F"/>
    <w:rsid w:val="00D513B6"/>
    <w:rsid w:val="00D558C1"/>
    <w:rsid w:val="00D612DB"/>
    <w:rsid w:val="00D70284"/>
    <w:rsid w:val="00D722E6"/>
    <w:rsid w:val="00D73AC5"/>
    <w:rsid w:val="00D81FE8"/>
    <w:rsid w:val="00D8274E"/>
    <w:rsid w:val="00D8476E"/>
    <w:rsid w:val="00D90DF3"/>
    <w:rsid w:val="00D977CA"/>
    <w:rsid w:val="00DB2377"/>
    <w:rsid w:val="00DB4807"/>
    <w:rsid w:val="00DB6C03"/>
    <w:rsid w:val="00DC1FC2"/>
    <w:rsid w:val="00DC743E"/>
    <w:rsid w:val="00DC7AA4"/>
    <w:rsid w:val="00DD4C48"/>
    <w:rsid w:val="00DE3864"/>
    <w:rsid w:val="00DE4C14"/>
    <w:rsid w:val="00DF149C"/>
    <w:rsid w:val="00E06630"/>
    <w:rsid w:val="00E107CD"/>
    <w:rsid w:val="00E13C25"/>
    <w:rsid w:val="00E214BE"/>
    <w:rsid w:val="00E232FB"/>
    <w:rsid w:val="00E237D2"/>
    <w:rsid w:val="00E23A55"/>
    <w:rsid w:val="00E27F06"/>
    <w:rsid w:val="00E42546"/>
    <w:rsid w:val="00E56083"/>
    <w:rsid w:val="00E63CBE"/>
    <w:rsid w:val="00E6588A"/>
    <w:rsid w:val="00E73564"/>
    <w:rsid w:val="00E759DD"/>
    <w:rsid w:val="00E90E50"/>
    <w:rsid w:val="00E93D13"/>
    <w:rsid w:val="00EA55F3"/>
    <w:rsid w:val="00EB28C2"/>
    <w:rsid w:val="00EB2AA1"/>
    <w:rsid w:val="00ED4470"/>
    <w:rsid w:val="00ED5AA1"/>
    <w:rsid w:val="00ED791A"/>
    <w:rsid w:val="00EF0177"/>
    <w:rsid w:val="00EF1392"/>
    <w:rsid w:val="00EF2B7D"/>
    <w:rsid w:val="00EF425A"/>
    <w:rsid w:val="00EF4922"/>
    <w:rsid w:val="00EF4E2E"/>
    <w:rsid w:val="00EF7A6F"/>
    <w:rsid w:val="00F0130C"/>
    <w:rsid w:val="00F02667"/>
    <w:rsid w:val="00F0603A"/>
    <w:rsid w:val="00F064BF"/>
    <w:rsid w:val="00F11D2A"/>
    <w:rsid w:val="00F159BB"/>
    <w:rsid w:val="00F20F28"/>
    <w:rsid w:val="00F210D5"/>
    <w:rsid w:val="00F21337"/>
    <w:rsid w:val="00F2556D"/>
    <w:rsid w:val="00F3425D"/>
    <w:rsid w:val="00F3501B"/>
    <w:rsid w:val="00F56AC8"/>
    <w:rsid w:val="00F5735E"/>
    <w:rsid w:val="00F666AB"/>
    <w:rsid w:val="00F70182"/>
    <w:rsid w:val="00F871A2"/>
    <w:rsid w:val="00F87ED9"/>
    <w:rsid w:val="00FA0133"/>
    <w:rsid w:val="00FA6461"/>
    <w:rsid w:val="00FA6C46"/>
    <w:rsid w:val="00FB46FB"/>
    <w:rsid w:val="00FB5498"/>
    <w:rsid w:val="00FC0DB3"/>
    <w:rsid w:val="00FD1439"/>
    <w:rsid w:val="00FE11EB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549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FB5498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unhideWhenUsed/>
    <w:rsid w:val="00FB5498"/>
    <w:rPr>
      <w:rFonts w:ascii="Times New Roman" w:hAnsi="Times New Roman" w:cs="Times New Roman" w:hint="default"/>
      <w:vertAlign w:val="superscript"/>
    </w:rPr>
  </w:style>
  <w:style w:type="paragraph" w:customStyle="1" w:styleId="body">
    <w:name w:val="body"/>
    <w:basedOn w:val="a"/>
    <w:qFormat/>
    <w:rsid w:val="00A16B38"/>
    <w:pPr>
      <w:autoSpaceDE w:val="0"/>
      <w:autoSpaceDN w:val="0"/>
      <w:adjustRightInd w:val="0"/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носка"/>
    <w:basedOn w:val="a"/>
    <w:qFormat/>
    <w:rsid w:val="00A16B3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locked/>
    <w:rsid w:val="001669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D"/>
  </w:style>
  <w:style w:type="character" w:styleId="aa">
    <w:name w:val="Hyperlink"/>
    <w:basedOn w:val="a0"/>
    <w:uiPriority w:val="99"/>
    <w:semiHidden/>
    <w:unhideWhenUsed/>
    <w:rsid w:val="00834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3C9"/>
    <w:pPr>
      <w:ind w:left="720"/>
      <w:contextualSpacing/>
    </w:pPr>
  </w:style>
  <w:style w:type="character" w:customStyle="1" w:styleId="nowrap">
    <w:name w:val="nowrap"/>
    <w:basedOn w:val="a0"/>
    <w:rsid w:val="00C7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549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FB5498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unhideWhenUsed/>
    <w:rsid w:val="00FB5498"/>
    <w:rPr>
      <w:rFonts w:ascii="Times New Roman" w:hAnsi="Times New Roman" w:cs="Times New Roman" w:hint="default"/>
      <w:vertAlign w:val="superscript"/>
    </w:rPr>
  </w:style>
  <w:style w:type="paragraph" w:customStyle="1" w:styleId="body">
    <w:name w:val="body"/>
    <w:basedOn w:val="a"/>
    <w:qFormat/>
    <w:rsid w:val="00A16B38"/>
    <w:pPr>
      <w:autoSpaceDE w:val="0"/>
      <w:autoSpaceDN w:val="0"/>
      <w:adjustRightInd w:val="0"/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носка"/>
    <w:basedOn w:val="a"/>
    <w:qFormat/>
    <w:rsid w:val="00A16B3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locked/>
    <w:rsid w:val="001669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D"/>
  </w:style>
  <w:style w:type="character" w:styleId="aa">
    <w:name w:val="Hyperlink"/>
    <w:basedOn w:val="a0"/>
    <w:uiPriority w:val="99"/>
    <w:semiHidden/>
    <w:unhideWhenUsed/>
    <w:rsid w:val="00834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3C9"/>
    <w:pPr>
      <w:ind w:left="720"/>
      <w:contextualSpacing/>
    </w:pPr>
  </w:style>
  <w:style w:type="character" w:customStyle="1" w:styleId="nowrap">
    <w:name w:val="nowrap"/>
    <w:basedOn w:val="a0"/>
    <w:rsid w:val="00C7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0D78-1920-4054-80D1-DD7B4DB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14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97</cp:revision>
  <cp:lastPrinted>2017-05-17T16:43:00Z</cp:lastPrinted>
  <dcterms:created xsi:type="dcterms:W3CDTF">2017-03-22T11:00:00Z</dcterms:created>
  <dcterms:modified xsi:type="dcterms:W3CDTF">2017-11-20T20:43:00Z</dcterms:modified>
</cp:coreProperties>
</file>